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E331" w14:textId="303AC151" w:rsidR="00B62A85" w:rsidRDefault="00B62A85" w:rsidP="00A12320">
      <w:pPr>
        <w:jc w:val="center"/>
        <w:outlineLvl w:val="0"/>
        <w:rPr>
          <w:b/>
          <w:caps/>
          <w:sz w:val="28"/>
          <w:szCs w:val="28"/>
        </w:rPr>
      </w:pPr>
    </w:p>
    <w:p w14:paraId="59171E89" w14:textId="77777777" w:rsidR="00B33390" w:rsidRDefault="00B33390" w:rsidP="00A12320">
      <w:pPr>
        <w:jc w:val="center"/>
        <w:outlineLvl w:val="0"/>
        <w:rPr>
          <w:b/>
          <w:caps/>
          <w:sz w:val="28"/>
          <w:szCs w:val="28"/>
        </w:rPr>
      </w:pPr>
    </w:p>
    <w:p w14:paraId="5EC2B826" w14:textId="77777777" w:rsidR="00DC0F94" w:rsidRPr="004233AE" w:rsidRDefault="00DC0F94" w:rsidP="00A12320">
      <w:pPr>
        <w:jc w:val="center"/>
        <w:outlineLvl w:val="0"/>
        <w:rPr>
          <w:b/>
          <w:caps/>
          <w:sz w:val="28"/>
          <w:szCs w:val="28"/>
        </w:rPr>
      </w:pPr>
      <w:r w:rsidRPr="004233AE">
        <w:rPr>
          <w:b/>
          <w:caps/>
          <w:sz w:val="28"/>
          <w:szCs w:val="28"/>
        </w:rPr>
        <w:t>H. Justin Pace</w:t>
      </w:r>
    </w:p>
    <w:p w14:paraId="6F1F72A0" w14:textId="77777777" w:rsidR="00153751" w:rsidRDefault="00153751" w:rsidP="00020447">
      <w:pPr>
        <w:tabs>
          <w:tab w:val="right" w:pos="9360"/>
        </w:tabs>
        <w:jc w:val="center"/>
      </w:pPr>
      <w:r>
        <w:t xml:space="preserve">Western </w:t>
      </w:r>
      <w:r w:rsidR="00067736">
        <w:t>Carolina</w:t>
      </w:r>
      <w:r>
        <w:t xml:space="preserve"> University</w:t>
      </w:r>
    </w:p>
    <w:p w14:paraId="247D68C0" w14:textId="77777777" w:rsidR="00E03838" w:rsidRDefault="00E03838" w:rsidP="00020447">
      <w:pPr>
        <w:tabs>
          <w:tab w:val="right" w:pos="9360"/>
        </w:tabs>
        <w:jc w:val="center"/>
      </w:pPr>
      <w:r>
        <w:t>College of Business</w:t>
      </w:r>
    </w:p>
    <w:p w14:paraId="7A2854B4" w14:textId="77777777" w:rsidR="00153751" w:rsidRDefault="00067736" w:rsidP="00020447">
      <w:pPr>
        <w:tabs>
          <w:tab w:val="right" w:pos="9360"/>
        </w:tabs>
        <w:jc w:val="center"/>
      </w:pPr>
      <w:r>
        <w:t xml:space="preserve">School of Accounting, </w:t>
      </w:r>
      <w:r w:rsidR="00153751">
        <w:t>Finance</w:t>
      </w:r>
      <w:r>
        <w:t>, Information Systems,</w:t>
      </w:r>
      <w:r w:rsidR="00153751">
        <w:t xml:space="preserve"> and </w:t>
      </w:r>
      <w:r>
        <w:t>Business</w:t>
      </w:r>
      <w:r w:rsidR="00153751">
        <w:t xml:space="preserve"> Law</w:t>
      </w:r>
    </w:p>
    <w:p w14:paraId="78467E1D" w14:textId="77777777" w:rsidR="00ED56BD" w:rsidRDefault="00ED56BD" w:rsidP="00ED56BD">
      <w:pPr>
        <w:tabs>
          <w:tab w:val="right" w:pos="9360"/>
        </w:tabs>
        <w:jc w:val="center"/>
      </w:pPr>
      <w:r>
        <w:t>7 Killian Building Lane</w:t>
      </w:r>
    </w:p>
    <w:p w14:paraId="43612123" w14:textId="77777777" w:rsidR="00153751" w:rsidRDefault="00067736" w:rsidP="00020447">
      <w:pPr>
        <w:tabs>
          <w:tab w:val="right" w:pos="9360"/>
        </w:tabs>
        <w:jc w:val="center"/>
      </w:pPr>
      <w:r>
        <w:t>Cullowhee</w:t>
      </w:r>
      <w:r w:rsidR="00153751" w:rsidRPr="00153751">
        <w:t xml:space="preserve">, </w:t>
      </w:r>
      <w:r>
        <w:t>North Carolina</w:t>
      </w:r>
      <w:r w:rsidR="00153751" w:rsidRPr="00153751">
        <w:t xml:space="preserve"> </w:t>
      </w:r>
      <w:r>
        <w:t>28723</w:t>
      </w:r>
    </w:p>
    <w:p w14:paraId="00410646" w14:textId="77777777" w:rsidR="00020447" w:rsidRPr="004233AE" w:rsidRDefault="00067736" w:rsidP="00153751">
      <w:pPr>
        <w:tabs>
          <w:tab w:val="right" w:pos="9360"/>
        </w:tabs>
        <w:jc w:val="center"/>
      </w:pPr>
      <w:r>
        <w:t>hpace@wcu.edu</w:t>
      </w:r>
    </w:p>
    <w:p w14:paraId="599A54A4" w14:textId="77777777" w:rsidR="00020447" w:rsidRDefault="00020447" w:rsidP="00020447">
      <w:pPr>
        <w:tabs>
          <w:tab w:val="right" w:pos="9360"/>
        </w:tabs>
        <w:jc w:val="center"/>
      </w:pPr>
      <w:r w:rsidRPr="004233AE">
        <w:t>704.840.8387</w:t>
      </w:r>
      <w:r w:rsidR="008E1CE9">
        <w:t xml:space="preserve"> (mobile)</w:t>
      </w:r>
    </w:p>
    <w:p w14:paraId="10ADEDAD" w14:textId="77777777" w:rsidR="00F90BD5" w:rsidRDefault="00F90BD5" w:rsidP="008E1CE9">
      <w:pPr>
        <w:outlineLvl w:val="0"/>
      </w:pPr>
    </w:p>
    <w:p w14:paraId="7B83BC64" w14:textId="77777777" w:rsidR="00F90BD5" w:rsidRDefault="00F90BD5" w:rsidP="008E1CE9">
      <w:pPr>
        <w:outlineLvl w:val="0"/>
      </w:pPr>
      <w:r>
        <w:rPr>
          <w:b/>
        </w:rPr>
        <w:t>ACADEMIC APPOINTMENTS</w:t>
      </w:r>
    </w:p>
    <w:p w14:paraId="07DF5187" w14:textId="77777777" w:rsidR="0047189A" w:rsidRDefault="0047189A" w:rsidP="008E1CE9">
      <w:pPr>
        <w:outlineLvl w:val="0"/>
        <w:rPr>
          <w:b/>
        </w:rPr>
      </w:pPr>
      <w:r>
        <w:rPr>
          <w:b/>
        </w:rPr>
        <w:t>Western Carolina University, College of Business</w:t>
      </w:r>
    </w:p>
    <w:p w14:paraId="1D474BA3" w14:textId="77777777" w:rsidR="0047189A" w:rsidRDefault="0047189A" w:rsidP="008E1CE9">
      <w:pPr>
        <w:outlineLvl w:val="0"/>
      </w:pPr>
      <w:r>
        <w:t xml:space="preserve">Assistant Professor of Business Law, 2020 – present </w:t>
      </w:r>
    </w:p>
    <w:p w14:paraId="177E8237" w14:textId="716FC33C" w:rsidR="0047189A" w:rsidRPr="0047189A" w:rsidRDefault="00EF663F" w:rsidP="00EF663F">
      <w:pPr>
        <w:pStyle w:val="ListParagraph"/>
        <w:numPr>
          <w:ilvl w:val="0"/>
          <w:numId w:val="33"/>
        </w:numPr>
        <w:outlineLvl w:val="0"/>
      </w:pPr>
      <w:r>
        <w:t xml:space="preserve">Courses: </w:t>
      </w:r>
      <w:r w:rsidR="0047189A">
        <w:t>Business Organization, Business Ethics and Corporate Responsibility,</w:t>
      </w:r>
      <w:r w:rsidR="006B1B13">
        <w:t xml:space="preserve"> Legal and Ethical Environment of Business</w:t>
      </w:r>
      <w:r w:rsidR="00445737">
        <w:t>, Contracts and Sales</w:t>
      </w:r>
      <w:r w:rsidR="006B1B13">
        <w:t>,</w:t>
      </w:r>
      <w:r w:rsidR="0047189A">
        <w:t xml:space="preserve"> </w:t>
      </w:r>
      <w:proofErr w:type="gramStart"/>
      <w:r w:rsidR="0047189A">
        <w:t>Labor</w:t>
      </w:r>
      <w:proofErr w:type="gramEnd"/>
      <w:r w:rsidR="0047189A">
        <w:t xml:space="preserve"> and Employment Law</w:t>
      </w:r>
    </w:p>
    <w:p w14:paraId="6B562F0D" w14:textId="77777777" w:rsidR="0047189A" w:rsidRDefault="0047189A" w:rsidP="008E1CE9">
      <w:pPr>
        <w:outlineLvl w:val="0"/>
        <w:rPr>
          <w:b/>
        </w:rPr>
      </w:pPr>
    </w:p>
    <w:p w14:paraId="6457F2F7" w14:textId="77777777" w:rsidR="00275141" w:rsidRDefault="00275141" w:rsidP="008E1CE9">
      <w:pPr>
        <w:outlineLvl w:val="0"/>
      </w:pPr>
      <w:r>
        <w:rPr>
          <w:b/>
        </w:rPr>
        <w:t>Western Michigan University, Haworth College of Business</w:t>
      </w:r>
      <w:r>
        <w:t>,</w:t>
      </w:r>
    </w:p>
    <w:p w14:paraId="1D10E7A4" w14:textId="77777777" w:rsidR="00275141" w:rsidRDefault="00275141" w:rsidP="008E1CE9">
      <w:pPr>
        <w:outlineLvl w:val="0"/>
      </w:pPr>
      <w:r>
        <w:t>Assistant Professor</w:t>
      </w:r>
      <w:r w:rsidR="00144F8C">
        <w:t xml:space="preserve"> of Finance and Commercial Law</w:t>
      </w:r>
      <w:r>
        <w:t xml:space="preserve">, 2017 – </w:t>
      </w:r>
      <w:r w:rsidR="0047189A">
        <w:t>2020</w:t>
      </w:r>
    </w:p>
    <w:p w14:paraId="290DA8B8" w14:textId="41B1C90C" w:rsidR="009043A9" w:rsidRDefault="00EF663F" w:rsidP="00EF663F">
      <w:pPr>
        <w:pStyle w:val="ListParagraph"/>
        <w:numPr>
          <w:ilvl w:val="0"/>
          <w:numId w:val="25"/>
        </w:numPr>
        <w:outlineLvl w:val="0"/>
      </w:pPr>
      <w:r>
        <w:t xml:space="preserve">Courses: </w:t>
      </w:r>
      <w:r w:rsidR="00FF7571">
        <w:t>Law, Ethics, and Corporate Soc</w:t>
      </w:r>
      <w:r w:rsidR="0047189A">
        <w:t>ial Responsibility (MBA course</w:t>
      </w:r>
      <w:r w:rsidR="00FF7571">
        <w:t>)</w:t>
      </w:r>
      <w:r>
        <w:t>;</w:t>
      </w:r>
      <w:r w:rsidR="0047189A">
        <w:t xml:space="preserve"> </w:t>
      </w:r>
      <w:r w:rsidR="003D6F57">
        <w:t>Legal, Political, and Regulatory Aspects of Business (MBA course)</w:t>
      </w:r>
      <w:r>
        <w:t xml:space="preserve">; </w:t>
      </w:r>
      <w:r w:rsidR="003D6F57">
        <w:t>Legal Aspects of Ent</w:t>
      </w:r>
      <w:r w:rsidR="0047189A">
        <w:t>repreneurshi</w:t>
      </w:r>
      <w:r>
        <w:t xml:space="preserve">p; </w:t>
      </w:r>
      <w:r w:rsidR="0047189A">
        <w:t>Marketing and Sales Law</w:t>
      </w:r>
      <w:r>
        <w:t xml:space="preserve">; </w:t>
      </w:r>
      <w:r w:rsidR="003D6F57">
        <w:t>Legal Environment of Business</w:t>
      </w:r>
      <w:r>
        <w:t xml:space="preserve">; </w:t>
      </w:r>
      <w:r w:rsidR="009043A9">
        <w:t>Legal Environment of Business (Guizhou Univ</w:t>
      </w:r>
      <w:r w:rsidR="0047189A">
        <w:t>ersity of Finance and Economics</w:t>
      </w:r>
      <w:r w:rsidR="009043A9">
        <w:t>)</w:t>
      </w:r>
    </w:p>
    <w:p w14:paraId="0C0E5272" w14:textId="77777777" w:rsidR="00275141" w:rsidRDefault="00275141" w:rsidP="008E1CE9">
      <w:pPr>
        <w:outlineLvl w:val="0"/>
        <w:rPr>
          <w:b/>
        </w:rPr>
      </w:pPr>
    </w:p>
    <w:p w14:paraId="1C7D8A5A" w14:textId="77777777" w:rsidR="00F90BD5" w:rsidRDefault="00F90BD5" w:rsidP="008E1CE9">
      <w:pPr>
        <w:outlineLvl w:val="0"/>
      </w:pPr>
      <w:r>
        <w:rPr>
          <w:b/>
        </w:rPr>
        <w:t>Florida State University College of Law</w:t>
      </w:r>
      <w:r>
        <w:t xml:space="preserve">, </w:t>
      </w:r>
    </w:p>
    <w:p w14:paraId="1731553F" w14:textId="77777777" w:rsidR="00F90BD5" w:rsidRDefault="00F90BD5" w:rsidP="008E1CE9">
      <w:pPr>
        <w:outlineLvl w:val="0"/>
      </w:pPr>
      <w:r>
        <w:t xml:space="preserve">Visiting Assistant Professor, 2016 – </w:t>
      </w:r>
      <w:r w:rsidR="00275141">
        <w:t>2017</w:t>
      </w:r>
    </w:p>
    <w:p w14:paraId="5AA00E5A" w14:textId="77777777" w:rsidR="00EC78E2" w:rsidRPr="00F90BD5" w:rsidRDefault="00CD181A" w:rsidP="00EC78E2">
      <w:pPr>
        <w:pStyle w:val="ListParagraph"/>
        <w:numPr>
          <w:ilvl w:val="0"/>
          <w:numId w:val="23"/>
        </w:numPr>
        <w:outlineLvl w:val="0"/>
      </w:pPr>
      <w:r>
        <w:t>Courses:</w:t>
      </w:r>
      <w:r w:rsidR="001A00FF">
        <w:t xml:space="preserve"> Securities Regulation</w:t>
      </w:r>
      <w:r w:rsidR="00EC78E2">
        <w:t>, Corporations, Secured Transactions</w:t>
      </w:r>
    </w:p>
    <w:p w14:paraId="495382F0" w14:textId="77777777" w:rsidR="00F90BD5" w:rsidRDefault="00F90BD5" w:rsidP="008E1CE9">
      <w:pPr>
        <w:outlineLvl w:val="0"/>
        <w:rPr>
          <w:b/>
        </w:rPr>
      </w:pPr>
    </w:p>
    <w:p w14:paraId="23D30EC6" w14:textId="77777777" w:rsidR="00810FE0" w:rsidRPr="004233AE" w:rsidRDefault="00810FE0" w:rsidP="008E1CE9">
      <w:pPr>
        <w:outlineLvl w:val="0"/>
        <w:rPr>
          <w:b/>
        </w:rPr>
      </w:pPr>
      <w:r w:rsidRPr="004233AE">
        <w:rPr>
          <w:b/>
        </w:rPr>
        <w:t>EDUCATION</w:t>
      </w:r>
    </w:p>
    <w:p w14:paraId="72EA96BF" w14:textId="77777777" w:rsidR="00810FE0" w:rsidRPr="004233AE" w:rsidRDefault="00810FE0" w:rsidP="00810FE0">
      <w:pPr>
        <w:tabs>
          <w:tab w:val="right" w:pos="7200"/>
          <w:tab w:val="right" w:pos="10800"/>
        </w:tabs>
        <w:outlineLvl w:val="0"/>
        <w:rPr>
          <w:b/>
        </w:rPr>
      </w:pPr>
      <w:r w:rsidRPr="004233AE">
        <w:rPr>
          <w:b/>
        </w:rPr>
        <w:t xml:space="preserve">Northwestern </w:t>
      </w:r>
      <w:r w:rsidR="009013D2">
        <w:rPr>
          <w:b/>
        </w:rPr>
        <w:t>Pritzker</w:t>
      </w:r>
      <w:r w:rsidRPr="004233AE">
        <w:rPr>
          <w:b/>
        </w:rPr>
        <w:t xml:space="preserve"> School of La</w:t>
      </w:r>
      <w:r w:rsidR="00F90BD5">
        <w:rPr>
          <w:b/>
        </w:rPr>
        <w:t>w</w:t>
      </w:r>
    </w:p>
    <w:p w14:paraId="2CA60EE8" w14:textId="77777777" w:rsidR="00810FE0" w:rsidRPr="004233AE" w:rsidRDefault="00810FE0" w:rsidP="00810FE0">
      <w:pPr>
        <w:tabs>
          <w:tab w:val="left" w:pos="3960"/>
          <w:tab w:val="left" w:pos="5760"/>
          <w:tab w:val="left" w:pos="6480"/>
          <w:tab w:val="left" w:pos="7200"/>
          <w:tab w:val="right" w:pos="10800"/>
        </w:tabs>
      </w:pPr>
      <w:r w:rsidRPr="004233AE">
        <w:rPr>
          <w:i/>
        </w:rPr>
        <w:t>Juris Doctor, cum laude</w:t>
      </w:r>
      <w:r w:rsidRPr="004233AE">
        <w:t>, 2011</w:t>
      </w:r>
      <w:r w:rsidRPr="004233AE">
        <w:tab/>
      </w:r>
      <w:r w:rsidRPr="004233AE">
        <w:tab/>
      </w:r>
      <w:r w:rsidRPr="004233AE">
        <w:tab/>
      </w:r>
      <w:r w:rsidR="006D0EA9" w:rsidRPr="004233AE">
        <w:tab/>
        <w:t xml:space="preserve">                  </w:t>
      </w:r>
    </w:p>
    <w:p w14:paraId="799694F2" w14:textId="77777777" w:rsidR="00810FE0" w:rsidRPr="004233AE" w:rsidRDefault="00810FE0" w:rsidP="00810FE0">
      <w:pPr>
        <w:numPr>
          <w:ilvl w:val="0"/>
          <w:numId w:val="14"/>
        </w:numPr>
      </w:pPr>
      <w:r w:rsidRPr="004233AE">
        <w:rPr>
          <w:i/>
        </w:rPr>
        <w:t>Northwestern Journal of Technology and Intellectual Property</w:t>
      </w:r>
      <w:r w:rsidRPr="004233AE">
        <w:t>, Perspectives Editor</w:t>
      </w:r>
    </w:p>
    <w:p w14:paraId="20DD10BC" w14:textId="77777777" w:rsidR="00810FE0" w:rsidRPr="004233AE" w:rsidRDefault="00810FE0" w:rsidP="00810FE0">
      <w:pPr>
        <w:numPr>
          <w:ilvl w:val="0"/>
          <w:numId w:val="14"/>
        </w:numPr>
      </w:pPr>
      <w:r w:rsidRPr="004233AE">
        <w:rPr>
          <w:i/>
        </w:rPr>
        <w:t>Harvard Journal of Law and Public Policy</w:t>
      </w:r>
      <w:r w:rsidRPr="004233AE">
        <w:t>, Symposium Issue, Editor, 2010</w:t>
      </w:r>
    </w:p>
    <w:p w14:paraId="5BD7C9D9" w14:textId="77777777" w:rsidR="00810FE0" w:rsidRPr="004233AE" w:rsidRDefault="00810FE0" w:rsidP="00810FE0">
      <w:pPr>
        <w:numPr>
          <w:ilvl w:val="0"/>
          <w:numId w:val="14"/>
        </w:numPr>
      </w:pPr>
      <w:r w:rsidRPr="004233AE">
        <w:t>Senior Research Honors</w:t>
      </w:r>
    </w:p>
    <w:p w14:paraId="0067639A" w14:textId="77777777" w:rsidR="00810FE0" w:rsidRPr="004233AE" w:rsidRDefault="00810FE0" w:rsidP="00810FE0">
      <w:pPr>
        <w:tabs>
          <w:tab w:val="right" w:pos="7200"/>
          <w:tab w:val="right" w:pos="10800"/>
        </w:tabs>
      </w:pPr>
    </w:p>
    <w:p w14:paraId="1964AF4A" w14:textId="77777777" w:rsidR="00810FE0" w:rsidRPr="004233AE" w:rsidRDefault="00810FE0" w:rsidP="008D127C">
      <w:pPr>
        <w:keepNext/>
        <w:tabs>
          <w:tab w:val="right" w:pos="7200"/>
          <w:tab w:val="right" w:pos="10800"/>
        </w:tabs>
        <w:outlineLvl w:val="0"/>
      </w:pPr>
      <w:r w:rsidRPr="004233AE">
        <w:rPr>
          <w:b/>
        </w:rPr>
        <w:t>North Carolina State University</w:t>
      </w:r>
    </w:p>
    <w:p w14:paraId="46A56108" w14:textId="77777777" w:rsidR="00810FE0" w:rsidRPr="004233AE" w:rsidRDefault="00810FE0" w:rsidP="008D127C">
      <w:pPr>
        <w:keepNext/>
        <w:tabs>
          <w:tab w:val="right" w:pos="10800"/>
        </w:tabs>
        <w:outlineLvl w:val="0"/>
      </w:pPr>
      <w:r w:rsidRPr="004233AE">
        <w:rPr>
          <w:i/>
        </w:rPr>
        <w:t>Master of Accounting</w:t>
      </w:r>
      <w:r w:rsidRPr="004233AE">
        <w:t>, 2005</w:t>
      </w:r>
    </w:p>
    <w:p w14:paraId="51884C20" w14:textId="77777777" w:rsidR="00810FE0" w:rsidRPr="004233AE" w:rsidRDefault="00810FE0" w:rsidP="008D127C">
      <w:pPr>
        <w:keepNext/>
        <w:numPr>
          <w:ilvl w:val="0"/>
          <w:numId w:val="8"/>
        </w:numPr>
        <w:tabs>
          <w:tab w:val="right" w:pos="720"/>
          <w:tab w:val="right" w:pos="10800"/>
        </w:tabs>
        <w:rPr>
          <w:b/>
        </w:rPr>
      </w:pPr>
      <w:r w:rsidRPr="004233AE">
        <w:t>Ernst &amp; Young Scholar</w:t>
      </w:r>
    </w:p>
    <w:p w14:paraId="74DD39F8" w14:textId="0A890C6A" w:rsidR="00810FE0" w:rsidRPr="00CF7AC2" w:rsidRDefault="00810FE0" w:rsidP="00810FE0">
      <w:pPr>
        <w:numPr>
          <w:ilvl w:val="0"/>
          <w:numId w:val="8"/>
        </w:numPr>
        <w:tabs>
          <w:tab w:val="right" w:pos="720"/>
          <w:tab w:val="right" w:pos="10800"/>
        </w:tabs>
        <w:rPr>
          <w:b/>
        </w:rPr>
      </w:pPr>
      <w:r w:rsidRPr="004233AE">
        <w:t>Passed all sections of the CPA exam (</w:t>
      </w:r>
      <w:r w:rsidR="006C5C77">
        <w:t>2005</w:t>
      </w:r>
      <w:r w:rsidRPr="004233AE">
        <w:t>)</w:t>
      </w:r>
    </w:p>
    <w:p w14:paraId="46AE0251" w14:textId="77777777" w:rsidR="00CF7AC2" w:rsidRPr="0047189A" w:rsidRDefault="00CF7AC2" w:rsidP="00CF7AC2">
      <w:pPr>
        <w:tabs>
          <w:tab w:val="right" w:pos="720"/>
          <w:tab w:val="right" w:pos="10800"/>
        </w:tabs>
        <w:rPr>
          <w:b/>
        </w:rPr>
      </w:pPr>
    </w:p>
    <w:p w14:paraId="6605D0D5" w14:textId="77777777" w:rsidR="00810FE0" w:rsidRPr="004233AE" w:rsidRDefault="00810FE0" w:rsidP="00810FE0">
      <w:pPr>
        <w:tabs>
          <w:tab w:val="right" w:pos="7200"/>
          <w:tab w:val="right" w:pos="10800"/>
        </w:tabs>
      </w:pPr>
      <w:r w:rsidRPr="004233AE">
        <w:rPr>
          <w:b/>
        </w:rPr>
        <w:t>Western Carolina University</w:t>
      </w:r>
    </w:p>
    <w:p w14:paraId="08297165" w14:textId="7BB28A00" w:rsidR="00810FE0" w:rsidRDefault="00810FE0" w:rsidP="00810FE0">
      <w:pPr>
        <w:tabs>
          <w:tab w:val="right" w:pos="7200"/>
          <w:tab w:val="right" w:pos="10800"/>
        </w:tabs>
      </w:pPr>
      <w:r w:rsidRPr="004233AE">
        <w:rPr>
          <w:i/>
        </w:rPr>
        <w:t>Bachelor of Business Administration, cum laude,</w:t>
      </w:r>
      <w:r w:rsidRPr="004233AE">
        <w:t xml:space="preserve"> 2004</w:t>
      </w:r>
    </w:p>
    <w:p w14:paraId="0B65213B" w14:textId="77777777" w:rsidR="00B17923" w:rsidRPr="004233AE" w:rsidRDefault="00B17923" w:rsidP="00810FE0">
      <w:pPr>
        <w:tabs>
          <w:tab w:val="right" w:pos="7200"/>
          <w:tab w:val="right" w:pos="10800"/>
        </w:tabs>
        <w:rPr>
          <w:i/>
        </w:rPr>
      </w:pPr>
    </w:p>
    <w:p w14:paraId="38EFE664" w14:textId="311C2D40" w:rsidR="001E5C59" w:rsidRPr="00B33390" w:rsidRDefault="00B33390" w:rsidP="00FF7571">
      <w:pPr>
        <w:keepNext/>
        <w:rPr>
          <w:b/>
          <w:bCs/>
        </w:rPr>
      </w:pPr>
      <w:r w:rsidRPr="00B33390">
        <w:rPr>
          <w:b/>
          <w:bCs/>
        </w:rPr>
        <w:lastRenderedPageBreak/>
        <w:t>ACCEPTED SCHOLARSHIP</w:t>
      </w:r>
    </w:p>
    <w:p w14:paraId="07ECFBA5" w14:textId="6F633D20" w:rsidR="004A4873" w:rsidRPr="004A4873" w:rsidRDefault="004A4873" w:rsidP="004A4873">
      <w:pPr>
        <w:rPr>
          <w:iCs/>
        </w:rPr>
      </w:pPr>
      <w:r w:rsidRPr="00E0116A">
        <w:rPr>
          <w:i/>
        </w:rPr>
        <w:t xml:space="preserve">Financial Institution D&amp;O Liability After </w:t>
      </w:r>
      <w:r w:rsidRPr="00E0116A">
        <w:rPr>
          <w:iCs/>
        </w:rPr>
        <w:t>Caremark</w:t>
      </w:r>
      <w:r w:rsidRPr="00E0116A">
        <w:rPr>
          <w:i/>
        </w:rPr>
        <w:t xml:space="preserve"> and </w:t>
      </w:r>
      <w:r w:rsidRPr="00E0116A">
        <w:rPr>
          <w:iCs/>
        </w:rPr>
        <w:t>McDonald</w:t>
      </w:r>
      <w:r>
        <w:rPr>
          <w:iCs/>
        </w:rPr>
        <w:t>’</w:t>
      </w:r>
      <w:r w:rsidRPr="00E0116A">
        <w:rPr>
          <w:iCs/>
        </w:rPr>
        <w:t>s</w:t>
      </w:r>
      <w:r>
        <w:rPr>
          <w:iCs/>
        </w:rPr>
        <w:t xml:space="preserve"> (with Lawrence J. Trautman), forthcoming from Rutgers University Law Review, available at </w:t>
      </w:r>
      <w:r w:rsidRPr="004A4873">
        <w:rPr>
          <w:iCs/>
        </w:rPr>
        <w:t>https://papers.ssrn.com/sol3/papers.cfm?abstract_id=4566471</w:t>
      </w:r>
    </w:p>
    <w:p w14:paraId="77C537BD" w14:textId="77777777" w:rsidR="004A4873" w:rsidRDefault="004A4873" w:rsidP="006B1B13">
      <w:pPr>
        <w:keepNext/>
        <w:rPr>
          <w:i/>
          <w:iCs/>
        </w:rPr>
      </w:pPr>
    </w:p>
    <w:p w14:paraId="727CEFE7" w14:textId="297E9274" w:rsidR="006B1B13" w:rsidRPr="006B1B13" w:rsidRDefault="006B1B13" w:rsidP="006B1B13">
      <w:pPr>
        <w:keepNext/>
        <w:rPr>
          <w:iCs/>
        </w:rPr>
      </w:pPr>
      <w:r w:rsidRPr="006B1B13">
        <w:rPr>
          <w:i/>
          <w:iCs/>
        </w:rPr>
        <w:t>Crisis at the Audit Committee: Challenges of a Post-Pandemic World</w:t>
      </w:r>
      <w:r w:rsidRPr="006B1B13">
        <w:rPr>
          <w:iCs/>
        </w:rPr>
        <w:t xml:space="preserve"> (with Bernice Donald, </w:t>
      </w:r>
      <w:bookmarkStart w:id="0" w:name="_Hlk116459364"/>
      <w:r w:rsidRPr="006B1B13">
        <w:rPr>
          <w:iCs/>
        </w:rPr>
        <w:t xml:space="preserve">Brian </w:t>
      </w:r>
      <w:proofErr w:type="spellStart"/>
      <w:r w:rsidRPr="006B1B13">
        <w:rPr>
          <w:iCs/>
        </w:rPr>
        <w:t>Elzweig</w:t>
      </w:r>
      <w:proofErr w:type="spellEnd"/>
      <w:r w:rsidRPr="006B1B13">
        <w:rPr>
          <w:iCs/>
        </w:rPr>
        <w:t>, Neal F. Newman, and Lawrence J. Trautman),</w:t>
      </w:r>
      <w:r w:rsidR="00FD6C22">
        <w:rPr>
          <w:iCs/>
        </w:rPr>
        <w:t xml:space="preserve"> forthcoming from Review of Banking and Financial Law,</w:t>
      </w:r>
      <w:r w:rsidRPr="006B1B13">
        <w:rPr>
          <w:iCs/>
        </w:rPr>
        <w:t xml:space="preserve"> available at https://papers.ssrn.com/sol3/papers.cfm?abstract_id=4240080</w:t>
      </w:r>
      <w:bookmarkEnd w:id="0"/>
    </w:p>
    <w:p w14:paraId="0FCDCB8F" w14:textId="77777777" w:rsidR="006B1B13" w:rsidRDefault="006B1B13" w:rsidP="00B33390">
      <w:pPr>
        <w:keepNext/>
        <w:rPr>
          <w:iCs/>
        </w:rPr>
      </w:pPr>
    </w:p>
    <w:p w14:paraId="16FE0019" w14:textId="18357C27" w:rsidR="006B1B13" w:rsidRDefault="006B1B13" w:rsidP="00B33390">
      <w:pPr>
        <w:keepNext/>
        <w:rPr>
          <w:iCs/>
        </w:rPr>
      </w:pPr>
      <w:r w:rsidRPr="006B1B13">
        <w:rPr>
          <w:i/>
          <w:iCs/>
        </w:rPr>
        <w:t>The Utility of Originalism in Mitigating Judicial Elite Bias: Evidence from the 2021-2022 Supreme Court Term</w:t>
      </w:r>
      <w:r w:rsidRPr="006B1B13">
        <w:rPr>
          <w:iCs/>
        </w:rPr>
        <w:t>,</w:t>
      </w:r>
      <w:r w:rsidR="00FD6C22">
        <w:rPr>
          <w:iCs/>
        </w:rPr>
        <w:t xml:space="preserve"> forthcoming from UMKC Law Review,</w:t>
      </w:r>
      <w:r w:rsidRPr="006B1B13">
        <w:rPr>
          <w:iCs/>
        </w:rPr>
        <w:t xml:space="preserve"> available at https://papers.ssrn.com/sol3/papers.cfm?abstract_id=4259320</w:t>
      </w:r>
    </w:p>
    <w:p w14:paraId="761676DE" w14:textId="77777777" w:rsidR="006B1B13" w:rsidRPr="00B33390" w:rsidRDefault="006B1B13" w:rsidP="00B33390">
      <w:pPr>
        <w:keepNext/>
        <w:rPr>
          <w:iCs/>
        </w:rPr>
      </w:pPr>
    </w:p>
    <w:p w14:paraId="666654BB" w14:textId="77777777" w:rsidR="00561429" w:rsidRPr="00561429" w:rsidRDefault="00561429" w:rsidP="000C79F3">
      <w:pPr>
        <w:keepNext/>
      </w:pPr>
      <w:r>
        <w:rPr>
          <w:b/>
        </w:rPr>
        <w:t>PUBLISHED SCHOLARSHIP</w:t>
      </w:r>
    </w:p>
    <w:p w14:paraId="29047914" w14:textId="61BB2ADD" w:rsidR="00B17923" w:rsidRPr="004054B4" w:rsidRDefault="00B17923" w:rsidP="00B17923">
      <w:pPr>
        <w:rPr>
          <w:iCs/>
        </w:rPr>
      </w:pPr>
      <w:r>
        <w:rPr>
          <w:i/>
        </w:rPr>
        <w:t xml:space="preserve">Climate Change and </w:t>
      </w:r>
      <w:r>
        <w:rPr>
          <w:iCs/>
        </w:rPr>
        <w:t xml:space="preserve">Caremark </w:t>
      </w:r>
      <w:r>
        <w:rPr>
          <w:i/>
        </w:rPr>
        <w:t>Doctrine, Imperfect Together</w:t>
      </w:r>
      <w:r>
        <w:rPr>
          <w:iCs/>
        </w:rPr>
        <w:t xml:space="preserve"> (with Lawrence J. Trautman), 25 </w:t>
      </w:r>
      <w:r w:rsidRPr="00B70177">
        <w:rPr>
          <w:iCs/>
        </w:rPr>
        <w:t>University of Pennsylvania Journal of Business Law</w:t>
      </w:r>
      <w:r>
        <w:rPr>
          <w:iCs/>
        </w:rPr>
        <w:t xml:space="preserve"> 777 (2023)</w:t>
      </w:r>
    </w:p>
    <w:p w14:paraId="683088FE" w14:textId="77777777" w:rsidR="00B17923" w:rsidRDefault="00B17923" w:rsidP="00F97FA9">
      <w:pPr>
        <w:keepNext/>
        <w:rPr>
          <w:i/>
        </w:rPr>
      </w:pPr>
    </w:p>
    <w:p w14:paraId="444772E7" w14:textId="1DAF4681" w:rsidR="00F97FA9" w:rsidRPr="00B33390" w:rsidRDefault="00F97FA9" w:rsidP="00F97FA9">
      <w:pPr>
        <w:keepNext/>
        <w:rPr>
          <w:i/>
        </w:rPr>
      </w:pPr>
      <w:r w:rsidRPr="00B33390">
        <w:rPr>
          <w:i/>
        </w:rPr>
        <w:t xml:space="preserve">Mission Critical: </w:t>
      </w:r>
      <w:r w:rsidRPr="00B33390">
        <w:rPr>
          <w:iCs/>
        </w:rPr>
        <w:t>Caremark</w:t>
      </w:r>
      <w:r w:rsidRPr="00B33390">
        <w:rPr>
          <w:i/>
        </w:rPr>
        <w:t xml:space="preserve">, Blue Bell, and Director Responsibility for Cybersecurity Governance </w:t>
      </w:r>
      <w:r w:rsidRPr="00B33390">
        <w:rPr>
          <w:iCs/>
        </w:rPr>
        <w:t>(with Lawrence J. Trautman),</w:t>
      </w:r>
      <w:r>
        <w:rPr>
          <w:iCs/>
        </w:rPr>
        <w:t xml:space="preserve"> 2022 Wisconsin Law Review 888 (2022)</w:t>
      </w:r>
    </w:p>
    <w:p w14:paraId="040FD194" w14:textId="6DE7BD15" w:rsidR="00F97FA9" w:rsidRDefault="00F97FA9" w:rsidP="00F97FA9">
      <w:pPr>
        <w:keepNext/>
      </w:pPr>
      <w:r w:rsidRPr="00B33390">
        <w:t>SEALSB Best Proceedings Paper Award (2021)</w:t>
      </w:r>
    </w:p>
    <w:p w14:paraId="6E4DAFCF" w14:textId="77777777" w:rsidR="00F97FA9" w:rsidRPr="00B33390" w:rsidRDefault="00F97FA9" w:rsidP="00F97FA9">
      <w:pPr>
        <w:keepNext/>
      </w:pPr>
    </w:p>
    <w:p w14:paraId="7D0AD5B0" w14:textId="7C057D08" w:rsidR="00B0329E" w:rsidRPr="00B33390" w:rsidRDefault="00B0329E" w:rsidP="00B0329E">
      <w:pPr>
        <w:keepNext/>
      </w:pPr>
      <w:r>
        <w:rPr>
          <w:i/>
          <w:iCs/>
        </w:rPr>
        <w:t>Convergence and Divergence of Alcohol and Marijuana Regulation in a Federalist System</w:t>
      </w:r>
      <w:r>
        <w:t>,</w:t>
      </w:r>
      <w:r w:rsidR="00E436E5">
        <w:t xml:space="preserve"> </w:t>
      </w:r>
      <w:r w:rsidR="00E436E5" w:rsidRPr="00E436E5">
        <w:t>46 Seton Hall Legislative Journal 623 (2022)</w:t>
      </w:r>
    </w:p>
    <w:p w14:paraId="672FB15F" w14:textId="77777777" w:rsidR="00B0329E" w:rsidRPr="00B0329E" w:rsidRDefault="00B0329E" w:rsidP="001E5C59">
      <w:pPr>
        <w:rPr>
          <w:iCs/>
        </w:rPr>
      </w:pPr>
    </w:p>
    <w:p w14:paraId="7ECD71EE" w14:textId="7F6A4E9E" w:rsidR="001E5C59" w:rsidRDefault="001E5C59" w:rsidP="001E5C59">
      <w:r>
        <w:rPr>
          <w:i/>
        </w:rPr>
        <w:t>The “Free Market” for Marijuana: A Sober, Clear-Eyed Analysis of Marijuana Policy</w:t>
      </w:r>
      <w:r>
        <w:t>, 2</w:t>
      </w:r>
      <w:r w:rsidR="00E44C42">
        <w:t>4</w:t>
      </w:r>
      <w:r>
        <w:t xml:space="preserve"> Lewis &amp; Clark </w:t>
      </w:r>
      <w:r w:rsidR="00E14656">
        <w:t>Law Review</w:t>
      </w:r>
      <w:r>
        <w:t xml:space="preserve"> 1219 (2020)</w:t>
      </w:r>
    </w:p>
    <w:p w14:paraId="07ECD7FB" w14:textId="7196C36F" w:rsidR="001E5C59" w:rsidRDefault="001E5C59" w:rsidP="001A6414">
      <w:r>
        <w:t>Institute for Humane Studies Hayek Fund for Scholars Grant</w:t>
      </w:r>
    </w:p>
    <w:p w14:paraId="3FD48058" w14:textId="77777777" w:rsidR="009A09F8" w:rsidRPr="001A6414" w:rsidRDefault="009A09F8" w:rsidP="001A6414"/>
    <w:p w14:paraId="242670D5" w14:textId="1883960C" w:rsidR="0064690D" w:rsidRPr="0064690D" w:rsidRDefault="0064690D" w:rsidP="0064690D">
      <w:pPr>
        <w:keepNext/>
      </w:pPr>
      <w:r>
        <w:rPr>
          <w:i/>
        </w:rPr>
        <w:t>Rogue Corporations: Unlawful Corporate Conduct and Fiduciary Duty</w:t>
      </w:r>
      <w:r>
        <w:t xml:space="preserve">, 85 </w:t>
      </w:r>
      <w:r w:rsidR="00E14656" w:rsidRPr="00E14656">
        <w:t>Missouri Law Review</w:t>
      </w:r>
      <w:r w:rsidR="00E14656">
        <w:rPr>
          <w:smallCaps/>
        </w:rPr>
        <w:t xml:space="preserve"> </w:t>
      </w:r>
      <w:r>
        <w:t>1 (2020) (lead article)</w:t>
      </w:r>
    </w:p>
    <w:p w14:paraId="1AE5FC0B" w14:textId="77777777" w:rsidR="0064690D" w:rsidRDefault="0064690D" w:rsidP="0064690D">
      <w:r>
        <w:t>Institute for Humane Studies Hayek Fund for Scholars Grant</w:t>
      </w:r>
    </w:p>
    <w:p w14:paraId="2750B0B4" w14:textId="77777777" w:rsidR="00384967" w:rsidRPr="00646DCC" w:rsidRDefault="00384967" w:rsidP="0064690D">
      <w:pPr>
        <w:keepNext/>
      </w:pPr>
    </w:p>
    <w:p w14:paraId="5D97C3E8" w14:textId="63FB74DB" w:rsidR="006F1D8B" w:rsidRDefault="009B0DCB" w:rsidP="000C79F3">
      <w:pPr>
        <w:keepNext/>
      </w:pPr>
      <w:r w:rsidRPr="009B0DCB">
        <w:rPr>
          <w:i/>
        </w:rPr>
        <w:t>What Equity, the Promise Economy, and Cognition Mean for How Fiduciary Law Should Develop</w:t>
      </w:r>
      <w:r>
        <w:t xml:space="preserve">, </w:t>
      </w:r>
      <w:r w:rsidR="006F1D8B">
        <w:t xml:space="preserve">20 </w:t>
      </w:r>
      <w:r w:rsidR="006F1D8B" w:rsidRPr="00B33390">
        <w:t>U</w:t>
      </w:r>
      <w:r w:rsidR="00B33390" w:rsidRPr="00B33390">
        <w:t>niv</w:t>
      </w:r>
      <w:r w:rsidR="00B33390">
        <w:t>ersity</w:t>
      </w:r>
      <w:r w:rsidR="006F1D8B" w:rsidRPr="00B33390">
        <w:t xml:space="preserve"> of </w:t>
      </w:r>
      <w:r w:rsidR="00B33390">
        <w:t>Pennsylvania</w:t>
      </w:r>
      <w:r w:rsidR="006F1D8B" w:rsidRPr="00B33390">
        <w:t xml:space="preserve"> J</w:t>
      </w:r>
      <w:r w:rsidR="00B33390">
        <w:t>ournal</w:t>
      </w:r>
      <w:r w:rsidR="006F1D8B" w:rsidRPr="00B33390">
        <w:t xml:space="preserve"> of Bus</w:t>
      </w:r>
      <w:r w:rsidR="00B33390">
        <w:t>iness</w:t>
      </w:r>
      <w:r w:rsidR="006F1D8B" w:rsidRPr="00B33390">
        <w:t xml:space="preserve"> L</w:t>
      </w:r>
      <w:r w:rsidR="00B33390">
        <w:t>aw</w:t>
      </w:r>
      <w:r w:rsidR="006F1D8B" w:rsidRPr="00B33390">
        <w:t xml:space="preserve"> 684</w:t>
      </w:r>
      <w:r w:rsidR="006F1D8B">
        <w:t xml:space="preserve"> (2018)</w:t>
      </w:r>
    </w:p>
    <w:p w14:paraId="446AF203" w14:textId="77777777" w:rsidR="009B0DCB" w:rsidRDefault="009B0DCB" w:rsidP="00BC49EA">
      <w:pPr>
        <w:rPr>
          <w:i/>
        </w:rPr>
      </w:pPr>
    </w:p>
    <w:p w14:paraId="55D32F6F" w14:textId="4A75FB65" w:rsidR="00136C23" w:rsidRDefault="00136C23" w:rsidP="00D4467E">
      <w:pPr>
        <w:keepNext/>
      </w:pPr>
      <w:r w:rsidRPr="004233AE">
        <w:rPr>
          <w:i/>
        </w:rPr>
        <w:t xml:space="preserve">Contracting out of Fiduciary Duties in LLCs: Delaware will Lead, but will Anyone </w:t>
      </w:r>
      <w:proofErr w:type="gramStart"/>
      <w:r w:rsidRPr="004233AE">
        <w:rPr>
          <w:i/>
        </w:rPr>
        <w:t>Follow?</w:t>
      </w:r>
      <w:r w:rsidRPr="004233AE">
        <w:t>,</w:t>
      </w:r>
      <w:proofErr w:type="gramEnd"/>
      <w:r w:rsidRPr="004233AE">
        <w:t xml:space="preserve"> </w:t>
      </w:r>
      <w:r w:rsidR="00413D94">
        <w:t xml:space="preserve">16 </w:t>
      </w:r>
      <w:r w:rsidR="00E14656">
        <w:t xml:space="preserve">Nevada Law Journal </w:t>
      </w:r>
      <w:r w:rsidR="00413D94">
        <w:t>1085 (2016)</w:t>
      </w:r>
    </w:p>
    <w:p w14:paraId="4519C693" w14:textId="77777777" w:rsidR="00EF663F" w:rsidRDefault="00EF663F" w:rsidP="00BC49EA"/>
    <w:p w14:paraId="766E4064" w14:textId="353BB8F4" w:rsidR="00E233FB" w:rsidRDefault="00BC49EA" w:rsidP="00BC49EA">
      <w:r w:rsidRPr="004233AE">
        <w:rPr>
          <w:i/>
        </w:rPr>
        <w:t xml:space="preserve">Anti-Assignment Provisions, Copyright Licenses, and Intra-Group Mergers: The Effect of </w:t>
      </w:r>
      <w:proofErr w:type="spellStart"/>
      <w:r w:rsidRPr="004233AE">
        <w:t>Cincom</w:t>
      </w:r>
      <w:proofErr w:type="spellEnd"/>
      <w:r w:rsidRPr="004233AE">
        <w:t xml:space="preserve"> v. Novelis, 9 </w:t>
      </w:r>
      <w:r w:rsidR="00E14656">
        <w:t>Northwestern Journal of Technology and Intellectual Property</w:t>
      </w:r>
      <w:r w:rsidR="00CA3124" w:rsidRPr="004233AE">
        <w:t xml:space="preserve"> 263 (2010)</w:t>
      </w:r>
    </w:p>
    <w:p w14:paraId="44F42ED8" w14:textId="77777777" w:rsidR="009B0DCB" w:rsidRDefault="009B0DCB" w:rsidP="00BC49EA"/>
    <w:p w14:paraId="06926994" w14:textId="681F32CC" w:rsidR="00E44C42" w:rsidRPr="004A4873" w:rsidRDefault="005004E6" w:rsidP="000D08C1">
      <w:pPr>
        <w:keepNext/>
      </w:pPr>
      <w:r>
        <w:rPr>
          <w:b/>
        </w:rPr>
        <w:lastRenderedPageBreak/>
        <w:t>WORKING PAPERS</w:t>
      </w:r>
    </w:p>
    <w:p w14:paraId="3BC3C8A5" w14:textId="0B0DEBC1" w:rsidR="00E44C42" w:rsidRPr="009F27D3" w:rsidRDefault="00E44C42" w:rsidP="000D08C1">
      <w:pPr>
        <w:keepNext/>
        <w:rPr>
          <w:iCs/>
        </w:rPr>
      </w:pPr>
      <w:r>
        <w:rPr>
          <w:i/>
        </w:rPr>
        <w:t>High-Status Versus Low-Status Stakeholders</w:t>
      </w:r>
      <w:r w:rsidR="009F27D3">
        <w:rPr>
          <w:iCs/>
        </w:rPr>
        <w:t xml:space="preserve"> (on submission)</w:t>
      </w:r>
      <w:r w:rsidR="000D08C1">
        <w:rPr>
          <w:iCs/>
        </w:rPr>
        <w:t xml:space="preserve">, available at </w:t>
      </w:r>
      <w:r w:rsidR="000D08C1" w:rsidRPr="000D08C1">
        <w:rPr>
          <w:iCs/>
        </w:rPr>
        <w:t>https://papers.ssrn.com/sol3/papers.cfm?abstract_id=4694806</w:t>
      </w:r>
    </w:p>
    <w:p w14:paraId="7A2988F4" w14:textId="6C2CD05B" w:rsidR="004A4873" w:rsidRDefault="004A4873" w:rsidP="000D08C1">
      <w:pPr>
        <w:keepNext/>
        <w:rPr>
          <w:iCs/>
        </w:rPr>
      </w:pPr>
      <w:r w:rsidRPr="00B33390">
        <w:t>SEALSB Best Proceedings Paper Award (202</w:t>
      </w:r>
      <w:r>
        <w:t>3</w:t>
      </w:r>
      <w:r w:rsidRPr="00B33390">
        <w:t>)</w:t>
      </w:r>
    </w:p>
    <w:p w14:paraId="38D60FE3" w14:textId="0E422806" w:rsidR="00E0116A" w:rsidRDefault="00E44C42" w:rsidP="00920602">
      <w:pPr>
        <w:rPr>
          <w:iCs/>
        </w:rPr>
      </w:pPr>
      <w:r>
        <w:rPr>
          <w:iCs/>
        </w:rPr>
        <w:t>Institute for Humane Studies Hayek Fund for Scholars Grant</w:t>
      </w:r>
    </w:p>
    <w:p w14:paraId="6EFB4787" w14:textId="77777777" w:rsidR="000D08C1" w:rsidRPr="004A4873" w:rsidRDefault="000D08C1" w:rsidP="00920602">
      <w:pPr>
        <w:rPr>
          <w:iCs/>
        </w:rPr>
      </w:pPr>
    </w:p>
    <w:p w14:paraId="59288E03" w14:textId="1DED6F5D" w:rsidR="00920602" w:rsidRPr="00920602" w:rsidRDefault="00920602" w:rsidP="00920602">
      <w:pPr>
        <w:rPr>
          <w:i/>
        </w:rPr>
      </w:pPr>
      <w:r w:rsidRPr="00920602">
        <w:rPr>
          <w:i/>
        </w:rPr>
        <w:t xml:space="preserve">The Long-Term Impact of Kelo v. City of New London: Comparing State Legislative and Judicial Responses </w:t>
      </w:r>
      <w:r w:rsidRPr="001A6414">
        <w:rPr>
          <w:iCs/>
        </w:rPr>
        <w:t>(with Edward J. Lopez</w:t>
      </w:r>
      <w:r w:rsidR="00FD6C22">
        <w:rPr>
          <w:iCs/>
        </w:rPr>
        <w:t xml:space="preserve"> and Jon Murphy</w:t>
      </w:r>
      <w:r w:rsidRPr="001A6414">
        <w:rPr>
          <w:iCs/>
        </w:rPr>
        <w:t>)</w:t>
      </w:r>
    </w:p>
    <w:p w14:paraId="03DCEC60" w14:textId="77777777" w:rsidR="00920602" w:rsidRPr="00EF663F" w:rsidRDefault="00920602" w:rsidP="00920602">
      <w:pPr>
        <w:rPr>
          <w:iCs/>
        </w:rPr>
      </w:pPr>
      <w:r w:rsidRPr="00EF663F">
        <w:rPr>
          <w:iCs/>
        </w:rPr>
        <w:t>Western Carolina University Center for the Study of Free Enterprise Grant</w:t>
      </w:r>
    </w:p>
    <w:p w14:paraId="10BF4124" w14:textId="77777777" w:rsidR="00B0329E" w:rsidRPr="00B0329E" w:rsidRDefault="00B0329E" w:rsidP="00FF7571">
      <w:pPr>
        <w:rPr>
          <w:iCs/>
        </w:rPr>
      </w:pPr>
    </w:p>
    <w:p w14:paraId="5BCD5950" w14:textId="081AB2AF" w:rsidR="00960CE4" w:rsidRPr="00B17923" w:rsidRDefault="00960CE4" w:rsidP="00FF7571">
      <w:r>
        <w:rPr>
          <w:i/>
        </w:rPr>
        <w:t>Employment Law: The Basics</w:t>
      </w:r>
      <w:r>
        <w:t xml:space="preserve"> (with Lawrence J. Trautman, Lora Koretz, Anthony McMullen, and David D. Schein)</w:t>
      </w:r>
      <w:r w:rsidR="00B6181D">
        <w:t xml:space="preserve"> (on submission)</w:t>
      </w:r>
      <w:r>
        <w:t xml:space="preserve">, available at </w:t>
      </w:r>
      <w:r w:rsidRPr="00960CE4">
        <w:t>https://papers.ssrn.com/sol3/papers.cfm?abstract_id=3765016</w:t>
      </w:r>
      <w:r>
        <w:t xml:space="preserve"> </w:t>
      </w:r>
    </w:p>
    <w:p w14:paraId="3A7C0F25" w14:textId="77777777" w:rsidR="00E0116A" w:rsidRDefault="00E0116A" w:rsidP="004054B4">
      <w:pPr>
        <w:rPr>
          <w:i/>
        </w:rPr>
      </w:pPr>
    </w:p>
    <w:p w14:paraId="1E3B292D" w14:textId="10F5A307" w:rsidR="0047189A" w:rsidRPr="004054B4" w:rsidRDefault="00487AF0" w:rsidP="004054B4">
      <w:r>
        <w:rPr>
          <w:i/>
        </w:rPr>
        <w:t xml:space="preserve">Contracts in Brief </w:t>
      </w:r>
      <w:r>
        <w:t>(with Lawrence J. Trautman, Lora J. Koretz, Anthony McMullen, and Michelle A. Romero)</w:t>
      </w:r>
      <w:r w:rsidR="001E5C59">
        <w:t xml:space="preserve"> (on submission)</w:t>
      </w:r>
      <w:r>
        <w:t xml:space="preserve">, available at </w:t>
      </w:r>
      <w:r w:rsidR="00960CE4" w:rsidRPr="00960CE4">
        <w:t>https://papers.ssrn.com/sol3/papers.cfm?abstract_id=3571997</w:t>
      </w:r>
    </w:p>
    <w:p w14:paraId="03A71A12" w14:textId="77777777" w:rsidR="006B70DE" w:rsidRDefault="006B70DE" w:rsidP="000A4879">
      <w:pPr>
        <w:outlineLvl w:val="0"/>
        <w:rPr>
          <w:i/>
        </w:rPr>
      </w:pPr>
    </w:p>
    <w:p w14:paraId="6D7188DA" w14:textId="233D59B4" w:rsidR="00920602" w:rsidRPr="00920602" w:rsidRDefault="00920602" w:rsidP="000A4879">
      <w:pPr>
        <w:outlineLvl w:val="0"/>
        <w:rPr>
          <w:i/>
        </w:rPr>
      </w:pPr>
      <w:r w:rsidRPr="00920602">
        <w:rPr>
          <w:i/>
        </w:rPr>
        <w:t>Minimal Effect: Contractual Expansion of Fiduciary Duties in Delaware LLCs</w:t>
      </w:r>
    </w:p>
    <w:p w14:paraId="3FEDDCD3" w14:textId="77777777" w:rsidR="006B70DE" w:rsidRDefault="006B70DE" w:rsidP="00B5042F">
      <w:pPr>
        <w:keepNext/>
        <w:outlineLvl w:val="0"/>
        <w:rPr>
          <w:b/>
        </w:rPr>
      </w:pPr>
    </w:p>
    <w:p w14:paraId="7736FD87" w14:textId="0FAB7681" w:rsidR="008E1CE9" w:rsidRDefault="00D94226" w:rsidP="00B5042F">
      <w:pPr>
        <w:keepNext/>
        <w:outlineLvl w:val="0"/>
        <w:rPr>
          <w:b/>
        </w:rPr>
      </w:pPr>
      <w:r>
        <w:rPr>
          <w:b/>
        </w:rPr>
        <w:t xml:space="preserve">SCHOLARLY </w:t>
      </w:r>
      <w:r w:rsidR="008E1CE9">
        <w:rPr>
          <w:b/>
        </w:rPr>
        <w:t>PRESENTATIONS</w:t>
      </w:r>
    </w:p>
    <w:p w14:paraId="4FE64D6F" w14:textId="77777777" w:rsidR="00445737" w:rsidRDefault="00445737" w:rsidP="00445737">
      <w:pPr>
        <w:keepNext/>
        <w:outlineLvl w:val="0"/>
      </w:pPr>
      <w:r>
        <w:rPr>
          <w:i/>
          <w:iCs/>
        </w:rPr>
        <w:t>High-Status Versus Low-Status Stakeholders</w:t>
      </w:r>
    </w:p>
    <w:p w14:paraId="586517C0" w14:textId="63B52831" w:rsidR="004A4873" w:rsidRDefault="004A4873" w:rsidP="00445737">
      <w:pPr>
        <w:pStyle w:val="ListParagraph"/>
        <w:keepNext/>
        <w:numPr>
          <w:ilvl w:val="0"/>
          <w:numId w:val="34"/>
        </w:numPr>
        <w:outlineLvl w:val="0"/>
      </w:pPr>
      <w:r w:rsidRPr="004C7846">
        <w:t>Southeastern Academy of Legal Studies in Business Annual Meeting</w:t>
      </w:r>
      <w:r>
        <w:t xml:space="preserve"> (Greenville, South Carolina, November 2023)</w:t>
      </w:r>
    </w:p>
    <w:p w14:paraId="52940F89" w14:textId="1B06367D" w:rsidR="00E44C42" w:rsidRDefault="00E44C42" w:rsidP="00445737">
      <w:pPr>
        <w:pStyle w:val="ListParagraph"/>
        <w:keepNext/>
        <w:numPr>
          <w:ilvl w:val="0"/>
          <w:numId w:val="34"/>
        </w:numPr>
        <w:outlineLvl w:val="0"/>
      </w:pPr>
      <w:r>
        <w:t>Central States Law Schools Association Annual Scholarship Conference (Norman, Oklahoma, September 2023)</w:t>
      </w:r>
    </w:p>
    <w:p w14:paraId="51357E27" w14:textId="7392675B" w:rsidR="00445737" w:rsidRPr="002E5EF8" w:rsidRDefault="00445737" w:rsidP="004A4873">
      <w:pPr>
        <w:pStyle w:val="ListParagraph"/>
        <w:numPr>
          <w:ilvl w:val="0"/>
          <w:numId w:val="34"/>
        </w:numPr>
        <w:outlineLvl w:val="0"/>
      </w:pPr>
      <w:r>
        <w:t>Southern Academy of Legal Studies in Business Conference (San Antonio, Texas, March 2023)</w:t>
      </w:r>
    </w:p>
    <w:p w14:paraId="3F1AF1D6" w14:textId="77777777" w:rsidR="00445737" w:rsidRPr="00445737" w:rsidRDefault="00445737" w:rsidP="002D2C65">
      <w:pPr>
        <w:keepNext/>
        <w:outlineLvl w:val="0"/>
      </w:pPr>
    </w:p>
    <w:p w14:paraId="4733A515" w14:textId="392E4507" w:rsidR="002D2C65" w:rsidRDefault="002D2C65" w:rsidP="002D2C65">
      <w:pPr>
        <w:keepNext/>
        <w:outlineLvl w:val="0"/>
      </w:pPr>
      <w:r w:rsidRPr="004C7846">
        <w:rPr>
          <w:i/>
          <w:iCs/>
        </w:rPr>
        <w:t>The Utility of Originalism in Mitigating Judicial Elite Bias: Evidence from the 2021-2022 Supreme Court Term</w:t>
      </w:r>
    </w:p>
    <w:p w14:paraId="2350E8FA" w14:textId="77777777" w:rsidR="002D2C65" w:rsidRPr="004C7846" w:rsidRDefault="002D2C65" w:rsidP="004A4873">
      <w:pPr>
        <w:pStyle w:val="ListParagraph"/>
        <w:numPr>
          <w:ilvl w:val="0"/>
          <w:numId w:val="34"/>
        </w:numPr>
        <w:outlineLvl w:val="0"/>
      </w:pPr>
      <w:r w:rsidRPr="004C7846">
        <w:t>Southeastern Academy of Legal Studies in Business Annual Meeting (</w:t>
      </w:r>
      <w:r>
        <w:t>New Orleans</w:t>
      </w:r>
      <w:r w:rsidRPr="004C7846">
        <w:t xml:space="preserve">, </w:t>
      </w:r>
      <w:r>
        <w:t>Louisiana</w:t>
      </w:r>
      <w:r w:rsidRPr="004C7846">
        <w:t>, November 202</w:t>
      </w:r>
      <w:r>
        <w:t>2</w:t>
      </w:r>
      <w:r w:rsidRPr="004C7846">
        <w:t>)</w:t>
      </w:r>
    </w:p>
    <w:p w14:paraId="506CED6F" w14:textId="77777777" w:rsidR="002D2C65" w:rsidRDefault="002D2C65" w:rsidP="00831636">
      <w:pPr>
        <w:keepNext/>
        <w:outlineLvl w:val="0"/>
        <w:rPr>
          <w:i/>
          <w:iCs/>
        </w:rPr>
      </w:pPr>
    </w:p>
    <w:p w14:paraId="72A11645" w14:textId="62ED9B55" w:rsidR="00831636" w:rsidRPr="00831636" w:rsidRDefault="00831636" w:rsidP="00831636">
      <w:pPr>
        <w:keepNext/>
        <w:outlineLvl w:val="0"/>
        <w:rPr>
          <w:i/>
          <w:iCs/>
        </w:rPr>
      </w:pPr>
      <w:r w:rsidRPr="00831636">
        <w:rPr>
          <w:i/>
          <w:iCs/>
        </w:rPr>
        <w:t>Climate Change and Caremark Doctrine, Imperfect Together</w:t>
      </w:r>
    </w:p>
    <w:p w14:paraId="5001E0C3" w14:textId="3BEE1E78" w:rsidR="00831636" w:rsidRPr="00831636" w:rsidRDefault="00831636" w:rsidP="004A4873">
      <w:pPr>
        <w:pStyle w:val="ListParagraph"/>
        <w:numPr>
          <w:ilvl w:val="0"/>
          <w:numId w:val="36"/>
        </w:numPr>
        <w:outlineLvl w:val="0"/>
      </w:pPr>
      <w:r w:rsidRPr="00831636">
        <w:t>Academy of Legal Studies in Business Annual Conference</w:t>
      </w:r>
      <w:r>
        <w:t xml:space="preserve"> (Louisville, Kentucky, July 2022) (with Lawrence J. Trautman)</w:t>
      </w:r>
    </w:p>
    <w:p w14:paraId="0A1A043A" w14:textId="77777777" w:rsidR="00831636" w:rsidRDefault="00831636" w:rsidP="000A4879">
      <w:pPr>
        <w:keepNext/>
        <w:outlineLvl w:val="0"/>
        <w:rPr>
          <w:i/>
          <w:iCs/>
        </w:rPr>
      </w:pPr>
    </w:p>
    <w:p w14:paraId="18AEB0CA" w14:textId="73186650" w:rsidR="00B33390" w:rsidRDefault="00B33390" w:rsidP="000A4879">
      <w:pPr>
        <w:keepNext/>
        <w:outlineLvl w:val="0"/>
      </w:pPr>
      <w:r w:rsidRPr="00B33390">
        <w:rPr>
          <w:i/>
          <w:iCs/>
        </w:rPr>
        <w:t>Convergence and Divergence of Alcohol and Marijuana Regulation in a Federalist System</w:t>
      </w:r>
    </w:p>
    <w:p w14:paraId="03F70E7E" w14:textId="18065A00" w:rsidR="00B33390" w:rsidRPr="000D08C1" w:rsidRDefault="00B33390" w:rsidP="000D08C1">
      <w:pPr>
        <w:pStyle w:val="ListParagraph"/>
        <w:numPr>
          <w:ilvl w:val="0"/>
          <w:numId w:val="35"/>
        </w:numPr>
        <w:outlineLvl w:val="0"/>
      </w:pPr>
      <w:r>
        <w:t>Seton Hall Legislative Journal Symposium</w:t>
      </w:r>
      <w:r w:rsidR="009A09F8">
        <w:t xml:space="preserve"> Conversations</w:t>
      </w:r>
      <w:r>
        <w:t xml:space="preserve"> on Cannabis (</w:t>
      </w:r>
      <w:r w:rsidR="00966EB3">
        <w:t xml:space="preserve">invited presentation, </w:t>
      </w:r>
      <w:r>
        <w:t>online, February 2022)</w:t>
      </w:r>
    </w:p>
    <w:p w14:paraId="0392ECAC" w14:textId="00C0EAA9" w:rsidR="000A4879" w:rsidRPr="000A4879" w:rsidRDefault="000A4879" w:rsidP="000A4879">
      <w:pPr>
        <w:keepNext/>
        <w:outlineLvl w:val="0"/>
        <w:rPr>
          <w:iCs/>
        </w:rPr>
      </w:pPr>
      <w:r w:rsidRPr="000A4879">
        <w:rPr>
          <w:i/>
          <w:iCs/>
        </w:rPr>
        <w:lastRenderedPageBreak/>
        <w:t xml:space="preserve">Mission Critical: </w:t>
      </w:r>
      <w:r w:rsidRPr="000A4879">
        <w:rPr>
          <w:iCs/>
        </w:rPr>
        <w:t>Caremark</w:t>
      </w:r>
      <w:r w:rsidRPr="000A4879">
        <w:rPr>
          <w:i/>
          <w:iCs/>
        </w:rPr>
        <w:t>, Blue Bell, and Director Responsibility for Cybersecurity Governance</w:t>
      </w:r>
    </w:p>
    <w:p w14:paraId="30D10C8E" w14:textId="03354D56" w:rsidR="00B33390" w:rsidRDefault="00831636" w:rsidP="000A4879">
      <w:pPr>
        <w:keepNext/>
        <w:numPr>
          <w:ilvl w:val="0"/>
          <w:numId w:val="34"/>
        </w:numPr>
        <w:outlineLvl w:val="0"/>
        <w:rPr>
          <w:iCs/>
        </w:rPr>
      </w:pPr>
      <w:r w:rsidRPr="00831636">
        <w:rPr>
          <w:iCs/>
        </w:rPr>
        <w:t xml:space="preserve">Academy of Legal Studies in Business </w:t>
      </w:r>
      <w:r w:rsidR="00B33390">
        <w:rPr>
          <w:iCs/>
        </w:rPr>
        <w:t>Technology Colloquium (online, January 2022)</w:t>
      </w:r>
      <w:r>
        <w:rPr>
          <w:iCs/>
        </w:rPr>
        <w:t xml:space="preserve"> (with Lawrence J. Trautman)</w:t>
      </w:r>
    </w:p>
    <w:p w14:paraId="368E43E6" w14:textId="1B7EDBA9" w:rsidR="000A4879" w:rsidRPr="000A4879" w:rsidRDefault="000A4879" w:rsidP="000A4879">
      <w:pPr>
        <w:keepNext/>
        <w:numPr>
          <w:ilvl w:val="0"/>
          <w:numId w:val="34"/>
        </w:numPr>
        <w:outlineLvl w:val="0"/>
        <w:rPr>
          <w:iCs/>
        </w:rPr>
      </w:pPr>
      <w:r w:rsidRPr="000A4879">
        <w:rPr>
          <w:iCs/>
        </w:rPr>
        <w:t>Hurst Seminar (invited presentation</w:t>
      </w:r>
      <w:r w:rsidR="00B33390">
        <w:rPr>
          <w:iCs/>
        </w:rPr>
        <w:t>, online</w:t>
      </w:r>
      <w:r w:rsidRPr="000A4879">
        <w:rPr>
          <w:iCs/>
        </w:rPr>
        <w:t>, January 2022)</w:t>
      </w:r>
    </w:p>
    <w:p w14:paraId="7A9C28E0" w14:textId="7DF7F536" w:rsidR="000A4879" w:rsidRDefault="000A4879" w:rsidP="004A4873">
      <w:pPr>
        <w:numPr>
          <w:ilvl w:val="0"/>
          <w:numId w:val="34"/>
        </w:numPr>
        <w:outlineLvl w:val="0"/>
        <w:rPr>
          <w:iCs/>
        </w:rPr>
      </w:pPr>
      <w:r w:rsidRPr="000A4879">
        <w:rPr>
          <w:iCs/>
        </w:rPr>
        <w:t>Southeastern Academy of Legal Studies in Business Annual Meeting (Savannah, Georgia, November 2021)</w:t>
      </w:r>
    </w:p>
    <w:p w14:paraId="0449D02B" w14:textId="77777777" w:rsidR="000D08C1" w:rsidRPr="004A4873" w:rsidRDefault="000D08C1" w:rsidP="000D08C1">
      <w:pPr>
        <w:outlineLvl w:val="0"/>
        <w:rPr>
          <w:iCs/>
        </w:rPr>
      </w:pPr>
    </w:p>
    <w:p w14:paraId="13A92778" w14:textId="40E70AF5" w:rsidR="003A1045" w:rsidRDefault="001B52E1" w:rsidP="00A81040">
      <w:pPr>
        <w:keepNext/>
        <w:outlineLvl w:val="0"/>
      </w:pPr>
      <w:r>
        <w:rPr>
          <w:i/>
        </w:rPr>
        <w:t>The “Free Market” for Marijuana: A Sober, Clear-Eyed Analysis of Marijuana Policy</w:t>
      </w:r>
    </w:p>
    <w:p w14:paraId="5B5BF125" w14:textId="77777777" w:rsidR="00384967" w:rsidRDefault="00384967" w:rsidP="003A1045">
      <w:pPr>
        <w:pStyle w:val="ListParagraph"/>
        <w:keepNext/>
        <w:numPr>
          <w:ilvl w:val="0"/>
          <w:numId w:val="31"/>
        </w:numPr>
        <w:outlineLvl w:val="0"/>
      </w:pPr>
      <w:r>
        <w:t>National Business Law Scholars Conference (online, June 2020)</w:t>
      </w:r>
    </w:p>
    <w:p w14:paraId="713F0E60" w14:textId="05CFBC16" w:rsidR="003A1045" w:rsidRPr="003A1045" w:rsidRDefault="003A1045" w:rsidP="004A4873">
      <w:pPr>
        <w:pStyle w:val="ListParagraph"/>
        <w:numPr>
          <w:ilvl w:val="0"/>
          <w:numId w:val="31"/>
        </w:numPr>
        <w:outlineLvl w:val="0"/>
      </w:pPr>
      <w:r>
        <w:t>2020 Symposium on Legal, Ethical, and Compliance Issues for Emerging Markets: Cannabis in the States, cohosted by the Center for Legal Studies &amp; Business Ethics at Oklahoma State University and the American Business Law Journal (invited presentation</w:t>
      </w:r>
      <w:r w:rsidR="00966EB3">
        <w:t>,</w:t>
      </w:r>
      <w:r>
        <w:t xml:space="preserve"> </w:t>
      </w:r>
      <w:r w:rsidR="008A5C4B">
        <w:t>Oklahoma City, Oklahoma,</w:t>
      </w:r>
      <w:r>
        <w:t xml:space="preserve"> February 2020)</w:t>
      </w:r>
    </w:p>
    <w:p w14:paraId="1B177555" w14:textId="77777777" w:rsidR="003A1045" w:rsidRDefault="003A1045" w:rsidP="003A1045">
      <w:pPr>
        <w:outlineLvl w:val="0"/>
        <w:rPr>
          <w:i/>
        </w:rPr>
      </w:pPr>
    </w:p>
    <w:p w14:paraId="6DFD0C7A" w14:textId="77777777" w:rsidR="000C79F3" w:rsidRDefault="000C79F3" w:rsidP="00A81040">
      <w:pPr>
        <w:keepNext/>
        <w:outlineLvl w:val="0"/>
        <w:rPr>
          <w:i/>
        </w:rPr>
      </w:pPr>
      <w:r>
        <w:rPr>
          <w:i/>
        </w:rPr>
        <w:t>Minimal Effect: Contractual Expansion of Fiduciary Duties in Delaware LLCs</w:t>
      </w:r>
    </w:p>
    <w:p w14:paraId="1FD492EB" w14:textId="77777777" w:rsidR="00FF7571" w:rsidRDefault="00FF7571" w:rsidP="000C79F3">
      <w:pPr>
        <w:pStyle w:val="ListParagraph"/>
        <w:keepNext/>
        <w:numPr>
          <w:ilvl w:val="0"/>
          <w:numId w:val="29"/>
        </w:numPr>
        <w:outlineLvl w:val="0"/>
      </w:pPr>
      <w:r>
        <w:t>Central States Law Schools Association Scholarship Conference (</w:t>
      </w:r>
      <w:r w:rsidR="008A5C4B">
        <w:t xml:space="preserve">Toledo, Ohio, </w:t>
      </w:r>
      <w:r>
        <w:t>September 2019)</w:t>
      </w:r>
    </w:p>
    <w:p w14:paraId="3914F8BE" w14:textId="77777777" w:rsidR="000C79F3" w:rsidRDefault="000C79F3" w:rsidP="008D127C">
      <w:pPr>
        <w:pStyle w:val="ListParagraph"/>
        <w:numPr>
          <w:ilvl w:val="0"/>
          <w:numId w:val="29"/>
        </w:numPr>
        <w:outlineLvl w:val="0"/>
      </w:pPr>
      <w:r>
        <w:t>Southern Academy of Legal Studies in Business Annual Meeting (</w:t>
      </w:r>
      <w:r w:rsidR="008A5C4B">
        <w:t xml:space="preserve">San Antonio, Texas, </w:t>
      </w:r>
      <w:r>
        <w:t>February 2019)</w:t>
      </w:r>
    </w:p>
    <w:p w14:paraId="749773C7" w14:textId="77777777" w:rsidR="001B52E1" w:rsidRPr="008D127C" w:rsidRDefault="001B52E1" w:rsidP="001B52E1">
      <w:pPr>
        <w:outlineLvl w:val="0"/>
      </w:pPr>
    </w:p>
    <w:p w14:paraId="71418291" w14:textId="77777777" w:rsidR="00FF7571" w:rsidRDefault="00FF7571" w:rsidP="00FF7571">
      <w:pPr>
        <w:keepNext/>
        <w:outlineLvl w:val="0"/>
      </w:pPr>
      <w:r>
        <w:rPr>
          <w:i/>
        </w:rPr>
        <w:t>Complexity and Class: A Review of</w:t>
      </w:r>
      <w:r w:rsidRPr="00B65902">
        <w:rPr>
          <w:i/>
        </w:rPr>
        <w:t xml:space="preserve"> Kent Greenfield’s</w:t>
      </w:r>
      <w:r>
        <w:t xml:space="preserve"> </w:t>
      </w:r>
      <w:r w:rsidRPr="002A3F56">
        <w:rPr>
          <w:i/>
        </w:rPr>
        <w:t>Corporations Are People Too (And They Should Act Like It)</w:t>
      </w:r>
    </w:p>
    <w:p w14:paraId="614221FD" w14:textId="0658C2B5" w:rsidR="00FF7571" w:rsidRDefault="00FF7571" w:rsidP="006B70DE">
      <w:pPr>
        <w:pStyle w:val="ListParagraph"/>
        <w:numPr>
          <w:ilvl w:val="0"/>
          <w:numId w:val="30"/>
        </w:numPr>
        <w:outlineLvl w:val="0"/>
      </w:pPr>
      <w:r>
        <w:t>Academy of Legal Studies in Business Annual Conference (</w:t>
      </w:r>
      <w:r w:rsidR="008A5C4B">
        <w:t xml:space="preserve">Montreal, Quebec, </w:t>
      </w:r>
      <w:r>
        <w:t>August 2019)</w:t>
      </w:r>
    </w:p>
    <w:p w14:paraId="16325480" w14:textId="77777777" w:rsidR="00FD6C22" w:rsidRPr="006B70DE" w:rsidRDefault="00FD6C22" w:rsidP="00FD6C22">
      <w:pPr>
        <w:outlineLvl w:val="0"/>
      </w:pPr>
    </w:p>
    <w:p w14:paraId="411EDEDF" w14:textId="77777777" w:rsidR="00A81040" w:rsidRDefault="00A81040" w:rsidP="00A81040">
      <w:pPr>
        <w:keepNext/>
        <w:outlineLvl w:val="0"/>
        <w:rPr>
          <w:i/>
          <w:u w:val="single"/>
        </w:rPr>
      </w:pPr>
      <w:r>
        <w:rPr>
          <w:i/>
        </w:rPr>
        <w:t>Rogue Corporations: Unlawful Corporate Conduct and Fiduciary Duty</w:t>
      </w:r>
    </w:p>
    <w:p w14:paraId="5858E36F" w14:textId="77777777" w:rsidR="000A7308" w:rsidRDefault="00DE7596" w:rsidP="000A7308">
      <w:pPr>
        <w:pStyle w:val="ListParagraph"/>
        <w:numPr>
          <w:ilvl w:val="0"/>
          <w:numId w:val="28"/>
        </w:numPr>
        <w:outlineLvl w:val="0"/>
      </w:pPr>
      <w:r>
        <w:t>Midwest Academy of Legal Studies in Business Annual Meeting (Chicago, Illinois, March 2019)</w:t>
      </w:r>
    </w:p>
    <w:p w14:paraId="2E72F0DD" w14:textId="53501287" w:rsidR="008D127C" w:rsidRPr="00B33390" w:rsidRDefault="00A81040" w:rsidP="00B33390">
      <w:pPr>
        <w:pStyle w:val="ListParagraph"/>
        <w:numPr>
          <w:ilvl w:val="0"/>
          <w:numId w:val="28"/>
        </w:numPr>
        <w:outlineLvl w:val="0"/>
      </w:pPr>
      <w:r>
        <w:t>Southeastern Academy of Legal Studies in Busines</w:t>
      </w:r>
      <w:r w:rsidR="00E12797">
        <w:t>s Annual Meeting (</w:t>
      </w:r>
      <w:r w:rsidR="008A5C4B">
        <w:t xml:space="preserve">Chattanooga, Tennessee, </w:t>
      </w:r>
      <w:r w:rsidR="00E12797">
        <w:t>October 2018</w:t>
      </w:r>
      <w:r>
        <w:t>)</w:t>
      </w:r>
    </w:p>
    <w:p w14:paraId="6FA2D225" w14:textId="77777777" w:rsidR="006B70DE" w:rsidRDefault="006B70DE" w:rsidP="009C72C7">
      <w:pPr>
        <w:keepNext/>
        <w:outlineLvl w:val="0"/>
        <w:rPr>
          <w:i/>
        </w:rPr>
      </w:pPr>
    </w:p>
    <w:p w14:paraId="0A8F1DCA" w14:textId="3E8AD890" w:rsidR="009C72C7" w:rsidRDefault="009B0DCB" w:rsidP="009C72C7">
      <w:pPr>
        <w:keepNext/>
        <w:outlineLvl w:val="0"/>
      </w:pPr>
      <w:r w:rsidRPr="009B0DCB">
        <w:rPr>
          <w:i/>
        </w:rPr>
        <w:t>What Equity, the Promise Economy, and Cognition Mean for How Fiduciary Law Should Develop</w:t>
      </w:r>
    </w:p>
    <w:p w14:paraId="2F767725" w14:textId="77777777" w:rsidR="00CF5742" w:rsidRDefault="00CF5742" w:rsidP="009C72C7">
      <w:pPr>
        <w:pStyle w:val="ListParagraph"/>
        <w:keepNext/>
        <w:numPr>
          <w:ilvl w:val="0"/>
          <w:numId w:val="24"/>
        </w:numPr>
        <w:outlineLvl w:val="0"/>
      </w:pPr>
      <w:r>
        <w:t>AALS Annual Meeting Work-in-Progress Panel (</w:t>
      </w:r>
      <w:r w:rsidR="008A5C4B">
        <w:t xml:space="preserve">San Diego, California, </w:t>
      </w:r>
      <w:r>
        <w:t>January 2017)</w:t>
      </w:r>
    </w:p>
    <w:p w14:paraId="6EC59916" w14:textId="77777777" w:rsidR="00FB1105" w:rsidRDefault="00FB1105" w:rsidP="009C72C7">
      <w:pPr>
        <w:pStyle w:val="ListParagraph"/>
        <w:keepNext/>
        <w:numPr>
          <w:ilvl w:val="0"/>
          <w:numId w:val="24"/>
        </w:numPr>
        <w:outlineLvl w:val="0"/>
      </w:pPr>
      <w:r>
        <w:t>Legal Scholarship Workshop, Northwestern Pritzker School of Law (</w:t>
      </w:r>
      <w:r w:rsidR="008A5C4B">
        <w:t xml:space="preserve">Chicago, Illinois, </w:t>
      </w:r>
      <w:r>
        <w:t>November 2016)</w:t>
      </w:r>
    </w:p>
    <w:p w14:paraId="2D8EC83F" w14:textId="77777777" w:rsidR="00FB1105" w:rsidRDefault="00FB1105" w:rsidP="009C72C7">
      <w:pPr>
        <w:pStyle w:val="ListParagraph"/>
        <w:keepNext/>
        <w:numPr>
          <w:ilvl w:val="0"/>
          <w:numId w:val="24"/>
        </w:numPr>
        <w:outlineLvl w:val="0"/>
      </w:pPr>
      <w:r>
        <w:t>Southeastern Academy of Legal Studies in Business Annual Meeting (</w:t>
      </w:r>
      <w:r w:rsidR="008A5C4B">
        <w:t xml:space="preserve">Durham, North Carolina, </w:t>
      </w:r>
      <w:r>
        <w:t>November 2016)</w:t>
      </w:r>
    </w:p>
    <w:p w14:paraId="59A4D80D" w14:textId="77777777" w:rsidR="00AF0B34" w:rsidRDefault="00AF0B34" w:rsidP="009C72C7">
      <w:pPr>
        <w:pStyle w:val="ListParagraph"/>
        <w:keepNext/>
        <w:numPr>
          <w:ilvl w:val="0"/>
          <w:numId w:val="24"/>
        </w:numPr>
        <w:outlineLvl w:val="0"/>
      </w:pPr>
      <w:r>
        <w:t>Florida State University College of Law Faculty Enrichment Speaker Series (</w:t>
      </w:r>
      <w:r w:rsidR="008A5C4B">
        <w:t xml:space="preserve">Tallahassee, Florida, </w:t>
      </w:r>
      <w:r>
        <w:t>November 2016)</w:t>
      </w:r>
    </w:p>
    <w:p w14:paraId="606531D6" w14:textId="366853FB" w:rsidR="009C72C7" w:rsidRPr="000D08C1" w:rsidRDefault="009C72C7" w:rsidP="000D08C1">
      <w:pPr>
        <w:pStyle w:val="ListParagraph"/>
        <w:numPr>
          <w:ilvl w:val="0"/>
          <w:numId w:val="24"/>
        </w:numPr>
        <w:outlineLvl w:val="0"/>
      </w:pPr>
      <w:r>
        <w:t>Central States Law Schools Association Scholarship Conference (</w:t>
      </w:r>
      <w:r w:rsidR="008A5C4B">
        <w:t xml:space="preserve">Grand Forks, North Dakota, </w:t>
      </w:r>
      <w:r>
        <w:t>September 2016)</w:t>
      </w:r>
    </w:p>
    <w:p w14:paraId="2535C10D" w14:textId="77777777" w:rsidR="008E1CE9" w:rsidRDefault="008E1CE9" w:rsidP="009C72C7">
      <w:pPr>
        <w:keepNext/>
        <w:outlineLvl w:val="0"/>
        <w:rPr>
          <w:i/>
        </w:rPr>
      </w:pPr>
      <w:r w:rsidRPr="004233AE">
        <w:rPr>
          <w:i/>
        </w:rPr>
        <w:lastRenderedPageBreak/>
        <w:t>Contracting out of Fiduciary Duties in LLCs: Delaware will Lead, but will Anyone Follow?</w:t>
      </w:r>
    </w:p>
    <w:p w14:paraId="03883883" w14:textId="41E3B91B" w:rsidR="00EB2FDF" w:rsidRPr="00B33390" w:rsidRDefault="008E1CE9" w:rsidP="008E1CE9">
      <w:pPr>
        <w:pStyle w:val="ListParagraph"/>
        <w:numPr>
          <w:ilvl w:val="0"/>
          <w:numId w:val="22"/>
        </w:numPr>
        <w:outlineLvl w:val="0"/>
        <w:rPr>
          <w:b/>
        </w:rPr>
      </w:pPr>
      <w:r>
        <w:t>Legal Scholarship Workshop, Northwestern Pritzker School of Law (</w:t>
      </w:r>
      <w:r w:rsidR="008A5C4B">
        <w:t xml:space="preserve">Chicago, Illinois, </w:t>
      </w:r>
      <w:r>
        <w:t>November 2015)</w:t>
      </w:r>
    </w:p>
    <w:p w14:paraId="58412882" w14:textId="77777777" w:rsidR="00B33390" w:rsidRPr="00B33390" w:rsidRDefault="00B33390" w:rsidP="00B33390">
      <w:pPr>
        <w:outlineLvl w:val="0"/>
        <w:rPr>
          <w:b/>
        </w:rPr>
      </w:pPr>
    </w:p>
    <w:p w14:paraId="1BECA56D" w14:textId="25DFC0F8" w:rsidR="0099079C" w:rsidRDefault="0099079C" w:rsidP="008E1CE9">
      <w:pPr>
        <w:outlineLvl w:val="0"/>
      </w:pPr>
      <w:r>
        <w:rPr>
          <w:b/>
        </w:rPr>
        <w:t>S</w:t>
      </w:r>
      <w:r w:rsidR="001B0142">
        <w:rPr>
          <w:b/>
        </w:rPr>
        <w:t>C</w:t>
      </w:r>
      <w:r>
        <w:rPr>
          <w:b/>
        </w:rPr>
        <w:t>HOLAR</w:t>
      </w:r>
      <w:r w:rsidR="001B0142">
        <w:rPr>
          <w:b/>
        </w:rPr>
        <w:t>LY</w:t>
      </w:r>
      <w:r>
        <w:rPr>
          <w:b/>
        </w:rPr>
        <w:t xml:space="preserve"> AWARDS AND HONORS</w:t>
      </w:r>
    </w:p>
    <w:p w14:paraId="3B93C2A7" w14:textId="0D90C619" w:rsidR="004A4873" w:rsidRDefault="004A4873" w:rsidP="008E1CE9">
      <w:pPr>
        <w:outlineLvl w:val="0"/>
      </w:pPr>
      <w:bookmarkStart w:id="1" w:name="_Hlk94867568"/>
      <w:r>
        <w:t xml:space="preserve">2023 </w:t>
      </w:r>
      <w:r w:rsidRPr="00FD6C22">
        <w:t>SEASLB Best Proceedings Paper Award</w:t>
      </w:r>
      <w:r>
        <w:t xml:space="preserve"> (for High-Status Versus Low-Status Stakeholders)</w:t>
      </w:r>
    </w:p>
    <w:p w14:paraId="6BC9BFAB" w14:textId="7CF77015" w:rsidR="00F97FA9" w:rsidRPr="00FD6C22" w:rsidRDefault="00F97FA9" w:rsidP="008E1CE9">
      <w:pPr>
        <w:outlineLvl w:val="0"/>
      </w:pPr>
      <w:r w:rsidRPr="00FD6C22">
        <w:t>2022 SEALSB Junior Scholar Award</w:t>
      </w:r>
    </w:p>
    <w:p w14:paraId="3DC80B98" w14:textId="196250FD" w:rsidR="00B33390" w:rsidRPr="00FD6C22" w:rsidRDefault="00B33390" w:rsidP="008E1CE9">
      <w:pPr>
        <w:outlineLvl w:val="0"/>
      </w:pPr>
      <w:r w:rsidRPr="00FD6C22">
        <w:t>2022 Huber Hurst Seminar</w:t>
      </w:r>
      <w:bookmarkEnd w:id="1"/>
    </w:p>
    <w:p w14:paraId="66ED1B94" w14:textId="1517669B" w:rsidR="000A4879" w:rsidRPr="00FD6C22" w:rsidRDefault="000A4879" w:rsidP="008E1CE9">
      <w:pPr>
        <w:outlineLvl w:val="0"/>
      </w:pPr>
      <w:r w:rsidRPr="00FD6C22">
        <w:t>2021 SEASLB Best Proceedings Paper Award (for Mission Critical: Caremark, Blue Bell, and Director Responsibility for Cybersecurity Governance (with Lawrence J. Trautman))</w:t>
      </w:r>
    </w:p>
    <w:p w14:paraId="6093040A" w14:textId="200A0E39" w:rsidR="0099079C" w:rsidRPr="00FD6C22" w:rsidRDefault="0099079C" w:rsidP="008E1CE9">
      <w:pPr>
        <w:outlineLvl w:val="0"/>
      </w:pPr>
      <w:r w:rsidRPr="00FD6C22">
        <w:t>2020 Haworth College of Business Faculty Research Award (</w:t>
      </w:r>
      <w:r w:rsidR="000D08C1">
        <w:t>n</w:t>
      </w:r>
      <w:r w:rsidRPr="00FD6C22">
        <w:t>ominated)</w:t>
      </w:r>
    </w:p>
    <w:p w14:paraId="030ECB61" w14:textId="77777777" w:rsidR="0099079C" w:rsidRDefault="0099079C" w:rsidP="008E1CE9">
      <w:pPr>
        <w:outlineLvl w:val="0"/>
        <w:rPr>
          <w:b/>
        </w:rPr>
      </w:pPr>
    </w:p>
    <w:p w14:paraId="699CF03F" w14:textId="77777777" w:rsidR="00B05C45" w:rsidRDefault="00B05C45" w:rsidP="00E03838">
      <w:pPr>
        <w:keepNext/>
        <w:outlineLvl w:val="0"/>
      </w:pPr>
      <w:r>
        <w:rPr>
          <w:b/>
        </w:rPr>
        <w:t>MEDIA APPEARANCES</w:t>
      </w:r>
    </w:p>
    <w:p w14:paraId="44B9A0F1" w14:textId="77777777" w:rsidR="00B05C45" w:rsidRPr="00B05C45" w:rsidRDefault="00B05C45" w:rsidP="00B05C45">
      <w:pPr>
        <w:outlineLvl w:val="0"/>
        <w:rPr>
          <w:bCs/>
        </w:rPr>
      </w:pPr>
      <w:r w:rsidRPr="00B05C45">
        <w:rPr>
          <w:bCs/>
          <w:i/>
        </w:rPr>
        <w:t>Financial expert breaks down the Jumar Management securities case: It's about the money</w:t>
      </w:r>
      <w:r>
        <w:rPr>
          <w:bCs/>
        </w:rPr>
        <w:t xml:space="preserve">, WWMT </w:t>
      </w:r>
      <w:proofErr w:type="spellStart"/>
      <w:r>
        <w:rPr>
          <w:bCs/>
        </w:rPr>
        <w:t>Newschannel</w:t>
      </w:r>
      <w:proofErr w:type="spellEnd"/>
      <w:r>
        <w:rPr>
          <w:bCs/>
        </w:rPr>
        <w:t xml:space="preserve"> 3 (November 7, 2019), </w:t>
      </w:r>
      <w:r w:rsidRPr="00B05C45">
        <w:t>https://wwmt.com/news/local/financial-expert-breaks-down-the-jumar-management-securities-case-its-about-the-money</w:t>
      </w:r>
    </w:p>
    <w:p w14:paraId="2060184B" w14:textId="77777777" w:rsidR="00B05C45" w:rsidRPr="004233AE" w:rsidRDefault="00B05C45" w:rsidP="008E1CE9">
      <w:pPr>
        <w:outlineLvl w:val="0"/>
        <w:rPr>
          <w:b/>
        </w:rPr>
      </w:pPr>
    </w:p>
    <w:p w14:paraId="2190A773" w14:textId="77777777" w:rsidR="001E5C59" w:rsidRPr="001E5C59" w:rsidRDefault="001E5C59" w:rsidP="00920602">
      <w:pPr>
        <w:keepNext/>
        <w:rPr>
          <w:b/>
        </w:rPr>
      </w:pPr>
      <w:r>
        <w:rPr>
          <w:b/>
        </w:rPr>
        <w:t>UNIVERSITY SERVICE</w:t>
      </w:r>
    </w:p>
    <w:p w14:paraId="473B4D9F" w14:textId="3240B9D8" w:rsidR="00153D36" w:rsidRPr="00153D36" w:rsidRDefault="009F4ABA" w:rsidP="00445737">
      <w:pPr>
        <w:rPr>
          <w:iCs/>
        </w:rPr>
      </w:pPr>
      <w:bookmarkStart w:id="2" w:name="_Hlk143587810"/>
      <w:r>
        <w:rPr>
          <w:iCs/>
        </w:rPr>
        <w:t>Business Ready®</w:t>
      </w:r>
      <w:r w:rsidR="00153D36">
        <w:rPr>
          <w:iCs/>
        </w:rPr>
        <w:t xml:space="preserve"> Task Force, </w:t>
      </w:r>
      <w:r w:rsidR="00153D36">
        <w:rPr>
          <w:i/>
        </w:rPr>
        <w:t>task force member</w:t>
      </w:r>
      <w:r w:rsidR="00153D36">
        <w:rPr>
          <w:iCs/>
        </w:rPr>
        <w:t xml:space="preserve"> (2023-present)</w:t>
      </w:r>
    </w:p>
    <w:bookmarkEnd w:id="2"/>
    <w:p w14:paraId="423B1E2D" w14:textId="601391C4" w:rsidR="00445737" w:rsidRPr="00FD6C22" w:rsidRDefault="00445737" w:rsidP="00445737">
      <w:pPr>
        <w:rPr>
          <w:iCs/>
        </w:rPr>
      </w:pPr>
      <w:r>
        <w:rPr>
          <w:iCs/>
        </w:rPr>
        <w:t xml:space="preserve">Business Law Faculty Search Committee, tenure-track line, </w:t>
      </w:r>
      <w:r>
        <w:rPr>
          <w:i/>
        </w:rPr>
        <w:t>committee member</w:t>
      </w:r>
      <w:r>
        <w:rPr>
          <w:iCs/>
        </w:rPr>
        <w:t xml:space="preserve"> (2023</w:t>
      </w:r>
      <w:r w:rsidR="00153D36">
        <w:rPr>
          <w:iCs/>
        </w:rPr>
        <w:t>-present</w:t>
      </w:r>
      <w:r>
        <w:rPr>
          <w:iCs/>
        </w:rPr>
        <w:t>)</w:t>
      </w:r>
    </w:p>
    <w:p w14:paraId="630D8C32" w14:textId="00C79093" w:rsidR="00445737" w:rsidRDefault="00445737" w:rsidP="00FD6C22">
      <w:pPr>
        <w:rPr>
          <w:iCs/>
        </w:rPr>
      </w:pPr>
      <w:r>
        <w:rPr>
          <w:iCs/>
        </w:rPr>
        <w:t xml:space="preserve">Business Law Faculty Search Committee, fixed-term line, </w:t>
      </w:r>
      <w:r>
        <w:rPr>
          <w:i/>
        </w:rPr>
        <w:t>committee member</w:t>
      </w:r>
      <w:r>
        <w:rPr>
          <w:iCs/>
        </w:rPr>
        <w:t xml:space="preserve"> (2023</w:t>
      </w:r>
      <w:r w:rsidR="00153D36">
        <w:rPr>
          <w:iCs/>
        </w:rPr>
        <w:t>-present</w:t>
      </w:r>
      <w:r>
        <w:rPr>
          <w:iCs/>
        </w:rPr>
        <w:t>)</w:t>
      </w:r>
    </w:p>
    <w:p w14:paraId="2D678ADE" w14:textId="09E44AC9" w:rsidR="000D08C1" w:rsidRDefault="000D08C1" w:rsidP="00FD6C22">
      <w:pPr>
        <w:rPr>
          <w:iCs/>
        </w:rPr>
      </w:pPr>
      <w:r w:rsidRPr="00FD6C22">
        <w:rPr>
          <w:iCs/>
        </w:rPr>
        <w:t xml:space="preserve">Southeastern Academy of Legal Studies in Business, </w:t>
      </w:r>
      <w:r>
        <w:rPr>
          <w:i/>
          <w:iCs/>
        </w:rPr>
        <w:t>Vice President</w:t>
      </w:r>
      <w:r w:rsidRPr="00FD6C22">
        <w:rPr>
          <w:iCs/>
        </w:rPr>
        <w:t xml:space="preserve"> (</w:t>
      </w:r>
      <w:r>
        <w:rPr>
          <w:iCs/>
        </w:rPr>
        <w:t>2023-present</w:t>
      </w:r>
      <w:r w:rsidRPr="00FD6C22">
        <w:rPr>
          <w:iCs/>
        </w:rPr>
        <w:t>)</w:t>
      </w:r>
    </w:p>
    <w:p w14:paraId="6D421235" w14:textId="2CDC6DA1" w:rsidR="00FD6C22" w:rsidRPr="00FD6C22" w:rsidRDefault="00FD6C22" w:rsidP="00FD6C22">
      <w:pPr>
        <w:rPr>
          <w:iCs/>
        </w:rPr>
      </w:pPr>
      <w:r w:rsidRPr="00FD6C22">
        <w:rPr>
          <w:iCs/>
        </w:rPr>
        <w:t xml:space="preserve">Gifts Review Committee, </w:t>
      </w:r>
      <w:r w:rsidRPr="00FD6C22">
        <w:rPr>
          <w:i/>
          <w:iCs/>
        </w:rPr>
        <w:t>committee member</w:t>
      </w:r>
      <w:r w:rsidRPr="00FD6C22">
        <w:rPr>
          <w:iCs/>
        </w:rPr>
        <w:t xml:space="preserve"> (</w:t>
      </w:r>
      <w:r>
        <w:rPr>
          <w:iCs/>
        </w:rPr>
        <w:t>elected, 2023-present)</w:t>
      </w:r>
    </w:p>
    <w:p w14:paraId="1AC169DA" w14:textId="5C20073A" w:rsidR="00FD6C22" w:rsidRPr="00FD6C22" w:rsidRDefault="00FD6C22" w:rsidP="00FD6C22">
      <w:pPr>
        <w:rPr>
          <w:iCs/>
        </w:rPr>
      </w:pPr>
      <w:r w:rsidRPr="00FD6C22">
        <w:rPr>
          <w:iCs/>
        </w:rPr>
        <w:t xml:space="preserve">College Strategic Planning Committee, </w:t>
      </w:r>
      <w:r w:rsidRPr="00FD6C22">
        <w:rPr>
          <w:i/>
          <w:iCs/>
        </w:rPr>
        <w:t>committee member</w:t>
      </w:r>
      <w:r w:rsidRPr="00FD6C22">
        <w:rPr>
          <w:iCs/>
        </w:rPr>
        <w:t xml:space="preserve"> (elected, 2023-present)</w:t>
      </w:r>
    </w:p>
    <w:p w14:paraId="09068792" w14:textId="003530E0" w:rsidR="00FD6C22" w:rsidRPr="00FD6C22" w:rsidRDefault="00FD6C22" w:rsidP="00FD6C22">
      <w:pPr>
        <w:rPr>
          <w:iCs/>
        </w:rPr>
      </w:pPr>
      <w:r w:rsidRPr="00FD6C22">
        <w:rPr>
          <w:iCs/>
        </w:rPr>
        <w:t xml:space="preserve">College Curriculum Committee, College of Business, </w:t>
      </w:r>
      <w:r w:rsidRPr="00FD6C22">
        <w:rPr>
          <w:i/>
          <w:iCs/>
        </w:rPr>
        <w:t>committee member</w:t>
      </w:r>
      <w:r w:rsidRPr="00FD6C22">
        <w:rPr>
          <w:iCs/>
        </w:rPr>
        <w:t xml:space="preserve"> (2022-present)</w:t>
      </w:r>
    </w:p>
    <w:p w14:paraId="5A8BA86E" w14:textId="03A0BF77" w:rsidR="00FD6C22" w:rsidRPr="00FD6C22" w:rsidRDefault="00FD6C22" w:rsidP="00FD6C22">
      <w:pPr>
        <w:rPr>
          <w:iCs/>
        </w:rPr>
      </w:pPr>
      <w:r w:rsidRPr="00FD6C22">
        <w:rPr>
          <w:iCs/>
        </w:rPr>
        <w:t xml:space="preserve">Department Curriculum Committee, School of Accounting, Finance, Information Systems, and Business Law, </w:t>
      </w:r>
      <w:r w:rsidRPr="00FD6C22">
        <w:rPr>
          <w:i/>
          <w:iCs/>
        </w:rPr>
        <w:t>committee member</w:t>
      </w:r>
      <w:r w:rsidRPr="00FD6C22">
        <w:rPr>
          <w:iCs/>
        </w:rPr>
        <w:t xml:space="preserve"> (2022-present)</w:t>
      </w:r>
    </w:p>
    <w:p w14:paraId="3AC96D3C" w14:textId="7E5FB781" w:rsidR="00FD6C22" w:rsidRPr="00FD6C22" w:rsidRDefault="00FD6C22" w:rsidP="00FD6C22">
      <w:pPr>
        <w:rPr>
          <w:iCs/>
        </w:rPr>
      </w:pPr>
      <w:r w:rsidRPr="00FD6C22">
        <w:rPr>
          <w:iCs/>
        </w:rPr>
        <w:t xml:space="preserve">Student Conduct Hearing Board, </w:t>
      </w:r>
      <w:r w:rsidRPr="00FD6C22">
        <w:rPr>
          <w:i/>
          <w:iCs/>
        </w:rPr>
        <w:t>member</w:t>
      </w:r>
      <w:r w:rsidRPr="00FD6C22">
        <w:rPr>
          <w:iCs/>
        </w:rPr>
        <w:t xml:space="preserve"> (2022-present)</w:t>
      </w:r>
    </w:p>
    <w:p w14:paraId="5C707881" w14:textId="455A6A14" w:rsidR="00FD6C22" w:rsidRPr="00FD6C22" w:rsidRDefault="00FD6C22" w:rsidP="00FD6C22">
      <w:pPr>
        <w:rPr>
          <w:iCs/>
        </w:rPr>
      </w:pPr>
      <w:r w:rsidRPr="00FD6C22">
        <w:rPr>
          <w:iCs/>
        </w:rPr>
        <w:t>Sigma Phi Epsilon social fraternity,</w:t>
      </w:r>
      <w:r w:rsidR="005D14D5">
        <w:rPr>
          <w:iCs/>
        </w:rPr>
        <w:t xml:space="preserve"> </w:t>
      </w:r>
      <w:r w:rsidR="005D14D5">
        <w:rPr>
          <w:i/>
        </w:rPr>
        <w:t>chapter counselor</w:t>
      </w:r>
      <w:r w:rsidR="005D14D5">
        <w:rPr>
          <w:iCs/>
        </w:rPr>
        <w:t xml:space="preserve"> (2024-present),</w:t>
      </w:r>
      <w:r w:rsidRPr="00FD6C22">
        <w:rPr>
          <w:iCs/>
        </w:rPr>
        <w:t xml:space="preserve"> </w:t>
      </w:r>
      <w:r w:rsidRPr="00FD6C22">
        <w:rPr>
          <w:i/>
          <w:iCs/>
        </w:rPr>
        <w:t>faculty advisor</w:t>
      </w:r>
      <w:r w:rsidRPr="00FD6C22">
        <w:rPr>
          <w:iCs/>
        </w:rPr>
        <w:t xml:space="preserve"> (2022-present), </w:t>
      </w:r>
      <w:r w:rsidRPr="00FD6C22">
        <w:rPr>
          <w:i/>
          <w:iCs/>
        </w:rPr>
        <w:t>Balanced Man Steward</w:t>
      </w:r>
      <w:r w:rsidRPr="00FD6C22">
        <w:rPr>
          <w:iCs/>
        </w:rPr>
        <w:t xml:space="preserve"> (2021-</w:t>
      </w:r>
      <w:r w:rsidR="005D14D5">
        <w:rPr>
          <w:iCs/>
        </w:rPr>
        <w:t>2024</w:t>
      </w:r>
      <w:r w:rsidRPr="00FD6C22">
        <w:rPr>
          <w:iCs/>
        </w:rPr>
        <w:t xml:space="preserve">), </w:t>
      </w:r>
      <w:r w:rsidRPr="00FD6C22">
        <w:rPr>
          <w:i/>
          <w:iCs/>
        </w:rPr>
        <w:t>academic coach</w:t>
      </w:r>
      <w:r w:rsidRPr="00FD6C22">
        <w:rPr>
          <w:iCs/>
        </w:rPr>
        <w:t xml:space="preserve"> (2021-2022), </w:t>
      </w:r>
      <w:r w:rsidRPr="00FD6C22">
        <w:rPr>
          <w:i/>
          <w:iCs/>
        </w:rPr>
        <w:t>faculty fellow</w:t>
      </w:r>
      <w:r w:rsidRPr="00FD6C22">
        <w:rPr>
          <w:iCs/>
        </w:rPr>
        <w:t xml:space="preserve"> (2022-present)</w:t>
      </w:r>
    </w:p>
    <w:p w14:paraId="61CBC14E" w14:textId="77777777" w:rsidR="00FD6C22" w:rsidRPr="00FD6C22" w:rsidRDefault="00FD6C22" w:rsidP="00FD6C22">
      <w:pPr>
        <w:numPr>
          <w:ilvl w:val="0"/>
          <w:numId w:val="22"/>
        </w:numPr>
        <w:rPr>
          <w:iCs/>
        </w:rPr>
      </w:pPr>
      <w:r w:rsidRPr="00FD6C22">
        <w:rPr>
          <w:i/>
          <w:iCs/>
        </w:rPr>
        <w:t>Speaker</w:t>
      </w:r>
      <w:r w:rsidRPr="00FD6C22">
        <w:rPr>
          <w:iCs/>
        </w:rPr>
        <w:t>, Balanced Man Scholarship Banquet (2022)</w:t>
      </w:r>
    </w:p>
    <w:p w14:paraId="60C3C25F" w14:textId="0A7C937D" w:rsidR="00FD6C22" w:rsidRPr="00FD6C22" w:rsidRDefault="00FD6C22" w:rsidP="00FD6C22">
      <w:pPr>
        <w:rPr>
          <w:iCs/>
        </w:rPr>
      </w:pPr>
      <w:r w:rsidRPr="00FD6C22">
        <w:rPr>
          <w:iCs/>
        </w:rPr>
        <w:t xml:space="preserve">Business &amp; Law Society (new student organization), </w:t>
      </w:r>
      <w:r w:rsidRPr="00FD6C22">
        <w:rPr>
          <w:i/>
          <w:iCs/>
        </w:rPr>
        <w:t>co-faculty advisor</w:t>
      </w:r>
      <w:r w:rsidRPr="00FD6C22">
        <w:rPr>
          <w:iCs/>
        </w:rPr>
        <w:t xml:space="preserve"> (2021-prese</w:t>
      </w:r>
      <w:r>
        <w:rPr>
          <w:iCs/>
        </w:rPr>
        <w:t>nt)</w:t>
      </w:r>
    </w:p>
    <w:p w14:paraId="5104AC13" w14:textId="77777777" w:rsidR="00FD6C22" w:rsidRPr="00FD6C22" w:rsidRDefault="00FD6C22" w:rsidP="00FD6C22">
      <w:pPr>
        <w:numPr>
          <w:ilvl w:val="0"/>
          <w:numId w:val="22"/>
        </w:numPr>
        <w:rPr>
          <w:iCs/>
        </w:rPr>
      </w:pPr>
      <w:r w:rsidRPr="00FD6C22">
        <w:rPr>
          <w:i/>
          <w:iCs/>
        </w:rPr>
        <w:t>Moderator</w:t>
      </w:r>
      <w:r w:rsidRPr="00FD6C22">
        <w:rPr>
          <w:iCs/>
        </w:rPr>
        <w:t>, BLS Professor Debate on Student Loan Forgiveness Plan (2022)</w:t>
      </w:r>
    </w:p>
    <w:p w14:paraId="287C8B2A" w14:textId="4D0C6EDE" w:rsidR="000D08C1" w:rsidRDefault="000D08C1" w:rsidP="00FD6C22">
      <w:pPr>
        <w:rPr>
          <w:iCs/>
        </w:rPr>
      </w:pPr>
      <w:r w:rsidRPr="000D08C1">
        <w:rPr>
          <w:iCs/>
        </w:rPr>
        <w:t xml:space="preserve">Southeastern Academy of Legal Studies in Business, </w:t>
      </w:r>
      <w:r w:rsidRPr="000D08C1">
        <w:rPr>
          <w:i/>
          <w:iCs/>
        </w:rPr>
        <w:t>Secretary</w:t>
      </w:r>
      <w:r w:rsidRPr="000D08C1">
        <w:rPr>
          <w:iCs/>
        </w:rPr>
        <w:t xml:space="preserve"> (2022-2023)</w:t>
      </w:r>
    </w:p>
    <w:p w14:paraId="3B4A2E84" w14:textId="36C46C53" w:rsidR="00FD6C22" w:rsidRPr="00FD6C22" w:rsidRDefault="00FD6C22" w:rsidP="00FD6C22">
      <w:pPr>
        <w:rPr>
          <w:iCs/>
        </w:rPr>
      </w:pPr>
      <w:r w:rsidRPr="00FD6C22">
        <w:rPr>
          <w:iCs/>
        </w:rPr>
        <w:t xml:space="preserve">University Scholarship Committee, </w:t>
      </w:r>
      <w:r w:rsidRPr="00FD6C22">
        <w:rPr>
          <w:i/>
          <w:iCs/>
        </w:rPr>
        <w:t>committee member</w:t>
      </w:r>
      <w:r w:rsidRPr="00FD6C22">
        <w:rPr>
          <w:iCs/>
        </w:rPr>
        <w:t xml:space="preserve"> (2021, 2023)</w:t>
      </w:r>
    </w:p>
    <w:p w14:paraId="27E76116" w14:textId="6A4EAE35" w:rsidR="00FD6C22" w:rsidRPr="00FD6C22" w:rsidRDefault="00FD6C22" w:rsidP="00FD6C22">
      <w:pPr>
        <w:rPr>
          <w:iCs/>
        </w:rPr>
      </w:pPr>
      <w:r w:rsidRPr="00FD6C22">
        <w:rPr>
          <w:iCs/>
        </w:rPr>
        <w:t xml:space="preserve">Southern Academy of Legal Studies in Business Conference, </w:t>
      </w:r>
      <w:r w:rsidRPr="00FD6C22">
        <w:rPr>
          <w:i/>
          <w:iCs/>
        </w:rPr>
        <w:t>paper presentation panel moderator</w:t>
      </w:r>
      <w:r w:rsidRPr="00FD6C22">
        <w:rPr>
          <w:iCs/>
        </w:rPr>
        <w:t xml:space="preserve"> (2023)</w:t>
      </w:r>
    </w:p>
    <w:p w14:paraId="72844861" w14:textId="213E88E8" w:rsidR="00FD6C22" w:rsidRPr="00FD6C22" w:rsidRDefault="00FD6C22" w:rsidP="00FD6C22">
      <w:pPr>
        <w:rPr>
          <w:iCs/>
        </w:rPr>
      </w:pPr>
      <w:r w:rsidRPr="00FD6C22">
        <w:rPr>
          <w:iCs/>
        </w:rPr>
        <w:t xml:space="preserve">Technology and Learning Committee, </w:t>
      </w:r>
      <w:r w:rsidRPr="00FD6C22">
        <w:rPr>
          <w:i/>
          <w:iCs/>
        </w:rPr>
        <w:t>committee member</w:t>
      </w:r>
      <w:r w:rsidRPr="00FD6C22">
        <w:rPr>
          <w:iCs/>
        </w:rPr>
        <w:t xml:space="preserve"> (2017-2020) (Western Michigan University)</w:t>
      </w:r>
    </w:p>
    <w:p w14:paraId="57D9A4B4" w14:textId="760E20CD" w:rsidR="00FD6C22" w:rsidRPr="00FD6C22" w:rsidRDefault="00FD6C22" w:rsidP="00FD6C22">
      <w:pPr>
        <w:rPr>
          <w:iCs/>
        </w:rPr>
      </w:pPr>
      <w:r w:rsidRPr="00FD6C22">
        <w:rPr>
          <w:iCs/>
        </w:rPr>
        <w:t xml:space="preserve">Business Law Club, </w:t>
      </w:r>
      <w:r w:rsidRPr="00FD6C22">
        <w:rPr>
          <w:i/>
          <w:iCs/>
        </w:rPr>
        <w:t>co-faculty advisor</w:t>
      </w:r>
      <w:r w:rsidRPr="00FD6C22">
        <w:rPr>
          <w:iCs/>
        </w:rPr>
        <w:t xml:space="preserve"> (2017-2020) (Western Michigan University)</w:t>
      </w:r>
    </w:p>
    <w:p w14:paraId="16422F77" w14:textId="77777777" w:rsidR="001E5C59" w:rsidRPr="001E5C59" w:rsidRDefault="001E5C59" w:rsidP="001E5C59"/>
    <w:p w14:paraId="042392DE" w14:textId="4E7EE3C9" w:rsidR="008E1CE9" w:rsidRDefault="00FD6C22" w:rsidP="008E1CE9">
      <w:pPr>
        <w:keepNext/>
        <w:outlineLvl w:val="0"/>
        <w:rPr>
          <w:b/>
        </w:rPr>
      </w:pPr>
      <w:r>
        <w:rPr>
          <w:b/>
        </w:rPr>
        <w:lastRenderedPageBreak/>
        <w:t xml:space="preserve">NON-ACADEMIC </w:t>
      </w:r>
      <w:r w:rsidR="00D94226">
        <w:rPr>
          <w:b/>
        </w:rPr>
        <w:t>WORK</w:t>
      </w:r>
      <w:r w:rsidR="00136C23">
        <w:rPr>
          <w:b/>
        </w:rPr>
        <w:t xml:space="preserve"> EXPERIENCE</w:t>
      </w:r>
    </w:p>
    <w:p w14:paraId="5969A196" w14:textId="77777777" w:rsidR="00B0329E" w:rsidRDefault="00B0329E" w:rsidP="00B0329E">
      <w:pPr>
        <w:keepNext/>
        <w:tabs>
          <w:tab w:val="right" w:pos="7200"/>
          <w:tab w:val="right" w:pos="10800"/>
        </w:tabs>
        <w:rPr>
          <w:bCs/>
        </w:rPr>
      </w:pPr>
      <w:r>
        <w:rPr>
          <w:b/>
        </w:rPr>
        <w:t>H. Justin Pace, PLLC</w:t>
      </w:r>
      <w:r>
        <w:rPr>
          <w:bCs/>
        </w:rPr>
        <w:t>, Asheville, NC</w:t>
      </w:r>
    </w:p>
    <w:p w14:paraId="4468E962" w14:textId="77777777" w:rsidR="00B0329E" w:rsidRDefault="00B0329E" w:rsidP="00B0329E">
      <w:pPr>
        <w:keepNext/>
        <w:tabs>
          <w:tab w:val="right" w:pos="7200"/>
          <w:tab w:val="right" w:pos="10800"/>
        </w:tabs>
        <w:rPr>
          <w:bCs/>
        </w:rPr>
      </w:pPr>
      <w:r>
        <w:rPr>
          <w:bCs/>
          <w:i/>
          <w:iCs/>
        </w:rPr>
        <w:t>Owner</w:t>
      </w:r>
      <w:r>
        <w:rPr>
          <w:bCs/>
        </w:rPr>
        <w:t xml:space="preserve">, 2022 – present </w:t>
      </w:r>
    </w:p>
    <w:p w14:paraId="07CE320A" w14:textId="77777777" w:rsidR="00B0329E" w:rsidRDefault="00B0329E" w:rsidP="00B0329E">
      <w:pPr>
        <w:pStyle w:val="ListParagraph"/>
        <w:keepNext/>
        <w:numPr>
          <w:ilvl w:val="0"/>
          <w:numId w:val="22"/>
        </w:numPr>
        <w:tabs>
          <w:tab w:val="right" w:pos="7200"/>
          <w:tab w:val="right" w:pos="10800"/>
        </w:tabs>
        <w:rPr>
          <w:bCs/>
        </w:rPr>
      </w:pPr>
      <w:r>
        <w:rPr>
          <w:bCs/>
        </w:rPr>
        <w:t>Appellate and motions litigation practice</w:t>
      </w:r>
    </w:p>
    <w:p w14:paraId="0C627085" w14:textId="5A243B34" w:rsidR="00B0329E" w:rsidRDefault="00B0329E" w:rsidP="00B0329E">
      <w:pPr>
        <w:pStyle w:val="ListParagraph"/>
        <w:keepNext/>
        <w:numPr>
          <w:ilvl w:val="0"/>
          <w:numId w:val="22"/>
        </w:numPr>
        <w:tabs>
          <w:tab w:val="right" w:pos="7200"/>
          <w:tab w:val="right" w:pos="10800"/>
        </w:tabs>
        <w:rPr>
          <w:bCs/>
        </w:rPr>
      </w:pPr>
      <w:r>
        <w:rPr>
          <w:bCs/>
        </w:rPr>
        <w:t>Business law consulting and expert witness services</w:t>
      </w:r>
    </w:p>
    <w:p w14:paraId="5EF26533" w14:textId="77777777" w:rsidR="00FD6C22" w:rsidRPr="00FD6C22" w:rsidRDefault="00FD6C22" w:rsidP="00FD6C22">
      <w:pPr>
        <w:pStyle w:val="ListParagraph"/>
        <w:numPr>
          <w:ilvl w:val="0"/>
          <w:numId w:val="22"/>
        </w:numPr>
        <w:rPr>
          <w:bCs/>
        </w:rPr>
      </w:pPr>
      <w:r w:rsidRPr="00FD6C22">
        <w:rPr>
          <w:bCs/>
        </w:rPr>
        <w:t>Fourth Circuit of the United States Court of Appeals, Criminal Justice Act panel</w:t>
      </w:r>
    </w:p>
    <w:p w14:paraId="3B00100F" w14:textId="14213836" w:rsidR="00FD6C22" w:rsidRDefault="00FD6C22" w:rsidP="00FD6C22">
      <w:pPr>
        <w:pStyle w:val="ListParagraph"/>
        <w:keepNext/>
        <w:numPr>
          <w:ilvl w:val="0"/>
          <w:numId w:val="22"/>
        </w:numPr>
        <w:tabs>
          <w:tab w:val="right" w:pos="7200"/>
          <w:tab w:val="right" w:pos="10800"/>
        </w:tabs>
        <w:rPr>
          <w:bCs/>
        </w:rPr>
      </w:pPr>
      <w:r w:rsidRPr="00FD6C22">
        <w:rPr>
          <w:bCs/>
        </w:rPr>
        <w:t>Pisgah Legal Foundation housing fellow</w:t>
      </w:r>
    </w:p>
    <w:p w14:paraId="41B4CFA2" w14:textId="77777777" w:rsidR="00B0329E" w:rsidRDefault="00B0329E" w:rsidP="008E1CE9">
      <w:pPr>
        <w:keepNext/>
        <w:tabs>
          <w:tab w:val="right" w:pos="7200"/>
          <w:tab w:val="right" w:pos="10800"/>
        </w:tabs>
        <w:rPr>
          <w:b/>
        </w:rPr>
      </w:pPr>
    </w:p>
    <w:p w14:paraId="63C60FAF" w14:textId="4F4C6B14" w:rsidR="006C5C77" w:rsidRPr="004233AE" w:rsidRDefault="006C5C77" w:rsidP="008E1CE9">
      <w:pPr>
        <w:keepNext/>
        <w:tabs>
          <w:tab w:val="right" w:pos="7200"/>
          <w:tab w:val="right" w:pos="10800"/>
        </w:tabs>
      </w:pPr>
      <w:proofErr w:type="spellStart"/>
      <w:r w:rsidRPr="004233AE">
        <w:rPr>
          <w:b/>
        </w:rPr>
        <w:t>McKool</w:t>
      </w:r>
      <w:proofErr w:type="spellEnd"/>
      <w:r w:rsidRPr="004233AE">
        <w:rPr>
          <w:b/>
        </w:rPr>
        <w:t xml:space="preserve"> Smith, P.C.</w:t>
      </w:r>
      <w:r w:rsidRPr="004233AE">
        <w:t>, Houston, TX</w:t>
      </w:r>
    </w:p>
    <w:p w14:paraId="40549FE4" w14:textId="77777777" w:rsidR="006C5C77" w:rsidRPr="004233AE" w:rsidRDefault="006C5C77" w:rsidP="006C5C77">
      <w:pPr>
        <w:tabs>
          <w:tab w:val="right" w:pos="7200"/>
          <w:tab w:val="right" w:pos="10800"/>
        </w:tabs>
      </w:pPr>
      <w:r w:rsidRPr="004233AE">
        <w:rPr>
          <w:i/>
        </w:rPr>
        <w:t>Associate</w:t>
      </w:r>
      <w:r w:rsidRPr="004233AE">
        <w:t>, 2013 –</w:t>
      </w:r>
      <w:r w:rsidR="00F90BD5">
        <w:t xml:space="preserve"> </w:t>
      </w:r>
      <w:r w:rsidR="00413D94">
        <w:t>2016</w:t>
      </w:r>
    </w:p>
    <w:p w14:paraId="0986B636" w14:textId="77777777" w:rsidR="006C5C77" w:rsidRPr="00234120" w:rsidRDefault="006C5C77" w:rsidP="00FF7571">
      <w:pPr>
        <w:pStyle w:val="ListParagraph"/>
        <w:numPr>
          <w:ilvl w:val="0"/>
          <w:numId w:val="21"/>
        </w:numPr>
        <w:tabs>
          <w:tab w:val="right" w:pos="7200"/>
          <w:tab w:val="right" w:pos="10800"/>
        </w:tabs>
      </w:pPr>
      <w:r w:rsidRPr="00234120">
        <w:t>Practice focuse</w:t>
      </w:r>
      <w:r w:rsidR="00EC78E2">
        <w:t>d</w:t>
      </w:r>
      <w:r w:rsidRPr="00234120">
        <w:t xml:space="preserve"> on bankruptcy and commercial litigation</w:t>
      </w:r>
    </w:p>
    <w:p w14:paraId="1008FAEE" w14:textId="77777777" w:rsidR="00EB2FDF" w:rsidRPr="004233AE" w:rsidRDefault="00EB2FDF" w:rsidP="00EB2FDF">
      <w:pPr>
        <w:tabs>
          <w:tab w:val="right" w:pos="7200"/>
          <w:tab w:val="right" w:pos="10800"/>
        </w:tabs>
        <w:rPr>
          <w:b/>
        </w:rPr>
      </w:pPr>
    </w:p>
    <w:p w14:paraId="438F309C" w14:textId="77777777" w:rsidR="00EB2FDF" w:rsidRPr="004233AE" w:rsidRDefault="00EB2FDF" w:rsidP="00EB2FDF">
      <w:pPr>
        <w:tabs>
          <w:tab w:val="right" w:pos="7200"/>
          <w:tab w:val="right" w:pos="10800"/>
        </w:tabs>
      </w:pPr>
      <w:r w:rsidRPr="004233AE">
        <w:rPr>
          <w:b/>
        </w:rPr>
        <w:t>United States Court of Appeals for the Fifth Circuit</w:t>
      </w:r>
      <w:r w:rsidRPr="004233AE">
        <w:t>, Houston, TX</w:t>
      </w:r>
    </w:p>
    <w:p w14:paraId="6C2F1953" w14:textId="060C637C" w:rsidR="00FF7571" w:rsidRPr="004A4873" w:rsidRDefault="00E233FB" w:rsidP="00EB2FDF">
      <w:pPr>
        <w:tabs>
          <w:tab w:val="right" w:pos="7200"/>
          <w:tab w:val="right" w:pos="10800"/>
        </w:tabs>
      </w:pPr>
      <w:r w:rsidRPr="004233AE">
        <w:rPr>
          <w:i/>
        </w:rPr>
        <w:t xml:space="preserve">Law Clerk to the Honorable </w:t>
      </w:r>
      <w:r w:rsidR="00EB2FDF" w:rsidRPr="004233AE">
        <w:rPr>
          <w:i/>
        </w:rPr>
        <w:t xml:space="preserve">Edith </w:t>
      </w:r>
      <w:proofErr w:type="spellStart"/>
      <w:r w:rsidR="00EB2FDF" w:rsidRPr="004233AE">
        <w:rPr>
          <w:i/>
        </w:rPr>
        <w:t>Hollan</w:t>
      </w:r>
      <w:proofErr w:type="spellEnd"/>
      <w:r w:rsidR="00EB2FDF" w:rsidRPr="004233AE">
        <w:rPr>
          <w:i/>
        </w:rPr>
        <w:t xml:space="preserve"> Jones</w:t>
      </w:r>
      <w:r w:rsidR="00EB2FDF" w:rsidRPr="004233AE">
        <w:t>, 2012 –</w:t>
      </w:r>
      <w:r w:rsidR="00E7463E">
        <w:t xml:space="preserve"> </w:t>
      </w:r>
      <w:r w:rsidR="00EB2FDF" w:rsidRPr="004233AE">
        <w:t>2013</w:t>
      </w:r>
    </w:p>
    <w:p w14:paraId="13C81481" w14:textId="77777777" w:rsidR="000D08C1" w:rsidRDefault="000D08C1" w:rsidP="00EB2FDF">
      <w:pPr>
        <w:tabs>
          <w:tab w:val="right" w:pos="7200"/>
          <w:tab w:val="right" w:pos="10800"/>
        </w:tabs>
        <w:rPr>
          <w:b/>
        </w:rPr>
      </w:pPr>
    </w:p>
    <w:p w14:paraId="65EB7D1C" w14:textId="7106250B" w:rsidR="00EB2FDF" w:rsidRPr="004233AE" w:rsidRDefault="00EB2FDF" w:rsidP="00EB2FDF">
      <w:pPr>
        <w:tabs>
          <w:tab w:val="right" w:pos="7200"/>
          <w:tab w:val="right" w:pos="10800"/>
        </w:tabs>
      </w:pPr>
      <w:r w:rsidRPr="004233AE">
        <w:rPr>
          <w:b/>
        </w:rPr>
        <w:t>United States District Court for the Western District of Virginia</w:t>
      </w:r>
      <w:r w:rsidRPr="004233AE">
        <w:t>,</w:t>
      </w:r>
      <w:r w:rsidRPr="004233AE">
        <w:rPr>
          <w:b/>
        </w:rPr>
        <w:t xml:space="preserve"> </w:t>
      </w:r>
      <w:r w:rsidRPr="004233AE">
        <w:t>Roanoke, VA</w:t>
      </w:r>
    </w:p>
    <w:p w14:paraId="162B9409" w14:textId="77777777" w:rsidR="00EB2FDF" w:rsidRPr="004233AE" w:rsidRDefault="00E233FB" w:rsidP="00EB2FDF">
      <w:pPr>
        <w:tabs>
          <w:tab w:val="right" w:pos="7200"/>
          <w:tab w:val="right" w:pos="10800"/>
        </w:tabs>
      </w:pPr>
      <w:r w:rsidRPr="004233AE">
        <w:rPr>
          <w:i/>
        </w:rPr>
        <w:t>Law</w:t>
      </w:r>
      <w:r w:rsidR="00EB2FDF" w:rsidRPr="004233AE">
        <w:rPr>
          <w:i/>
        </w:rPr>
        <w:t xml:space="preserve"> Clerk </w:t>
      </w:r>
      <w:r w:rsidRPr="004233AE">
        <w:rPr>
          <w:i/>
        </w:rPr>
        <w:t>to the Honorable</w:t>
      </w:r>
      <w:r w:rsidR="00EB2FDF" w:rsidRPr="004233AE">
        <w:rPr>
          <w:i/>
        </w:rPr>
        <w:t xml:space="preserve"> Samuel Grayson Wilson</w:t>
      </w:r>
      <w:r w:rsidR="00EB2FDF" w:rsidRPr="004233AE">
        <w:t>, 2011 –</w:t>
      </w:r>
      <w:r w:rsidR="00E7463E">
        <w:t xml:space="preserve"> </w:t>
      </w:r>
      <w:r w:rsidR="00EB2FDF" w:rsidRPr="004233AE">
        <w:t>2012</w:t>
      </w:r>
    </w:p>
    <w:p w14:paraId="20DAD039" w14:textId="77777777" w:rsidR="009900ED" w:rsidRPr="004233AE" w:rsidRDefault="009900ED" w:rsidP="009900ED">
      <w:pPr>
        <w:tabs>
          <w:tab w:val="right" w:pos="7200"/>
          <w:tab w:val="right" w:pos="10800"/>
        </w:tabs>
        <w:rPr>
          <w:b/>
        </w:rPr>
      </w:pPr>
    </w:p>
    <w:p w14:paraId="0572E1F8" w14:textId="77777777" w:rsidR="00910903" w:rsidRPr="004233AE" w:rsidRDefault="00910903" w:rsidP="00910903">
      <w:pPr>
        <w:tabs>
          <w:tab w:val="right" w:pos="7200"/>
          <w:tab w:val="right" w:pos="10800"/>
        </w:tabs>
      </w:pPr>
      <w:r w:rsidRPr="004233AE">
        <w:rPr>
          <w:b/>
        </w:rPr>
        <w:t>Committee on Capital Markets Regulation</w:t>
      </w:r>
      <w:r w:rsidRPr="004233AE">
        <w:t>, Cambridge, MA</w:t>
      </w:r>
    </w:p>
    <w:p w14:paraId="2353909B" w14:textId="77777777" w:rsidR="00910903" w:rsidRPr="008D127C" w:rsidRDefault="00910903" w:rsidP="00910903">
      <w:pPr>
        <w:tabs>
          <w:tab w:val="right" w:pos="7200"/>
          <w:tab w:val="right" w:pos="10800"/>
        </w:tabs>
      </w:pPr>
      <w:r w:rsidRPr="004233AE">
        <w:rPr>
          <w:i/>
        </w:rPr>
        <w:t>Research Associate</w:t>
      </w:r>
      <w:r w:rsidR="00F90BD5">
        <w:t>,</w:t>
      </w:r>
      <w:r w:rsidR="00A57944">
        <w:t xml:space="preserve"> 2011</w:t>
      </w:r>
    </w:p>
    <w:p w14:paraId="57DF55E9" w14:textId="77777777" w:rsidR="008D127C" w:rsidRDefault="008D127C" w:rsidP="00910903">
      <w:pPr>
        <w:outlineLvl w:val="0"/>
        <w:rPr>
          <w:b/>
        </w:rPr>
      </w:pPr>
    </w:p>
    <w:p w14:paraId="2DEFB00D" w14:textId="77777777" w:rsidR="00910903" w:rsidRPr="004233AE" w:rsidRDefault="00910903" w:rsidP="00910903">
      <w:pPr>
        <w:outlineLvl w:val="0"/>
      </w:pPr>
      <w:r w:rsidRPr="004233AE">
        <w:rPr>
          <w:b/>
        </w:rPr>
        <w:t>Dechert LLP</w:t>
      </w:r>
      <w:r w:rsidRPr="004233AE">
        <w:t>, Charlotte, NC</w:t>
      </w:r>
    </w:p>
    <w:p w14:paraId="747659D0" w14:textId="7128596A" w:rsidR="009900ED" w:rsidRPr="00E0116A" w:rsidRDefault="00910903" w:rsidP="008E1CE9">
      <w:r w:rsidRPr="004233AE">
        <w:rPr>
          <w:i/>
        </w:rPr>
        <w:t xml:space="preserve">Summer </w:t>
      </w:r>
      <w:r w:rsidR="00F77E31" w:rsidRPr="004233AE">
        <w:rPr>
          <w:i/>
        </w:rPr>
        <w:t>Associate</w:t>
      </w:r>
      <w:r w:rsidR="00F77E31" w:rsidRPr="004233AE">
        <w:t>,</w:t>
      </w:r>
      <w:r w:rsidRPr="004233AE">
        <w:t xml:space="preserve"> </w:t>
      </w:r>
      <w:r w:rsidR="00F90BD5">
        <w:t>2010</w:t>
      </w:r>
    </w:p>
    <w:p w14:paraId="7B60839C" w14:textId="77777777" w:rsidR="009900ED" w:rsidRPr="004233AE" w:rsidRDefault="009900ED" w:rsidP="00FD61CB">
      <w:pPr>
        <w:keepNext/>
        <w:tabs>
          <w:tab w:val="right" w:pos="7200"/>
          <w:tab w:val="right" w:pos="10800"/>
        </w:tabs>
        <w:outlineLvl w:val="0"/>
      </w:pPr>
      <w:r w:rsidRPr="004233AE">
        <w:rPr>
          <w:b/>
        </w:rPr>
        <w:t>Accenture</w:t>
      </w:r>
      <w:r w:rsidRPr="004233AE">
        <w:t>, Charlotte, NC</w:t>
      </w:r>
    </w:p>
    <w:p w14:paraId="40A5EC09" w14:textId="77777777" w:rsidR="009900ED" w:rsidRPr="004233AE" w:rsidRDefault="009900ED" w:rsidP="009900ED">
      <w:pPr>
        <w:tabs>
          <w:tab w:val="right" w:pos="7200"/>
          <w:tab w:val="right" w:pos="10800"/>
        </w:tabs>
      </w:pPr>
      <w:r w:rsidRPr="004233AE">
        <w:rPr>
          <w:i/>
        </w:rPr>
        <w:t>Consultant</w:t>
      </w:r>
      <w:r w:rsidRPr="004233AE">
        <w:t xml:space="preserve"> </w:t>
      </w:r>
      <w:r w:rsidR="00DB7BE1">
        <w:t>(</w:t>
      </w:r>
      <w:r w:rsidRPr="004233AE">
        <w:t xml:space="preserve">2007 </w:t>
      </w:r>
      <w:r w:rsidR="00DB03AC" w:rsidRPr="004233AE">
        <w:t>–</w:t>
      </w:r>
      <w:r w:rsidR="00E7463E">
        <w:t xml:space="preserve"> </w:t>
      </w:r>
      <w:r w:rsidRPr="004233AE">
        <w:t>2009</w:t>
      </w:r>
      <w:r w:rsidR="00DB7BE1">
        <w:t xml:space="preserve">), </w:t>
      </w:r>
      <w:r w:rsidR="00DB7BE1" w:rsidRPr="00487AF0">
        <w:rPr>
          <w:i/>
        </w:rPr>
        <w:t>Analyst</w:t>
      </w:r>
      <w:r w:rsidR="00DB7BE1">
        <w:t xml:space="preserve"> (2005 – 2007)</w:t>
      </w:r>
    </w:p>
    <w:p w14:paraId="385CF28E" w14:textId="77777777" w:rsidR="009900ED" w:rsidRPr="004233AE" w:rsidRDefault="009900ED" w:rsidP="009900ED"/>
    <w:p w14:paraId="60D210E5" w14:textId="77777777" w:rsidR="009900ED" w:rsidRPr="004233AE" w:rsidRDefault="009900ED" w:rsidP="00CD73BE">
      <w:pPr>
        <w:keepNext/>
        <w:outlineLvl w:val="0"/>
      </w:pPr>
      <w:r w:rsidRPr="004233AE">
        <w:rPr>
          <w:b/>
        </w:rPr>
        <w:t>Dixon Hughes PLLC</w:t>
      </w:r>
      <w:r w:rsidRPr="004233AE">
        <w:t>, Asheville, NC</w:t>
      </w:r>
    </w:p>
    <w:p w14:paraId="75DEFCD3" w14:textId="77777777" w:rsidR="00F80334" w:rsidRPr="004233AE" w:rsidRDefault="009900ED" w:rsidP="00D93C27">
      <w:pPr>
        <w:outlineLvl w:val="0"/>
      </w:pPr>
      <w:r w:rsidRPr="004233AE">
        <w:rPr>
          <w:i/>
        </w:rPr>
        <w:t>Audit Intern</w:t>
      </w:r>
      <w:r w:rsidRPr="004233AE">
        <w:t xml:space="preserve">, </w:t>
      </w:r>
      <w:r w:rsidR="00CC516B">
        <w:t>2004</w:t>
      </w:r>
    </w:p>
    <w:p w14:paraId="0696307A" w14:textId="77777777" w:rsidR="00F80334" w:rsidRDefault="00F80334" w:rsidP="00F80334">
      <w:pPr>
        <w:rPr>
          <w:b/>
        </w:rPr>
      </w:pPr>
    </w:p>
    <w:p w14:paraId="4ACE7BAE" w14:textId="77777777" w:rsidR="00DB03AC" w:rsidRPr="008E1CE9" w:rsidRDefault="00F80334" w:rsidP="00941FE4">
      <w:pPr>
        <w:keepNext/>
        <w:outlineLvl w:val="0"/>
        <w:rPr>
          <w:b/>
        </w:rPr>
      </w:pPr>
      <w:r w:rsidRPr="004233AE">
        <w:rPr>
          <w:b/>
        </w:rPr>
        <w:t xml:space="preserve">BAR </w:t>
      </w:r>
      <w:r w:rsidR="001871F4">
        <w:rPr>
          <w:b/>
        </w:rPr>
        <w:t xml:space="preserve">AND COURT </w:t>
      </w:r>
      <w:r w:rsidRPr="004233AE">
        <w:rPr>
          <w:b/>
        </w:rPr>
        <w:t>ADMISSIONS</w:t>
      </w:r>
    </w:p>
    <w:p w14:paraId="6E6BA75D" w14:textId="77777777" w:rsidR="001871F4" w:rsidRDefault="001871F4" w:rsidP="00941FE4">
      <w:pPr>
        <w:keepNext/>
      </w:pPr>
      <w:r w:rsidRPr="004233AE">
        <w:t>Texas State Bar, admitted 2012</w:t>
      </w:r>
    </w:p>
    <w:p w14:paraId="33007CDE" w14:textId="77777777" w:rsidR="00F80334" w:rsidRPr="004233AE" w:rsidRDefault="00F80334" w:rsidP="00941FE4">
      <w:pPr>
        <w:keepNext/>
      </w:pPr>
      <w:r w:rsidRPr="004233AE">
        <w:t>North Carolina State Bar, admitted 2011</w:t>
      </w:r>
    </w:p>
    <w:p w14:paraId="46522BC0" w14:textId="0E452A95" w:rsidR="00E64B05" w:rsidRDefault="00E64B05" w:rsidP="00941FE4">
      <w:pPr>
        <w:keepNext/>
      </w:pPr>
      <w:r>
        <w:t>United States Court of Appeals for the Fourth Circuit, admitted 2022</w:t>
      </w:r>
    </w:p>
    <w:p w14:paraId="0E7F561F" w14:textId="07C6049C" w:rsidR="00E64B05" w:rsidRDefault="00E64B05" w:rsidP="00941FE4">
      <w:pPr>
        <w:keepNext/>
      </w:pPr>
      <w:r>
        <w:t>United States District Court for the Western District of North Carolina, admitted 2022</w:t>
      </w:r>
    </w:p>
    <w:p w14:paraId="34C321A6" w14:textId="6A331FA7" w:rsidR="001871F4" w:rsidRPr="004233AE" w:rsidRDefault="001871F4" w:rsidP="00941FE4">
      <w:pPr>
        <w:keepNext/>
      </w:pPr>
      <w:r>
        <w:t>United States Court of Appeals for the Third Circuit, admitted 2016</w:t>
      </w:r>
    </w:p>
    <w:p w14:paraId="3CEE9E58" w14:textId="77777777" w:rsidR="00E7463E" w:rsidRPr="004233AE" w:rsidRDefault="00E7463E" w:rsidP="00E7463E">
      <w:r w:rsidRPr="004233AE">
        <w:t>United States Court of Appeals for the Fifth Circuit, admitted 2013</w:t>
      </w:r>
    </w:p>
    <w:p w14:paraId="293D62EC" w14:textId="77777777" w:rsidR="009E6FE4" w:rsidRDefault="00D523DB" w:rsidP="00153751">
      <w:r w:rsidRPr="004233AE">
        <w:t xml:space="preserve">United States </w:t>
      </w:r>
      <w:r w:rsidR="009B3DAD" w:rsidRPr="004233AE">
        <w:t>District Court for the Southern District of Texas, admitted 2014</w:t>
      </w:r>
    </w:p>
    <w:p w14:paraId="25595F5A" w14:textId="12436327" w:rsidR="00A6137A" w:rsidRPr="00153751" w:rsidRDefault="00B6181D" w:rsidP="00153751">
      <w:r>
        <w:t>Buncombe County Bar, member</w:t>
      </w:r>
    </w:p>
    <w:sectPr w:rsidR="00A6137A" w:rsidRPr="00153751" w:rsidSect="009900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C9C6" w14:textId="77777777" w:rsidR="00442DA6" w:rsidRDefault="00442DA6" w:rsidP="00007C78">
      <w:r>
        <w:separator/>
      </w:r>
    </w:p>
  </w:endnote>
  <w:endnote w:type="continuationSeparator" w:id="0">
    <w:p w14:paraId="6641BFA5" w14:textId="77777777" w:rsidR="00442DA6" w:rsidRDefault="00442DA6" w:rsidP="0000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434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FD6AF" w14:textId="77777777" w:rsidR="00007C78" w:rsidRDefault="0000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6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BBC6C7" w14:textId="77777777" w:rsidR="00007C78" w:rsidRDefault="00007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D7E0" w14:textId="77777777" w:rsidR="00442DA6" w:rsidRDefault="00442DA6" w:rsidP="00007C78">
      <w:r>
        <w:separator/>
      </w:r>
    </w:p>
  </w:footnote>
  <w:footnote w:type="continuationSeparator" w:id="0">
    <w:p w14:paraId="624A5920" w14:textId="77777777" w:rsidR="00442DA6" w:rsidRDefault="00442DA6" w:rsidP="0000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6AA"/>
    <w:multiLevelType w:val="hybridMultilevel"/>
    <w:tmpl w:val="CD98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DF2"/>
    <w:multiLevelType w:val="hybridMultilevel"/>
    <w:tmpl w:val="3C22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2B10"/>
    <w:multiLevelType w:val="hybridMultilevel"/>
    <w:tmpl w:val="9FAA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343F"/>
    <w:multiLevelType w:val="hybridMultilevel"/>
    <w:tmpl w:val="0506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4D3F"/>
    <w:multiLevelType w:val="hybridMultilevel"/>
    <w:tmpl w:val="DF9C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F0945"/>
    <w:multiLevelType w:val="hybridMultilevel"/>
    <w:tmpl w:val="748A6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3709A1"/>
    <w:multiLevelType w:val="hybridMultilevel"/>
    <w:tmpl w:val="385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85CE6"/>
    <w:multiLevelType w:val="hybridMultilevel"/>
    <w:tmpl w:val="794E15CC"/>
    <w:lvl w:ilvl="0" w:tplc="73C6E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A442E"/>
    <w:multiLevelType w:val="hybridMultilevel"/>
    <w:tmpl w:val="9E22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B2494"/>
    <w:multiLevelType w:val="hybridMultilevel"/>
    <w:tmpl w:val="7810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61E49"/>
    <w:multiLevelType w:val="hybridMultilevel"/>
    <w:tmpl w:val="0202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4476E"/>
    <w:multiLevelType w:val="hybridMultilevel"/>
    <w:tmpl w:val="283C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222C1"/>
    <w:multiLevelType w:val="hybridMultilevel"/>
    <w:tmpl w:val="FF12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80BBF"/>
    <w:multiLevelType w:val="hybridMultilevel"/>
    <w:tmpl w:val="B9A4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97D7C"/>
    <w:multiLevelType w:val="hybridMultilevel"/>
    <w:tmpl w:val="8B94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74854"/>
    <w:multiLevelType w:val="hybridMultilevel"/>
    <w:tmpl w:val="3D50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F1472"/>
    <w:multiLevelType w:val="hybridMultilevel"/>
    <w:tmpl w:val="3384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E5281"/>
    <w:multiLevelType w:val="hybridMultilevel"/>
    <w:tmpl w:val="C1D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F7B35"/>
    <w:multiLevelType w:val="hybridMultilevel"/>
    <w:tmpl w:val="DEA6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82853"/>
    <w:multiLevelType w:val="hybridMultilevel"/>
    <w:tmpl w:val="56F4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939E3"/>
    <w:multiLevelType w:val="hybridMultilevel"/>
    <w:tmpl w:val="0B3C6528"/>
    <w:lvl w:ilvl="0" w:tplc="73C6E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47517"/>
    <w:multiLevelType w:val="hybridMultilevel"/>
    <w:tmpl w:val="9EBE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234FF"/>
    <w:multiLevelType w:val="hybridMultilevel"/>
    <w:tmpl w:val="9AE0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247B3"/>
    <w:multiLevelType w:val="hybridMultilevel"/>
    <w:tmpl w:val="B7A0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5365E"/>
    <w:multiLevelType w:val="hybridMultilevel"/>
    <w:tmpl w:val="C27E0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017A0"/>
    <w:multiLevelType w:val="hybridMultilevel"/>
    <w:tmpl w:val="03DA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62A6"/>
    <w:multiLevelType w:val="hybridMultilevel"/>
    <w:tmpl w:val="AA365F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CCB29E6"/>
    <w:multiLevelType w:val="hybridMultilevel"/>
    <w:tmpl w:val="24D6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019C1"/>
    <w:multiLevelType w:val="hybridMultilevel"/>
    <w:tmpl w:val="4C42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74C30"/>
    <w:multiLevelType w:val="hybridMultilevel"/>
    <w:tmpl w:val="0AC6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A706F"/>
    <w:multiLevelType w:val="hybridMultilevel"/>
    <w:tmpl w:val="46E8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B6441"/>
    <w:multiLevelType w:val="hybridMultilevel"/>
    <w:tmpl w:val="9F72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34AD9"/>
    <w:multiLevelType w:val="hybridMultilevel"/>
    <w:tmpl w:val="4BB6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26391"/>
    <w:multiLevelType w:val="hybridMultilevel"/>
    <w:tmpl w:val="F1A84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8D7AAD"/>
    <w:multiLevelType w:val="hybridMultilevel"/>
    <w:tmpl w:val="112A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057F7"/>
    <w:multiLevelType w:val="hybridMultilevel"/>
    <w:tmpl w:val="B306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538946">
    <w:abstractNumId w:val="7"/>
  </w:num>
  <w:num w:numId="2" w16cid:durableId="985890080">
    <w:abstractNumId w:val="20"/>
  </w:num>
  <w:num w:numId="3" w16cid:durableId="188835416">
    <w:abstractNumId w:val="19"/>
  </w:num>
  <w:num w:numId="4" w16cid:durableId="295643380">
    <w:abstractNumId w:val="26"/>
  </w:num>
  <w:num w:numId="5" w16cid:durableId="1364088266">
    <w:abstractNumId w:val="21"/>
  </w:num>
  <w:num w:numId="6" w16cid:durableId="38936647">
    <w:abstractNumId w:val="33"/>
  </w:num>
  <w:num w:numId="7" w16cid:durableId="601962604">
    <w:abstractNumId w:val="5"/>
  </w:num>
  <w:num w:numId="8" w16cid:durableId="2146267496">
    <w:abstractNumId w:val="14"/>
  </w:num>
  <w:num w:numId="9" w16cid:durableId="464197555">
    <w:abstractNumId w:val="4"/>
  </w:num>
  <w:num w:numId="10" w16cid:durableId="599877338">
    <w:abstractNumId w:val="24"/>
  </w:num>
  <w:num w:numId="11" w16cid:durableId="1689142703">
    <w:abstractNumId w:val="2"/>
  </w:num>
  <w:num w:numId="12" w16cid:durableId="1081099564">
    <w:abstractNumId w:val="30"/>
  </w:num>
  <w:num w:numId="13" w16cid:durableId="1081683993">
    <w:abstractNumId w:val="8"/>
  </w:num>
  <w:num w:numId="14" w16cid:durableId="925765538">
    <w:abstractNumId w:val="15"/>
  </w:num>
  <w:num w:numId="15" w16cid:durableId="1626503227">
    <w:abstractNumId w:val="23"/>
  </w:num>
  <w:num w:numId="16" w16cid:durableId="196477052">
    <w:abstractNumId w:val="22"/>
  </w:num>
  <w:num w:numId="17" w16cid:durableId="1578859450">
    <w:abstractNumId w:val="34"/>
  </w:num>
  <w:num w:numId="18" w16cid:durableId="315569658">
    <w:abstractNumId w:val="12"/>
  </w:num>
  <w:num w:numId="19" w16cid:durableId="218522730">
    <w:abstractNumId w:val="29"/>
  </w:num>
  <w:num w:numId="20" w16cid:durableId="1386639218">
    <w:abstractNumId w:val="17"/>
  </w:num>
  <w:num w:numId="21" w16cid:durableId="1894541147">
    <w:abstractNumId w:val="10"/>
  </w:num>
  <w:num w:numId="22" w16cid:durableId="1809202773">
    <w:abstractNumId w:val="27"/>
  </w:num>
  <w:num w:numId="23" w16cid:durableId="1275863878">
    <w:abstractNumId w:val="28"/>
  </w:num>
  <w:num w:numId="24" w16cid:durableId="1695881905">
    <w:abstractNumId w:val="32"/>
  </w:num>
  <w:num w:numId="25" w16cid:durableId="686175301">
    <w:abstractNumId w:val="31"/>
  </w:num>
  <w:num w:numId="26" w16cid:durableId="635376856">
    <w:abstractNumId w:val="13"/>
  </w:num>
  <w:num w:numId="27" w16cid:durableId="1806578255">
    <w:abstractNumId w:val="3"/>
  </w:num>
  <w:num w:numId="28" w16cid:durableId="784694478">
    <w:abstractNumId w:val="1"/>
  </w:num>
  <w:num w:numId="29" w16cid:durableId="512190815">
    <w:abstractNumId w:val="0"/>
  </w:num>
  <w:num w:numId="30" w16cid:durableId="1299262561">
    <w:abstractNumId w:val="35"/>
  </w:num>
  <w:num w:numId="31" w16cid:durableId="732849151">
    <w:abstractNumId w:val="25"/>
  </w:num>
  <w:num w:numId="32" w16cid:durableId="1967351295">
    <w:abstractNumId w:val="11"/>
  </w:num>
  <w:num w:numId="33" w16cid:durableId="1453863750">
    <w:abstractNumId w:val="16"/>
  </w:num>
  <w:num w:numId="34" w16cid:durableId="406542159">
    <w:abstractNumId w:val="9"/>
  </w:num>
  <w:num w:numId="35" w16cid:durableId="1587570497">
    <w:abstractNumId w:val="6"/>
  </w:num>
  <w:num w:numId="36" w16cid:durableId="1097094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2"/>
    <w:rsid w:val="00005B03"/>
    <w:rsid w:val="000068AD"/>
    <w:rsid w:val="00007C78"/>
    <w:rsid w:val="000109A4"/>
    <w:rsid w:val="00011176"/>
    <w:rsid w:val="00020447"/>
    <w:rsid w:val="00020E93"/>
    <w:rsid w:val="00024347"/>
    <w:rsid w:val="000337CE"/>
    <w:rsid w:val="00037498"/>
    <w:rsid w:val="00045BA5"/>
    <w:rsid w:val="000463F4"/>
    <w:rsid w:val="00052E3F"/>
    <w:rsid w:val="00060E33"/>
    <w:rsid w:val="00067736"/>
    <w:rsid w:val="00080F65"/>
    <w:rsid w:val="00092CDD"/>
    <w:rsid w:val="000A4879"/>
    <w:rsid w:val="000A7308"/>
    <w:rsid w:val="000B7660"/>
    <w:rsid w:val="000C188D"/>
    <w:rsid w:val="000C79F3"/>
    <w:rsid w:val="000D08C1"/>
    <w:rsid w:val="000D2074"/>
    <w:rsid w:val="000D2A55"/>
    <w:rsid w:val="000D3048"/>
    <w:rsid w:val="000F0450"/>
    <w:rsid w:val="00103D17"/>
    <w:rsid w:val="00110648"/>
    <w:rsid w:val="00114DBC"/>
    <w:rsid w:val="001171CA"/>
    <w:rsid w:val="00122991"/>
    <w:rsid w:val="00124364"/>
    <w:rsid w:val="00125B2B"/>
    <w:rsid w:val="00130E64"/>
    <w:rsid w:val="00130FCB"/>
    <w:rsid w:val="00136C23"/>
    <w:rsid w:val="00136E8B"/>
    <w:rsid w:val="00144F8C"/>
    <w:rsid w:val="00153751"/>
    <w:rsid w:val="00153D36"/>
    <w:rsid w:val="00161FB5"/>
    <w:rsid w:val="001704FA"/>
    <w:rsid w:val="00171425"/>
    <w:rsid w:val="001871F4"/>
    <w:rsid w:val="001A00FF"/>
    <w:rsid w:val="001A068B"/>
    <w:rsid w:val="001A35E3"/>
    <w:rsid w:val="001A5A4A"/>
    <w:rsid w:val="001A6414"/>
    <w:rsid w:val="001B0142"/>
    <w:rsid w:val="001B3DDB"/>
    <w:rsid w:val="001B52E1"/>
    <w:rsid w:val="001C47B5"/>
    <w:rsid w:val="001C49A6"/>
    <w:rsid w:val="001C4F93"/>
    <w:rsid w:val="001D30D8"/>
    <w:rsid w:val="001D6706"/>
    <w:rsid w:val="001E5C59"/>
    <w:rsid w:val="001E5F36"/>
    <w:rsid w:val="001E6FBD"/>
    <w:rsid w:val="001F18AC"/>
    <w:rsid w:val="002009BC"/>
    <w:rsid w:val="002024E6"/>
    <w:rsid w:val="0020298A"/>
    <w:rsid w:val="00203738"/>
    <w:rsid w:val="00231CB4"/>
    <w:rsid w:val="00234120"/>
    <w:rsid w:val="00240B12"/>
    <w:rsid w:val="002444CC"/>
    <w:rsid w:val="00244F6B"/>
    <w:rsid w:val="00263464"/>
    <w:rsid w:val="00263D04"/>
    <w:rsid w:val="002649B4"/>
    <w:rsid w:val="00273CEF"/>
    <w:rsid w:val="00275141"/>
    <w:rsid w:val="0027523E"/>
    <w:rsid w:val="0028350D"/>
    <w:rsid w:val="00285BC2"/>
    <w:rsid w:val="00294563"/>
    <w:rsid w:val="00294BBF"/>
    <w:rsid w:val="00295D04"/>
    <w:rsid w:val="002C4334"/>
    <w:rsid w:val="002C69C1"/>
    <w:rsid w:val="002D1C6B"/>
    <w:rsid w:val="002D2C65"/>
    <w:rsid w:val="002D54E0"/>
    <w:rsid w:val="002E2E9C"/>
    <w:rsid w:val="002F00F3"/>
    <w:rsid w:val="002F5570"/>
    <w:rsid w:val="00300E2A"/>
    <w:rsid w:val="003037B9"/>
    <w:rsid w:val="003072F1"/>
    <w:rsid w:val="00312B2E"/>
    <w:rsid w:val="003211CD"/>
    <w:rsid w:val="003227BC"/>
    <w:rsid w:val="00331E5C"/>
    <w:rsid w:val="003379DC"/>
    <w:rsid w:val="003452BF"/>
    <w:rsid w:val="00347485"/>
    <w:rsid w:val="00347AA5"/>
    <w:rsid w:val="00350083"/>
    <w:rsid w:val="00364708"/>
    <w:rsid w:val="00365B90"/>
    <w:rsid w:val="00382DB5"/>
    <w:rsid w:val="00384967"/>
    <w:rsid w:val="003A1045"/>
    <w:rsid w:val="003B3689"/>
    <w:rsid w:val="003C1137"/>
    <w:rsid w:val="003C1C96"/>
    <w:rsid w:val="003D3665"/>
    <w:rsid w:val="003D6159"/>
    <w:rsid w:val="003D6F57"/>
    <w:rsid w:val="003E1AF8"/>
    <w:rsid w:val="003E1C55"/>
    <w:rsid w:val="003E344C"/>
    <w:rsid w:val="004020BD"/>
    <w:rsid w:val="004054B4"/>
    <w:rsid w:val="004129DA"/>
    <w:rsid w:val="00413D94"/>
    <w:rsid w:val="00415A74"/>
    <w:rsid w:val="00415B6E"/>
    <w:rsid w:val="00416E8F"/>
    <w:rsid w:val="00417ACE"/>
    <w:rsid w:val="004202D4"/>
    <w:rsid w:val="004233AE"/>
    <w:rsid w:val="00433AB5"/>
    <w:rsid w:val="00434316"/>
    <w:rsid w:val="004404D5"/>
    <w:rsid w:val="00442DA6"/>
    <w:rsid w:val="00445737"/>
    <w:rsid w:val="0046264B"/>
    <w:rsid w:val="00462EA4"/>
    <w:rsid w:val="0047189A"/>
    <w:rsid w:val="00473B30"/>
    <w:rsid w:val="00485C51"/>
    <w:rsid w:val="00485C52"/>
    <w:rsid w:val="00485E80"/>
    <w:rsid w:val="00486D33"/>
    <w:rsid w:val="00487AF0"/>
    <w:rsid w:val="004915C1"/>
    <w:rsid w:val="00494B48"/>
    <w:rsid w:val="00495E9E"/>
    <w:rsid w:val="00496D09"/>
    <w:rsid w:val="004A1BC6"/>
    <w:rsid w:val="004A4873"/>
    <w:rsid w:val="004A6C5F"/>
    <w:rsid w:val="004A6F2A"/>
    <w:rsid w:val="004C469A"/>
    <w:rsid w:val="004C78B0"/>
    <w:rsid w:val="004F2FA2"/>
    <w:rsid w:val="004F479F"/>
    <w:rsid w:val="004F6ADD"/>
    <w:rsid w:val="005004E6"/>
    <w:rsid w:val="0051031B"/>
    <w:rsid w:val="005125DC"/>
    <w:rsid w:val="005145BF"/>
    <w:rsid w:val="005176CB"/>
    <w:rsid w:val="005176CF"/>
    <w:rsid w:val="0052386C"/>
    <w:rsid w:val="00523B48"/>
    <w:rsid w:val="00531A6E"/>
    <w:rsid w:val="00547344"/>
    <w:rsid w:val="00553BFA"/>
    <w:rsid w:val="005558E6"/>
    <w:rsid w:val="0055650F"/>
    <w:rsid w:val="00561429"/>
    <w:rsid w:val="00563146"/>
    <w:rsid w:val="005647FB"/>
    <w:rsid w:val="0056542A"/>
    <w:rsid w:val="005859D0"/>
    <w:rsid w:val="00592D4E"/>
    <w:rsid w:val="005A17AE"/>
    <w:rsid w:val="005B3251"/>
    <w:rsid w:val="005B5AD8"/>
    <w:rsid w:val="005D14D5"/>
    <w:rsid w:val="005F3D05"/>
    <w:rsid w:val="005F52BF"/>
    <w:rsid w:val="005F722A"/>
    <w:rsid w:val="005F735A"/>
    <w:rsid w:val="00604F64"/>
    <w:rsid w:val="0062295D"/>
    <w:rsid w:val="0062429D"/>
    <w:rsid w:val="00624EAD"/>
    <w:rsid w:val="0064690D"/>
    <w:rsid w:val="00646DCC"/>
    <w:rsid w:val="00647B5D"/>
    <w:rsid w:val="00653615"/>
    <w:rsid w:val="006546CD"/>
    <w:rsid w:val="00662EC2"/>
    <w:rsid w:val="00664CC1"/>
    <w:rsid w:val="00667C75"/>
    <w:rsid w:val="00667E6A"/>
    <w:rsid w:val="006751CD"/>
    <w:rsid w:val="006753E7"/>
    <w:rsid w:val="00677B99"/>
    <w:rsid w:val="00686401"/>
    <w:rsid w:val="00693D91"/>
    <w:rsid w:val="00694C32"/>
    <w:rsid w:val="00695605"/>
    <w:rsid w:val="00697A48"/>
    <w:rsid w:val="00697BD4"/>
    <w:rsid w:val="006B1B13"/>
    <w:rsid w:val="006B2503"/>
    <w:rsid w:val="006B6E05"/>
    <w:rsid w:val="006B70DE"/>
    <w:rsid w:val="006C0247"/>
    <w:rsid w:val="006C5C77"/>
    <w:rsid w:val="006D073F"/>
    <w:rsid w:val="006D086D"/>
    <w:rsid w:val="006D0EA9"/>
    <w:rsid w:val="006D0EF9"/>
    <w:rsid w:val="006F1D8B"/>
    <w:rsid w:val="006F5997"/>
    <w:rsid w:val="006F663C"/>
    <w:rsid w:val="007043D9"/>
    <w:rsid w:val="00705D6A"/>
    <w:rsid w:val="007126F9"/>
    <w:rsid w:val="007230DA"/>
    <w:rsid w:val="00725799"/>
    <w:rsid w:val="00726DB2"/>
    <w:rsid w:val="00735517"/>
    <w:rsid w:val="00736D17"/>
    <w:rsid w:val="00740F80"/>
    <w:rsid w:val="00741397"/>
    <w:rsid w:val="00744064"/>
    <w:rsid w:val="00744FCC"/>
    <w:rsid w:val="0074608B"/>
    <w:rsid w:val="00756330"/>
    <w:rsid w:val="00757836"/>
    <w:rsid w:val="00770D0F"/>
    <w:rsid w:val="00771CEC"/>
    <w:rsid w:val="00781103"/>
    <w:rsid w:val="00787C89"/>
    <w:rsid w:val="007907AC"/>
    <w:rsid w:val="00795A45"/>
    <w:rsid w:val="007972C8"/>
    <w:rsid w:val="007A0E20"/>
    <w:rsid w:val="007A6CE1"/>
    <w:rsid w:val="007A741B"/>
    <w:rsid w:val="007B0B0F"/>
    <w:rsid w:val="007B3D4E"/>
    <w:rsid w:val="007C2A59"/>
    <w:rsid w:val="007C3D2C"/>
    <w:rsid w:val="007E3D9C"/>
    <w:rsid w:val="007E4F24"/>
    <w:rsid w:val="007E65B9"/>
    <w:rsid w:val="007F78AE"/>
    <w:rsid w:val="00802220"/>
    <w:rsid w:val="0080291F"/>
    <w:rsid w:val="008033D4"/>
    <w:rsid w:val="0080552E"/>
    <w:rsid w:val="00810FE0"/>
    <w:rsid w:val="00811971"/>
    <w:rsid w:val="00812D55"/>
    <w:rsid w:val="008206BB"/>
    <w:rsid w:val="008246B4"/>
    <w:rsid w:val="0082759C"/>
    <w:rsid w:val="00831636"/>
    <w:rsid w:val="00832B10"/>
    <w:rsid w:val="00833BFD"/>
    <w:rsid w:val="0083621C"/>
    <w:rsid w:val="00847895"/>
    <w:rsid w:val="00851EF9"/>
    <w:rsid w:val="00877197"/>
    <w:rsid w:val="00877D8E"/>
    <w:rsid w:val="008846A7"/>
    <w:rsid w:val="00894FE9"/>
    <w:rsid w:val="00896577"/>
    <w:rsid w:val="008A1E42"/>
    <w:rsid w:val="008A5C4B"/>
    <w:rsid w:val="008B335E"/>
    <w:rsid w:val="008B4411"/>
    <w:rsid w:val="008B4609"/>
    <w:rsid w:val="008D127C"/>
    <w:rsid w:val="008E1CE9"/>
    <w:rsid w:val="009013D2"/>
    <w:rsid w:val="009027BE"/>
    <w:rsid w:val="009043A9"/>
    <w:rsid w:val="0090759D"/>
    <w:rsid w:val="00910903"/>
    <w:rsid w:val="009109DF"/>
    <w:rsid w:val="00912897"/>
    <w:rsid w:val="00916885"/>
    <w:rsid w:val="00920602"/>
    <w:rsid w:val="00922269"/>
    <w:rsid w:val="00922FED"/>
    <w:rsid w:val="009240D2"/>
    <w:rsid w:val="00940D2E"/>
    <w:rsid w:val="00941FE4"/>
    <w:rsid w:val="0094558B"/>
    <w:rsid w:val="009478C5"/>
    <w:rsid w:val="0096009D"/>
    <w:rsid w:val="00960CE4"/>
    <w:rsid w:val="00966EB3"/>
    <w:rsid w:val="00970C39"/>
    <w:rsid w:val="00970E2F"/>
    <w:rsid w:val="009737C9"/>
    <w:rsid w:val="009870CF"/>
    <w:rsid w:val="009900ED"/>
    <w:rsid w:val="0099079C"/>
    <w:rsid w:val="009A09F8"/>
    <w:rsid w:val="009B0DCB"/>
    <w:rsid w:val="009B2B45"/>
    <w:rsid w:val="009B31CB"/>
    <w:rsid w:val="009B3DAD"/>
    <w:rsid w:val="009B4663"/>
    <w:rsid w:val="009C72C7"/>
    <w:rsid w:val="009D182C"/>
    <w:rsid w:val="009D6D98"/>
    <w:rsid w:val="009E3CC1"/>
    <w:rsid w:val="009E6FE4"/>
    <w:rsid w:val="009E7934"/>
    <w:rsid w:val="009F0737"/>
    <w:rsid w:val="009F1686"/>
    <w:rsid w:val="009F27D3"/>
    <w:rsid w:val="009F4ABA"/>
    <w:rsid w:val="00A12320"/>
    <w:rsid w:val="00A2360C"/>
    <w:rsid w:val="00A24B56"/>
    <w:rsid w:val="00A4337A"/>
    <w:rsid w:val="00A574B8"/>
    <w:rsid w:val="00A57944"/>
    <w:rsid w:val="00A6137A"/>
    <w:rsid w:val="00A61856"/>
    <w:rsid w:val="00A62211"/>
    <w:rsid w:val="00A772F4"/>
    <w:rsid w:val="00A77FEC"/>
    <w:rsid w:val="00A81040"/>
    <w:rsid w:val="00A9259B"/>
    <w:rsid w:val="00A938D8"/>
    <w:rsid w:val="00A94604"/>
    <w:rsid w:val="00A96231"/>
    <w:rsid w:val="00A96A8D"/>
    <w:rsid w:val="00AA6C68"/>
    <w:rsid w:val="00AA72DD"/>
    <w:rsid w:val="00AB04D2"/>
    <w:rsid w:val="00AB6EF8"/>
    <w:rsid w:val="00AB7671"/>
    <w:rsid w:val="00AC66AD"/>
    <w:rsid w:val="00AD0931"/>
    <w:rsid w:val="00AD7388"/>
    <w:rsid w:val="00AE357A"/>
    <w:rsid w:val="00AE57FC"/>
    <w:rsid w:val="00AF0B34"/>
    <w:rsid w:val="00AF34C8"/>
    <w:rsid w:val="00AF7E14"/>
    <w:rsid w:val="00B01570"/>
    <w:rsid w:val="00B0329E"/>
    <w:rsid w:val="00B04B4E"/>
    <w:rsid w:val="00B04BE8"/>
    <w:rsid w:val="00B05C45"/>
    <w:rsid w:val="00B17923"/>
    <w:rsid w:val="00B17BD5"/>
    <w:rsid w:val="00B2248A"/>
    <w:rsid w:val="00B254BC"/>
    <w:rsid w:val="00B33390"/>
    <w:rsid w:val="00B37D9B"/>
    <w:rsid w:val="00B41208"/>
    <w:rsid w:val="00B45C69"/>
    <w:rsid w:val="00B5042F"/>
    <w:rsid w:val="00B55EB3"/>
    <w:rsid w:val="00B6181D"/>
    <w:rsid w:val="00B62A85"/>
    <w:rsid w:val="00B64EE7"/>
    <w:rsid w:val="00B72A54"/>
    <w:rsid w:val="00B745BF"/>
    <w:rsid w:val="00B8238B"/>
    <w:rsid w:val="00B943E8"/>
    <w:rsid w:val="00B9492D"/>
    <w:rsid w:val="00BB4EF2"/>
    <w:rsid w:val="00BC07FA"/>
    <w:rsid w:val="00BC23BE"/>
    <w:rsid w:val="00BC3A81"/>
    <w:rsid w:val="00BC49EA"/>
    <w:rsid w:val="00BC7B9B"/>
    <w:rsid w:val="00BD0BDE"/>
    <w:rsid w:val="00BD2C47"/>
    <w:rsid w:val="00BD3B94"/>
    <w:rsid w:val="00BD3F95"/>
    <w:rsid w:val="00BE0EA5"/>
    <w:rsid w:val="00BE157D"/>
    <w:rsid w:val="00C003EF"/>
    <w:rsid w:val="00C0608B"/>
    <w:rsid w:val="00C11387"/>
    <w:rsid w:val="00C12B38"/>
    <w:rsid w:val="00C20419"/>
    <w:rsid w:val="00C25E03"/>
    <w:rsid w:val="00C3548A"/>
    <w:rsid w:val="00C42ECD"/>
    <w:rsid w:val="00C4327F"/>
    <w:rsid w:val="00C50F32"/>
    <w:rsid w:val="00C5124A"/>
    <w:rsid w:val="00C529B5"/>
    <w:rsid w:val="00C65731"/>
    <w:rsid w:val="00C65F71"/>
    <w:rsid w:val="00C718BD"/>
    <w:rsid w:val="00C71CDB"/>
    <w:rsid w:val="00C73E3A"/>
    <w:rsid w:val="00C73E54"/>
    <w:rsid w:val="00C7767D"/>
    <w:rsid w:val="00C97580"/>
    <w:rsid w:val="00CA03F7"/>
    <w:rsid w:val="00CA3124"/>
    <w:rsid w:val="00CB0360"/>
    <w:rsid w:val="00CB60D5"/>
    <w:rsid w:val="00CB6546"/>
    <w:rsid w:val="00CB6945"/>
    <w:rsid w:val="00CB6B6C"/>
    <w:rsid w:val="00CB7879"/>
    <w:rsid w:val="00CC13BE"/>
    <w:rsid w:val="00CC1A79"/>
    <w:rsid w:val="00CC3883"/>
    <w:rsid w:val="00CC516B"/>
    <w:rsid w:val="00CD09F0"/>
    <w:rsid w:val="00CD1334"/>
    <w:rsid w:val="00CD160D"/>
    <w:rsid w:val="00CD181A"/>
    <w:rsid w:val="00CD3945"/>
    <w:rsid w:val="00CD73BE"/>
    <w:rsid w:val="00CE1E71"/>
    <w:rsid w:val="00CF5742"/>
    <w:rsid w:val="00CF650E"/>
    <w:rsid w:val="00CF7AC2"/>
    <w:rsid w:val="00D1650E"/>
    <w:rsid w:val="00D23E4D"/>
    <w:rsid w:val="00D31127"/>
    <w:rsid w:val="00D313B8"/>
    <w:rsid w:val="00D33C3E"/>
    <w:rsid w:val="00D4164F"/>
    <w:rsid w:val="00D41F94"/>
    <w:rsid w:val="00D42788"/>
    <w:rsid w:val="00D43904"/>
    <w:rsid w:val="00D4467E"/>
    <w:rsid w:val="00D523DB"/>
    <w:rsid w:val="00D56BED"/>
    <w:rsid w:val="00D56D09"/>
    <w:rsid w:val="00D60390"/>
    <w:rsid w:val="00D74C85"/>
    <w:rsid w:val="00D84162"/>
    <w:rsid w:val="00D93AFF"/>
    <w:rsid w:val="00D93C27"/>
    <w:rsid w:val="00D94226"/>
    <w:rsid w:val="00D94F58"/>
    <w:rsid w:val="00DB03AC"/>
    <w:rsid w:val="00DB0FF6"/>
    <w:rsid w:val="00DB5FAE"/>
    <w:rsid w:val="00DB6E38"/>
    <w:rsid w:val="00DB7BE1"/>
    <w:rsid w:val="00DC0F94"/>
    <w:rsid w:val="00DC1050"/>
    <w:rsid w:val="00DC1346"/>
    <w:rsid w:val="00DC7EA8"/>
    <w:rsid w:val="00DD2781"/>
    <w:rsid w:val="00DD29F6"/>
    <w:rsid w:val="00DE6AB6"/>
    <w:rsid w:val="00DE7596"/>
    <w:rsid w:val="00DF049C"/>
    <w:rsid w:val="00DF6F5A"/>
    <w:rsid w:val="00E0116A"/>
    <w:rsid w:val="00E015F8"/>
    <w:rsid w:val="00E01D0F"/>
    <w:rsid w:val="00E03838"/>
    <w:rsid w:val="00E06DC9"/>
    <w:rsid w:val="00E12797"/>
    <w:rsid w:val="00E132C6"/>
    <w:rsid w:val="00E14656"/>
    <w:rsid w:val="00E233FB"/>
    <w:rsid w:val="00E3280F"/>
    <w:rsid w:val="00E436E5"/>
    <w:rsid w:val="00E44C42"/>
    <w:rsid w:val="00E460EE"/>
    <w:rsid w:val="00E53514"/>
    <w:rsid w:val="00E576B8"/>
    <w:rsid w:val="00E64B05"/>
    <w:rsid w:val="00E656B6"/>
    <w:rsid w:val="00E728BD"/>
    <w:rsid w:val="00E74036"/>
    <w:rsid w:val="00E7463E"/>
    <w:rsid w:val="00E773F7"/>
    <w:rsid w:val="00E812F7"/>
    <w:rsid w:val="00E82459"/>
    <w:rsid w:val="00E83942"/>
    <w:rsid w:val="00E917BE"/>
    <w:rsid w:val="00E93CA4"/>
    <w:rsid w:val="00E94E67"/>
    <w:rsid w:val="00E95285"/>
    <w:rsid w:val="00EA5A45"/>
    <w:rsid w:val="00EA6A00"/>
    <w:rsid w:val="00EB2C72"/>
    <w:rsid w:val="00EB2FDF"/>
    <w:rsid w:val="00EB5F9E"/>
    <w:rsid w:val="00EC2EA5"/>
    <w:rsid w:val="00EC78E2"/>
    <w:rsid w:val="00ED2E6D"/>
    <w:rsid w:val="00ED5031"/>
    <w:rsid w:val="00ED56BD"/>
    <w:rsid w:val="00ED664F"/>
    <w:rsid w:val="00ED6C96"/>
    <w:rsid w:val="00EE154D"/>
    <w:rsid w:val="00EE267A"/>
    <w:rsid w:val="00EE5589"/>
    <w:rsid w:val="00EF04AF"/>
    <w:rsid w:val="00EF663F"/>
    <w:rsid w:val="00F02BD1"/>
    <w:rsid w:val="00F13D2B"/>
    <w:rsid w:val="00F31718"/>
    <w:rsid w:val="00F36BF7"/>
    <w:rsid w:val="00F412D8"/>
    <w:rsid w:val="00F43251"/>
    <w:rsid w:val="00F4334C"/>
    <w:rsid w:val="00F55315"/>
    <w:rsid w:val="00F5692D"/>
    <w:rsid w:val="00F578F6"/>
    <w:rsid w:val="00F606F8"/>
    <w:rsid w:val="00F64694"/>
    <w:rsid w:val="00F661E9"/>
    <w:rsid w:val="00F664CF"/>
    <w:rsid w:val="00F749A7"/>
    <w:rsid w:val="00F77E31"/>
    <w:rsid w:val="00F80334"/>
    <w:rsid w:val="00F90BD5"/>
    <w:rsid w:val="00F94ACE"/>
    <w:rsid w:val="00F97FA9"/>
    <w:rsid w:val="00FB1105"/>
    <w:rsid w:val="00FB5AC5"/>
    <w:rsid w:val="00FC0745"/>
    <w:rsid w:val="00FC364F"/>
    <w:rsid w:val="00FC7053"/>
    <w:rsid w:val="00FD2661"/>
    <w:rsid w:val="00FD2C28"/>
    <w:rsid w:val="00FD61CB"/>
    <w:rsid w:val="00FD67DA"/>
    <w:rsid w:val="00FD6C22"/>
    <w:rsid w:val="00FD70BA"/>
    <w:rsid w:val="00FF0880"/>
    <w:rsid w:val="00FF63C3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AC420D"/>
  <w15:docId w15:val="{41685721-C828-4F01-AB43-A73FE69D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C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7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3904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rsid w:val="00BC7B9B"/>
    <w:pPr>
      <w:jc w:val="center"/>
    </w:pPr>
    <w:rPr>
      <w:b/>
      <w:caps/>
      <w:szCs w:val="20"/>
    </w:rPr>
  </w:style>
  <w:style w:type="paragraph" w:styleId="ListParagraph">
    <w:name w:val="List Paragraph"/>
    <w:basedOn w:val="Normal"/>
    <w:uiPriority w:val="99"/>
    <w:qFormat/>
    <w:rsid w:val="002F5570"/>
    <w:pPr>
      <w:ind w:left="720"/>
      <w:contextualSpacing/>
    </w:pPr>
  </w:style>
  <w:style w:type="character" w:styleId="Hyperlink">
    <w:name w:val="Hyperlink"/>
    <w:basedOn w:val="DefaultParagraphFont"/>
    <w:rsid w:val="006F663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A123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123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D0E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EA9"/>
  </w:style>
  <w:style w:type="paragraph" w:styleId="CommentSubject">
    <w:name w:val="annotation subject"/>
    <w:basedOn w:val="CommentText"/>
    <w:next w:val="CommentText"/>
    <w:link w:val="CommentSubjectChar"/>
    <w:rsid w:val="006D0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EA9"/>
    <w:rPr>
      <w:b/>
      <w:bCs/>
    </w:rPr>
  </w:style>
  <w:style w:type="paragraph" w:styleId="Header">
    <w:name w:val="header"/>
    <w:basedOn w:val="Normal"/>
    <w:link w:val="HeaderChar"/>
    <w:unhideWhenUsed/>
    <w:rsid w:val="0000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C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C78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960CE4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7578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93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9746-6780-4F04-AD69-881BF439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ENTER NAME</vt:lpstr>
    </vt:vector>
  </TitlesOfParts>
  <Company>Northwestern School of Law</Company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ENTER NAME</dc:title>
  <dc:subject/>
  <dc:creator>Ben Litman</dc:creator>
  <cp:keywords/>
  <dc:description/>
  <cp:lastModifiedBy>Justin Pace</cp:lastModifiedBy>
  <cp:revision>2</cp:revision>
  <cp:lastPrinted>2019-10-14T15:44:00Z</cp:lastPrinted>
  <dcterms:created xsi:type="dcterms:W3CDTF">2024-02-12T17:06:00Z</dcterms:created>
  <dcterms:modified xsi:type="dcterms:W3CDTF">2024-02-12T17:06:00Z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2023-07-26T16:49:01Z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b0d71d5b-7581-4b24-9d69-65c9fd27cd62</vt:lpwstr>
  </property>
  <property fmtid="{D5CDD505-2E9C-101B-9397-08002B2CF9AE}" pid="8" name="MSIP_Label_8d321b5f-a4ea-42e4-9273-2f91b9a1a708_ContentBits">
    <vt:lpwstr>0</vt:lpwstr>
  </property>
</Properties>
</file>