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CCF" w:rsidRPr="00970CCF" w:rsidRDefault="00970CCF" w:rsidP="00970CCF">
      <w:pPr>
        <w:spacing w:before="180" w:after="180" w:line="360" w:lineRule="atLeast"/>
        <w:jc w:val="center"/>
        <w:outlineLvl w:val="0"/>
        <w:rPr>
          <w:rFonts w:ascii="Proxima Nova Bold" w:eastAsia="Times New Roman" w:hAnsi="Proxima Nova Bold" w:cs="Times New Roman"/>
          <w:color w:val="F26D2C"/>
          <w:kern w:val="36"/>
          <w:sz w:val="48"/>
          <w:szCs w:val="48"/>
          <w:lang w:val="en"/>
        </w:rPr>
      </w:pPr>
      <w:r w:rsidRPr="00970CCF">
        <w:rPr>
          <w:rFonts w:ascii="Proxima Nova Bold" w:eastAsia="Times New Roman" w:hAnsi="Proxima Nova Bold" w:cs="Times New Roman"/>
          <w:color w:val="F26D2C"/>
          <w:kern w:val="36"/>
          <w:sz w:val="48"/>
          <w:szCs w:val="48"/>
          <w:lang w:val="en"/>
        </w:rPr>
        <w:t>Professional Services Compensation</w:t>
      </w:r>
    </w:p>
    <w:p w:rsidR="00970CCF" w:rsidRPr="00970CCF" w:rsidRDefault="00970CCF" w:rsidP="00970CCF">
      <w:pPr>
        <w:numPr>
          <w:ilvl w:val="0"/>
          <w:numId w:val="1"/>
        </w:numPr>
        <w:spacing w:before="100" w:beforeAutospacing="1" w:after="100" w:afterAutospacing="1" w:line="360" w:lineRule="atLeast"/>
        <w:ind w:left="0"/>
        <w:rPr>
          <w:rFonts w:ascii="Verdana" w:eastAsia="Times New Roman" w:hAnsi="Verdana" w:cs="Times New Roman"/>
          <w:vanish/>
          <w:color w:val="333333"/>
          <w:sz w:val="24"/>
          <w:szCs w:val="24"/>
          <w:lang w:val="en"/>
        </w:rPr>
      </w:pPr>
      <w:r w:rsidRPr="00970CCF">
        <w:rPr>
          <w:rFonts w:ascii="Verdana" w:eastAsia="Times New Roman" w:hAnsi="Verdana" w:cs="Times New Roman"/>
          <w:vanish/>
          <w:color w:val="333333"/>
          <w:sz w:val="24"/>
          <w:szCs w:val="24"/>
          <w:lang w:val="en"/>
        </w:rPr>
        <w:t>About Us</w:t>
      </w:r>
    </w:p>
    <w:p w:rsidR="00970CCF" w:rsidRPr="00970CCF" w:rsidRDefault="00FC30D1" w:rsidP="00970CCF">
      <w:pPr>
        <w:numPr>
          <w:ilvl w:val="1"/>
          <w:numId w:val="1"/>
        </w:numPr>
        <w:spacing w:before="100" w:beforeAutospacing="1" w:after="100" w:afterAutospacing="1" w:line="360" w:lineRule="atLeast"/>
        <w:ind w:left="0"/>
        <w:rPr>
          <w:rFonts w:ascii="Verdana" w:eastAsia="Times New Roman" w:hAnsi="Verdana" w:cs="Times New Roman"/>
          <w:vanish/>
          <w:color w:val="333333"/>
          <w:sz w:val="24"/>
          <w:szCs w:val="24"/>
          <w:lang w:val="en"/>
        </w:rPr>
      </w:pPr>
      <w:hyperlink r:id="rId5" w:history="1">
        <w:r w:rsidR="00970CCF" w:rsidRPr="00970CCF">
          <w:rPr>
            <w:rFonts w:ascii="Verdana" w:eastAsia="Times New Roman" w:hAnsi="Verdana" w:cs="Times New Roman"/>
            <w:vanish/>
            <w:color w:val="0000FF"/>
            <w:sz w:val="24"/>
            <w:szCs w:val="24"/>
            <w:u w:val="single"/>
            <w:lang w:val="en"/>
          </w:rPr>
          <w:t>Our Mission</w:t>
        </w:r>
      </w:hyperlink>
    </w:p>
    <w:p w:rsidR="00970CCF" w:rsidRPr="00970CCF" w:rsidRDefault="00FC30D1" w:rsidP="00970CCF">
      <w:pPr>
        <w:numPr>
          <w:ilvl w:val="1"/>
          <w:numId w:val="1"/>
        </w:numPr>
        <w:spacing w:before="100" w:beforeAutospacing="1" w:after="100" w:afterAutospacing="1" w:line="360" w:lineRule="atLeast"/>
        <w:ind w:left="0"/>
        <w:rPr>
          <w:rFonts w:ascii="Verdana" w:eastAsia="Times New Roman" w:hAnsi="Verdana" w:cs="Times New Roman"/>
          <w:vanish/>
          <w:color w:val="333333"/>
          <w:sz w:val="24"/>
          <w:szCs w:val="24"/>
          <w:lang w:val="en"/>
        </w:rPr>
      </w:pPr>
      <w:hyperlink r:id="rId6" w:history="1">
        <w:r w:rsidR="00970CCF" w:rsidRPr="00970CCF">
          <w:rPr>
            <w:rFonts w:ascii="Verdana" w:eastAsia="Times New Roman" w:hAnsi="Verdana" w:cs="Times New Roman"/>
            <w:vanish/>
            <w:color w:val="0000FF"/>
            <w:sz w:val="24"/>
            <w:szCs w:val="24"/>
            <w:u w:val="single"/>
            <w:lang w:val="en"/>
          </w:rPr>
          <w:t>Our Staff</w:t>
        </w:r>
      </w:hyperlink>
    </w:p>
    <w:p w:rsidR="00970CCF" w:rsidRPr="00970CCF" w:rsidRDefault="00FC30D1" w:rsidP="00970CCF">
      <w:pPr>
        <w:numPr>
          <w:ilvl w:val="1"/>
          <w:numId w:val="1"/>
        </w:numPr>
        <w:spacing w:before="100" w:beforeAutospacing="1" w:after="100" w:afterAutospacing="1" w:line="360" w:lineRule="atLeast"/>
        <w:ind w:left="0"/>
        <w:rPr>
          <w:rFonts w:ascii="Verdana" w:eastAsia="Times New Roman" w:hAnsi="Verdana" w:cs="Times New Roman"/>
          <w:vanish/>
          <w:color w:val="333333"/>
          <w:sz w:val="24"/>
          <w:szCs w:val="24"/>
          <w:lang w:val="en"/>
        </w:rPr>
      </w:pPr>
      <w:hyperlink r:id="rId7" w:history="1">
        <w:r w:rsidR="00970CCF" w:rsidRPr="00970CCF">
          <w:rPr>
            <w:rFonts w:ascii="Verdana" w:eastAsia="Times New Roman" w:hAnsi="Verdana" w:cs="Times New Roman"/>
            <w:vanish/>
            <w:color w:val="0000FF"/>
            <w:sz w:val="24"/>
            <w:szCs w:val="24"/>
            <w:u w:val="single"/>
            <w:lang w:val="en"/>
          </w:rPr>
          <w:t>Budget Office</w:t>
        </w:r>
      </w:hyperlink>
    </w:p>
    <w:p w:rsidR="00970CCF" w:rsidRPr="00970CCF" w:rsidRDefault="00970CCF" w:rsidP="00970CCF">
      <w:pPr>
        <w:numPr>
          <w:ilvl w:val="0"/>
          <w:numId w:val="1"/>
        </w:numPr>
        <w:spacing w:before="100" w:beforeAutospacing="1" w:after="100" w:afterAutospacing="1" w:line="360" w:lineRule="atLeast"/>
        <w:ind w:left="0"/>
        <w:rPr>
          <w:rFonts w:ascii="Verdana" w:eastAsia="Times New Roman" w:hAnsi="Verdana" w:cs="Times New Roman"/>
          <w:vanish/>
          <w:color w:val="333333"/>
          <w:sz w:val="24"/>
          <w:szCs w:val="24"/>
          <w:lang w:val="en"/>
        </w:rPr>
      </w:pPr>
      <w:r w:rsidRPr="00970CCF">
        <w:rPr>
          <w:rFonts w:ascii="Verdana" w:eastAsia="Times New Roman" w:hAnsi="Verdana" w:cs="Times New Roman"/>
          <w:vanish/>
          <w:color w:val="333333"/>
          <w:sz w:val="24"/>
          <w:szCs w:val="24"/>
          <w:lang w:val="en"/>
        </w:rPr>
        <w:t>Accounts Payable</w:t>
      </w:r>
    </w:p>
    <w:p w:rsidR="00970CCF" w:rsidRPr="00970CCF" w:rsidRDefault="00FC30D1" w:rsidP="00970CCF">
      <w:pPr>
        <w:numPr>
          <w:ilvl w:val="1"/>
          <w:numId w:val="1"/>
        </w:numPr>
        <w:spacing w:before="100" w:beforeAutospacing="1" w:after="100" w:afterAutospacing="1" w:line="360" w:lineRule="atLeast"/>
        <w:ind w:left="0"/>
        <w:rPr>
          <w:rFonts w:ascii="Verdana" w:eastAsia="Times New Roman" w:hAnsi="Verdana" w:cs="Times New Roman"/>
          <w:vanish/>
          <w:color w:val="333333"/>
          <w:sz w:val="24"/>
          <w:szCs w:val="24"/>
          <w:lang w:val="en"/>
        </w:rPr>
      </w:pPr>
      <w:hyperlink r:id="rId8" w:history="1">
        <w:r w:rsidR="00970CCF" w:rsidRPr="00970CCF">
          <w:rPr>
            <w:rFonts w:ascii="Verdana" w:eastAsia="Times New Roman" w:hAnsi="Verdana" w:cs="Times New Roman"/>
            <w:vanish/>
            <w:color w:val="0000FF"/>
            <w:sz w:val="24"/>
            <w:szCs w:val="24"/>
            <w:u w:val="single"/>
            <w:lang w:val="en"/>
          </w:rPr>
          <w:t>About Accounts Payable</w:t>
        </w:r>
      </w:hyperlink>
    </w:p>
    <w:p w:rsidR="00970CCF" w:rsidRPr="00970CCF" w:rsidRDefault="00FC30D1" w:rsidP="00970CCF">
      <w:pPr>
        <w:numPr>
          <w:ilvl w:val="1"/>
          <w:numId w:val="1"/>
        </w:numPr>
        <w:spacing w:before="100" w:beforeAutospacing="1" w:after="100" w:afterAutospacing="1" w:line="360" w:lineRule="atLeast"/>
        <w:ind w:left="0"/>
        <w:rPr>
          <w:rFonts w:ascii="Verdana" w:eastAsia="Times New Roman" w:hAnsi="Verdana" w:cs="Times New Roman"/>
          <w:vanish/>
          <w:color w:val="333333"/>
          <w:sz w:val="24"/>
          <w:szCs w:val="24"/>
          <w:lang w:val="en"/>
        </w:rPr>
      </w:pPr>
      <w:hyperlink r:id="rId9" w:history="1">
        <w:r w:rsidR="00970CCF" w:rsidRPr="00970CCF">
          <w:rPr>
            <w:rFonts w:ascii="Verdana" w:eastAsia="Times New Roman" w:hAnsi="Verdana" w:cs="Times New Roman"/>
            <w:vanish/>
            <w:color w:val="0000FF"/>
            <w:sz w:val="24"/>
            <w:szCs w:val="24"/>
            <w:u w:val="single"/>
            <w:lang w:val="en"/>
          </w:rPr>
          <w:t>Payments to Students</w:t>
        </w:r>
      </w:hyperlink>
    </w:p>
    <w:p w:rsidR="00970CCF" w:rsidRPr="00970CCF" w:rsidRDefault="00FC30D1" w:rsidP="00970CCF">
      <w:pPr>
        <w:numPr>
          <w:ilvl w:val="1"/>
          <w:numId w:val="1"/>
        </w:numPr>
        <w:spacing w:before="100" w:beforeAutospacing="1" w:after="100" w:afterAutospacing="1" w:line="360" w:lineRule="atLeast"/>
        <w:ind w:left="0"/>
        <w:rPr>
          <w:rFonts w:ascii="Verdana" w:eastAsia="Times New Roman" w:hAnsi="Verdana" w:cs="Times New Roman"/>
          <w:vanish/>
          <w:color w:val="333333"/>
          <w:sz w:val="24"/>
          <w:szCs w:val="24"/>
          <w:lang w:val="en"/>
        </w:rPr>
      </w:pPr>
      <w:hyperlink r:id="rId10" w:history="1">
        <w:r w:rsidR="00970CCF" w:rsidRPr="00970CCF">
          <w:rPr>
            <w:rFonts w:ascii="Verdana" w:eastAsia="Times New Roman" w:hAnsi="Verdana" w:cs="Times New Roman"/>
            <w:vanish/>
            <w:color w:val="0000FF"/>
            <w:sz w:val="24"/>
            <w:szCs w:val="24"/>
            <w:u w:val="single"/>
            <w:lang w:val="en"/>
          </w:rPr>
          <w:t>Purchasing</w:t>
        </w:r>
      </w:hyperlink>
    </w:p>
    <w:p w:rsidR="00970CCF" w:rsidRPr="00970CCF" w:rsidRDefault="00FC30D1" w:rsidP="00970CCF">
      <w:pPr>
        <w:numPr>
          <w:ilvl w:val="1"/>
          <w:numId w:val="1"/>
        </w:numPr>
        <w:spacing w:before="100" w:beforeAutospacing="1" w:after="100" w:afterAutospacing="1" w:line="360" w:lineRule="atLeast"/>
        <w:ind w:left="0"/>
        <w:rPr>
          <w:rFonts w:ascii="Verdana" w:eastAsia="Times New Roman" w:hAnsi="Verdana" w:cs="Times New Roman"/>
          <w:vanish/>
          <w:color w:val="333333"/>
          <w:sz w:val="24"/>
          <w:szCs w:val="24"/>
          <w:lang w:val="en"/>
        </w:rPr>
      </w:pPr>
      <w:hyperlink r:id="rId11" w:history="1">
        <w:r w:rsidR="00970CCF" w:rsidRPr="00970CCF">
          <w:rPr>
            <w:rFonts w:ascii="Verdana" w:eastAsia="Times New Roman" w:hAnsi="Verdana" w:cs="Times New Roman"/>
            <w:vanish/>
            <w:color w:val="0000FF"/>
            <w:sz w:val="24"/>
            <w:szCs w:val="24"/>
            <w:u w:val="single"/>
            <w:lang w:val="en"/>
          </w:rPr>
          <w:t>Paying Vendors</w:t>
        </w:r>
      </w:hyperlink>
    </w:p>
    <w:p w:rsidR="00970CCF" w:rsidRPr="00970CCF" w:rsidRDefault="00FC30D1" w:rsidP="00970CCF">
      <w:pPr>
        <w:numPr>
          <w:ilvl w:val="1"/>
          <w:numId w:val="1"/>
        </w:numPr>
        <w:spacing w:before="100" w:beforeAutospacing="1" w:after="100" w:afterAutospacing="1" w:line="360" w:lineRule="atLeast"/>
        <w:ind w:left="0"/>
        <w:rPr>
          <w:rFonts w:ascii="Verdana" w:eastAsia="Times New Roman" w:hAnsi="Verdana" w:cs="Times New Roman"/>
          <w:vanish/>
          <w:color w:val="333333"/>
          <w:sz w:val="24"/>
          <w:szCs w:val="24"/>
          <w:lang w:val="en"/>
        </w:rPr>
      </w:pPr>
      <w:hyperlink r:id="rId12" w:history="1">
        <w:r w:rsidR="00970CCF" w:rsidRPr="00970CCF">
          <w:rPr>
            <w:rFonts w:ascii="Verdana" w:eastAsia="Times New Roman" w:hAnsi="Verdana" w:cs="Times New Roman"/>
            <w:vanish/>
            <w:color w:val="0000FF"/>
            <w:sz w:val="24"/>
            <w:szCs w:val="24"/>
            <w:u w:val="single"/>
            <w:lang w:val="en"/>
          </w:rPr>
          <w:t>Campus Bookstore Purchases</w:t>
        </w:r>
      </w:hyperlink>
    </w:p>
    <w:p w:rsidR="00970CCF" w:rsidRPr="00970CCF" w:rsidRDefault="00FC30D1" w:rsidP="00970CCF">
      <w:pPr>
        <w:numPr>
          <w:ilvl w:val="1"/>
          <w:numId w:val="1"/>
        </w:numPr>
        <w:spacing w:before="100" w:beforeAutospacing="1" w:after="100" w:afterAutospacing="1" w:line="360" w:lineRule="atLeast"/>
        <w:ind w:left="0"/>
        <w:rPr>
          <w:rFonts w:ascii="Verdana" w:eastAsia="Times New Roman" w:hAnsi="Verdana" w:cs="Times New Roman"/>
          <w:vanish/>
          <w:color w:val="333333"/>
          <w:sz w:val="24"/>
          <w:szCs w:val="24"/>
          <w:lang w:val="en"/>
        </w:rPr>
      </w:pPr>
      <w:hyperlink r:id="rId13" w:history="1">
        <w:r w:rsidR="00970CCF" w:rsidRPr="00970CCF">
          <w:rPr>
            <w:rFonts w:ascii="Verdana" w:eastAsia="Times New Roman" w:hAnsi="Verdana" w:cs="Times New Roman"/>
            <w:vanish/>
            <w:color w:val="0000FF"/>
            <w:sz w:val="24"/>
            <w:szCs w:val="24"/>
            <w:u w:val="single"/>
            <w:lang w:val="en"/>
          </w:rPr>
          <w:t>Interdepartmental Billings</w:t>
        </w:r>
      </w:hyperlink>
    </w:p>
    <w:p w:rsidR="00970CCF" w:rsidRPr="00970CCF" w:rsidRDefault="00FC30D1" w:rsidP="00970CCF">
      <w:pPr>
        <w:numPr>
          <w:ilvl w:val="1"/>
          <w:numId w:val="1"/>
        </w:numPr>
        <w:spacing w:before="100" w:beforeAutospacing="1" w:after="100" w:afterAutospacing="1" w:line="360" w:lineRule="atLeast"/>
        <w:ind w:left="0"/>
        <w:rPr>
          <w:rFonts w:ascii="Verdana" w:eastAsia="Times New Roman" w:hAnsi="Verdana" w:cs="Times New Roman"/>
          <w:vanish/>
          <w:color w:val="333333"/>
          <w:sz w:val="24"/>
          <w:szCs w:val="24"/>
          <w:lang w:val="en"/>
        </w:rPr>
      </w:pPr>
      <w:hyperlink r:id="rId14" w:history="1">
        <w:r w:rsidR="00970CCF" w:rsidRPr="00970CCF">
          <w:rPr>
            <w:rFonts w:ascii="Verdana" w:eastAsia="Times New Roman" w:hAnsi="Verdana" w:cs="Times New Roman"/>
            <w:vanish/>
            <w:color w:val="0000FF"/>
            <w:sz w:val="24"/>
            <w:szCs w:val="24"/>
            <w:u w:val="single"/>
            <w:lang w:val="en"/>
          </w:rPr>
          <w:t>Special Cases &amp; Restrictions</w:t>
        </w:r>
      </w:hyperlink>
    </w:p>
    <w:p w:rsidR="00970CCF" w:rsidRPr="00970CCF" w:rsidRDefault="00970CCF" w:rsidP="00970CCF">
      <w:pPr>
        <w:numPr>
          <w:ilvl w:val="0"/>
          <w:numId w:val="1"/>
        </w:numPr>
        <w:spacing w:before="100" w:beforeAutospacing="1" w:after="100" w:afterAutospacing="1" w:line="360" w:lineRule="atLeast"/>
        <w:ind w:left="0"/>
        <w:rPr>
          <w:rFonts w:ascii="Verdana" w:eastAsia="Times New Roman" w:hAnsi="Verdana" w:cs="Times New Roman"/>
          <w:vanish/>
          <w:color w:val="333333"/>
          <w:sz w:val="24"/>
          <w:szCs w:val="24"/>
          <w:lang w:val="en"/>
        </w:rPr>
      </w:pPr>
      <w:r w:rsidRPr="00970CCF">
        <w:rPr>
          <w:rFonts w:ascii="Verdana" w:eastAsia="Times New Roman" w:hAnsi="Verdana" w:cs="Times New Roman"/>
          <w:vanish/>
          <w:color w:val="333333"/>
          <w:sz w:val="24"/>
          <w:szCs w:val="24"/>
          <w:lang w:val="en"/>
        </w:rPr>
        <w:t>Controller</w:t>
      </w:r>
    </w:p>
    <w:p w:rsidR="00970CCF" w:rsidRPr="00970CCF" w:rsidRDefault="00FC30D1" w:rsidP="00970CCF">
      <w:pPr>
        <w:numPr>
          <w:ilvl w:val="1"/>
          <w:numId w:val="1"/>
        </w:numPr>
        <w:spacing w:before="100" w:beforeAutospacing="1" w:after="100" w:afterAutospacing="1" w:line="360" w:lineRule="atLeast"/>
        <w:ind w:left="0"/>
        <w:rPr>
          <w:rFonts w:ascii="Verdana" w:eastAsia="Times New Roman" w:hAnsi="Verdana" w:cs="Times New Roman"/>
          <w:vanish/>
          <w:color w:val="333333"/>
          <w:sz w:val="24"/>
          <w:szCs w:val="24"/>
          <w:lang w:val="en"/>
        </w:rPr>
      </w:pPr>
      <w:hyperlink r:id="rId15" w:history="1">
        <w:r w:rsidR="00970CCF" w:rsidRPr="00970CCF">
          <w:rPr>
            <w:rFonts w:ascii="Verdana" w:eastAsia="Times New Roman" w:hAnsi="Verdana" w:cs="Times New Roman"/>
            <w:vanish/>
            <w:color w:val="0000FF"/>
            <w:sz w:val="24"/>
            <w:szCs w:val="24"/>
            <w:u w:val="single"/>
            <w:lang w:val="en"/>
          </w:rPr>
          <w:t>About the Controller's Office</w:t>
        </w:r>
      </w:hyperlink>
    </w:p>
    <w:p w:rsidR="00970CCF" w:rsidRPr="00970CCF" w:rsidRDefault="00FC30D1" w:rsidP="00970CCF">
      <w:pPr>
        <w:numPr>
          <w:ilvl w:val="1"/>
          <w:numId w:val="1"/>
        </w:numPr>
        <w:spacing w:before="100" w:beforeAutospacing="1" w:after="100" w:afterAutospacing="1" w:line="360" w:lineRule="atLeast"/>
        <w:ind w:left="0"/>
        <w:rPr>
          <w:rFonts w:ascii="Verdana" w:eastAsia="Times New Roman" w:hAnsi="Verdana" w:cs="Times New Roman"/>
          <w:vanish/>
          <w:color w:val="333333"/>
          <w:sz w:val="24"/>
          <w:szCs w:val="24"/>
          <w:lang w:val="en"/>
        </w:rPr>
      </w:pPr>
      <w:hyperlink r:id="rId16" w:history="1">
        <w:r w:rsidR="00970CCF" w:rsidRPr="00970CCF">
          <w:rPr>
            <w:rFonts w:ascii="Verdana" w:eastAsia="Times New Roman" w:hAnsi="Verdana" w:cs="Times New Roman"/>
            <w:vanish/>
            <w:color w:val="0000FF"/>
            <w:sz w:val="24"/>
            <w:szCs w:val="24"/>
            <w:u w:val="single"/>
            <w:lang w:val="en"/>
          </w:rPr>
          <w:t>Professional Services Compensation</w:t>
        </w:r>
      </w:hyperlink>
    </w:p>
    <w:p w:rsidR="00970CCF" w:rsidRPr="00970CCF" w:rsidRDefault="00FC30D1" w:rsidP="00970CCF">
      <w:pPr>
        <w:numPr>
          <w:ilvl w:val="1"/>
          <w:numId w:val="1"/>
        </w:numPr>
        <w:spacing w:before="100" w:beforeAutospacing="1" w:after="100" w:afterAutospacing="1" w:line="360" w:lineRule="atLeast"/>
        <w:ind w:left="0"/>
        <w:rPr>
          <w:rFonts w:ascii="Verdana" w:eastAsia="Times New Roman" w:hAnsi="Verdana" w:cs="Times New Roman"/>
          <w:vanish/>
          <w:color w:val="333333"/>
          <w:sz w:val="24"/>
          <w:szCs w:val="24"/>
          <w:lang w:val="en"/>
        </w:rPr>
      </w:pPr>
      <w:hyperlink r:id="rId17" w:history="1">
        <w:r w:rsidR="00970CCF" w:rsidRPr="00970CCF">
          <w:rPr>
            <w:rFonts w:ascii="Verdana" w:eastAsia="Times New Roman" w:hAnsi="Verdana" w:cs="Times New Roman"/>
            <w:vanish/>
            <w:color w:val="0000FF"/>
            <w:sz w:val="24"/>
            <w:szCs w:val="24"/>
            <w:u w:val="single"/>
            <w:lang w:val="en"/>
          </w:rPr>
          <w:t>Identity Theft Prevention</w:t>
        </w:r>
      </w:hyperlink>
    </w:p>
    <w:p w:rsidR="00970CCF" w:rsidRPr="00970CCF" w:rsidRDefault="00FC30D1" w:rsidP="00970CCF">
      <w:pPr>
        <w:numPr>
          <w:ilvl w:val="1"/>
          <w:numId w:val="1"/>
        </w:numPr>
        <w:spacing w:before="100" w:beforeAutospacing="1" w:after="100" w:afterAutospacing="1" w:line="360" w:lineRule="atLeast"/>
        <w:ind w:left="0"/>
        <w:rPr>
          <w:rFonts w:ascii="Verdana" w:eastAsia="Times New Roman" w:hAnsi="Verdana" w:cs="Times New Roman"/>
          <w:vanish/>
          <w:color w:val="333333"/>
          <w:sz w:val="24"/>
          <w:szCs w:val="24"/>
          <w:lang w:val="en"/>
        </w:rPr>
      </w:pPr>
      <w:hyperlink r:id="rId18" w:history="1">
        <w:r w:rsidR="00970CCF" w:rsidRPr="00970CCF">
          <w:rPr>
            <w:rFonts w:ascii="Verdana" w:eastAsia="Times New Roman" w:hAnsi="Verdana" w:cs="Times New Roman"/>
            <w:vanish/>
            <w:color w:val="0000FF"/>
            <w:sz w:val="24"/>
            <w:szCs w:val="24"/>
            <w:u w:val="single"/>
            <w:lang w:val="en"/>
          </w:rPr>
          <w:t>Banner Finance</w:t>
        </w:r>
      </w:hyperlink>
    </w:p>
    <w:p w:rsidR="00970CCF" w:rsidRPr="00970CCF" w:rsidRDefault="00FC30D1" w:rsidP="00970CCF">
      <w:pPr>
        <w:numPr>
          <w:ilvl w:val="1"/>
          <w:numId w:val="1"/>
        </w:numPr>
        <w:spacing w:before="100" w:beforeAutospacing="1" w:after="100" w:afterAutospacing="1" w:line="360" w:lineRule="atLeast"/>
        <w:ind w:left="0"/>
        <w:rPr>
          <w:rFonts w:ascii="Verdana" w:eastAsia="Times New Roman" w:hAnsi="Verdana" w:cs="Times New Roman"/>
          <w:vanish/>
          <w:color w:val="333333"/>
          <w:sz w:val="24"/>
          <w:szCs w:val="24"/>
          <w:lang w:val="en"/>
        </w:rPr>
      </w:pPr>
      <w:hyperlink r:id="rId19" w:history="1">
        <w:r w:rsidR="00970CCF" w:rsidRPr="00970CCF">
          <w:rPr>
            <w:rFonts w:ascii="Verdana" w:eastAsia="Times New Roman" w:hAnsi="Verdana" w:cs="Times New Roman"/>
            <w:vanish/>
            <w:color w:val="0000FF"/>
            <w:sz w:val="24"/>
            <w:szCs w:val="24"/>
            <w:u w:val="single"/>
            <w:lang w:val="en"/>
          </w:rPr>
          <w:t>Foreign National Tax Compliance</w:t>
        </w:r>
      </w:hyperlink>
    </w:p>
    <w:p w:rsidR="00970CCF" w:rsidRPr="00970CCF" w:rsidRDefault="00970CCF" w:rsidP="00970CCF">
      <w:pPr>
        <w:numPr>
          <w:ilvl w:val="0"/>
          <w:numId w:val="1"/>
        </w:numPr>
        <w:spacing w:before="100" w:beforeAutospacing="1" w:after="100" w:afterAutospacing="1" w:line="360" w:lineRule="atLeast"/>
        <w:ind w:left="0"/>
        <w:rPr>
          <w:rFonts w:ascii="Verdana" w:eastAsia="Times New Roman" w:hAnsi="Verdana" w:cs="Times New Roman"/>
          <w:vanish/>
          <w:color w:val="333333"/>
          <w:sz w:val="24"/>
          <w:szCs w:val="24"/>
          <w:lang w:val="en"/>
        </w:rPr>
      </w:pPr>
      <w:r w:rsidRPr="00970CCF">
        <w:rPr>
          <w:rFonts w:ascii="Verdana" w:eastAsia="Times New Roman" w:hAnsi="Verdana" w:cs="Times New Roman"/>
          <w:vanish/>
          <w:color w:val="333333"/>
          <w:sz w:val="24"/>
          <w:szCs w:val="24"/>
          <w:lang w:val="en"/>
        </w:rPr>
        <w:t>Contracts &amp; Grants</w:t>
      </w:r>
    </w:p>
    <w:p w:rsidR="00970CCF" w:rsidRPr="00970CCF" w:rsidRDefault="00FC30D1" w:rsidP="00970CCF">
      <w:pPr>
        <w:numPr>
          <w:ilvl w:val="1"/>
          <w:numId w:val="1"/>
        </w:numPr>
        <w:spacing w:before="100" w:beforeAutospacing="1" w:after="100" w:afterAutospacing="1" w:line="360" w:lineRule="atLeast"/>
        <w:ind w:left="0"/>
        <w:rPr>
          <w:rFonts w:ascii="Verdana" w:eastAsia="Times New Roman" w:hAnsi="Verdana" w:cs="Times New Roman"/>
          <w:vanish/>
          <w:color w:val="333333"/>
          <w:sz w:val="24"/>
          <w:szCs w:val="24"/>
          <w:lang w:val="en"/>
        </w:rPr>
      </w:pPr>
      <w:hyperlink r:id="rId20" w:history="1">
        <w:r w:rsidR="00970CCF" w:rsidRPr="00970CCF">
          <w:rPr>
            <w:rFonts w:ascii="Verdana" w:eastAsia="Times New Roman" w:hAnsi="Verdana" w:cs="Times New Roman"/>
            <w:vanish/>
            <w:color w:val="0000FF"/>
            <w:sz w:val="24"/>
            <w:szCs w:val="24"/>
            <w:u w:val="single"/>
            <w:lang w:val="en"/>
          </w:rPr>
          <w:t>About the Special Funds Office</w:t>
        </w:r>
      </w:hyperlink>
    </w:p>
    <w:p w:rsidR="00970CCF" w:rsidRPr="00970CCF" w:rsidRDefault="00FC30D1" w:rsidP="00970CCF">
      <w:pPr>
        <w:numPr>
          <w:ilvl w:val="1"/>
          <w:numId w:val="1"/>
        </w:numPr>
        <w:spacing w:before="100" w:beforeAutospacing="1" w:after="100" w:afterAutospacing="1" w:line="360" w:lineRule="atLeast"/>
        <w:ind w:left="0"/>
        <w:rPr>
          <w:rFonts w:ascii="Verdana" w:eastAsia="Times New Roman" w:hAnsi="Verdana" w:cs="Times New Roman"/>
          <w:vanish/>
          <w:color w:val="333333"/>
          <w:sz w:val="24"/>
          <w:szCs w:val="24"/>
          <w:lang w:val="en"/>
        </w:rPr>
      </w:pPr>
      <w:hyperlink r:id="rId21" w:history="1">
        <w:r w:rsidR="00970CCF" w:rsidRPr="00970CCF">
          <w:rPr>
            <w:rFonts w:ascii="Verdana" w:eastAsia="Times New Roman" w:hAnsi="Verdana" w:cs="Times New Roman"/>
            <w:vanish/>
            <w:color w:val="0000FF"/>
            <w:sz w:val="24"/>
            <w:szCs w:val="24"/>
            <w:u w:val="single"/>
            <w:lang w:val="en"/>
          </w:rPr>
          <w:t>Award Account Set-Up</w:t>
        </w:r>
      </w:hyperlink>
    </w:p>
    <w:p w:rsidR="00970CCF" w:rsidRPr="00970CCF" w:rsidRDefault="00FC30D1" w:rsidP="00970CCF">
      <w:pPr>
        <w:numPr>
          <w:ilvl w:val="1"/>
          <w:numId w:val="1"/>
        </w:numPr>
        <w:spacing w:before="100" w:beforeAutospacing="1" w:after="100" w:afterAutospacing="1" w:line="360" w:lineRule="atLeast"/>
        <w:ind w:left="0"/>
        <w:rPr>
          <w:rFonts w:ascii="Verdana" w:eastAsia="Times New Roman" w:hAnsi="Verdana" w:cs="Times New Roman"/>
          <w:vanish/>
          <w:color w:val="333333"/>
          <w:sz w:val="24"/>
          <w:szCs w:val="24"/>
          <w:lang w:val="en"/>
        </w:rPr>
      </w:pPr>
      <w:hyperlink r:id="rId22" w:history="1">
        <w:r w:rsidR="00970CCF" w:rsidRPr="00970CCF">
          <w:rPr>
            <w:rFonts w:ascii="Verdana" w:eastAsia="Times New Roman" w:hAnsi="Verdana" w:cs="Times New Roman"/>
            <w:vanish/>
            <w:color w:val="0000FF"/>
            <w:sz w:val="24"/>
            <w:szCs w:val="24"/>
            <w:u w:val="single"/>
            <w:lang w:val="en"/>
          </w:rPr>
          <w:t>Award Cost Share Accountability</w:t>
        </w:r>
      </w:hyperlink>
    </w:p>
    <w:p w:rsidR="00970CCF" w:rsidRPr="00970CCF" w:rsidRDefault="00FC30D1" w:rsidP="00970CCF">
      <w:pPr>
        <w:numPr>
          <w:ilvl w:val="1"/>
          <w:numId w:val="1"/>
        </w:numPr>
        <w:spacing w:before="100" w:beforeAutospacing="1" w:after="100" w:afterAutospacing="1" w:line="360" w:lineRule="atLeast"/>
        <w:ind w:left="0"/>
        <w:rPr>
          <w:rFonts w:ascii="Verdana" w:eastAsia="Times New Roman" w:hAnsi="Verdana" w:cs="Times New Roman"/>
          <w:vanish/>
          <w:color w:val="333333"/>
          <w:sz w:val="24"/>
          <w:szCs w:val="24"/>
          <w:lang w:val="en"/>
        </w:rPr>
      </w:pPr>
      <w:hyperlink r:id="rId23" w:history="1">
        <w:r w:rsidR="00970CCF" w:rsidRPr="00970CCF">
          <w:rPr>
            <w:rFonts w:ascii="Verdana" w:eastAsia="Times New Roman" w:hAnsi="Verdana" w:cs="Times New Roman"/>
            <w:vanish/>
            <w:color w:val="0000FF"/>
            <w:sz w:val="24"/>
            <w:szCs w:val="24"/>
            <w:u w:val="single"/>
            <w:lang w:val="en"/>
          </w:rPr>
          <w:t>Award Account Close-Out</w:t>
        </w:r>
      </w:hyperlink>
    </w:p>
    <w:p w:rsidR="00970CCF" w:rsidRPr="00970CCF" w:rsidRDefault="00FC30D1" w:rsidP="00970CCF">
      <w:pPr>
        <w:numPr>
          <w:ilvl w:val="1"/>
          <w:numId w:val="1"/>
        </w:numPr>
        <w:spacing w:before="100" w:beforeAutospacing="1" w:after="100" w:afterAutospacing="1" w:line="360" w:lineRule="atLeast"/>
        <w:ind w:left="0"/>
        <w:rPr>
          <w:rFonts w:ascii="Verdana" w:eastAsia="Times New Roman" w:hAnsi="Verdana" w:cs="Times New Roman"/>
          <w:vanish/>
          <w:color w:val="333333"/>
          <w:sz w:val="24"/>
          <w:szCs w:val="24"/>
          <w:lang w:val="en"/>
        </w:rPr>
      </w:pPr>
      <w:hyperlink r:id="rId24" w:history="1">
        <w:r w:rsidR="00970CCF" w:rsidRPr="00970CCF">
          <w:rPr>
            <w:rFonts w:ascii="Verdana" w:eastAsia="Times New Roman" w:hAnsi="Verdana" w:cs="Times New Roman"/>
            <w:vanish/>
            <w:color w:val="0000FF"/>
            <w:sz w:val="24"/>
            <w:szCs w:val="24"/>
            <w:u w:val="single"/>
            <w:lang w:val="en"/>
          </w:rPr>
          <w:t>Award Modifications</w:t>
        </w:r>
      </w:hyperlink>
    </w:p>
    <w:p w:rsidR="00970CCF" w:rsidRPr="00970CCF" w:rsidRDefault="00FC30D1" w:rsidP="00970CCF">
      <w:pPr>
        <w:numPr>
          <w:ilvl w:val="1"/>
          <w:numId w:val="1"/>
        </w:numPr>
        <w:spacing w:before="100" w:beforeAutospacing="1" w:after="100" w:afterAutospacing="1" w:line="360" w:lineRule="atLeast"/>
        <w:ind w:left="0"/>
        <w:rPr>
          <w:rFonts w:ascii="Verdana" w:eastAsia="Times New Roman" w:hAnsi="Verdana" w:cs="Times New Roman"/>
          <w:vanish/>
          <w:color w:val="333333"/>
          <w:sz w:val="24"/>
          <w:szCs w:val="24"/>
          <w:lang w:val="en"/>
        </w:rPr>
      </w:pPr>
      <w:hyperlink r:id="rId25" w:history="1">
        <w:r w:rsidR="00970CCF" w:rsidRPr="00970CCF">
          <w:rPr>
            <w:rFonts w:ascii="Verdana" w:eastAsia="Times New Roman" w:hAnsi="Verdana" w:cs="Times New Roman"/>
            <w:vanish/>
            <w:color w:val="0000FF"/>
            <w:sz w:val="24"/>
            <w:szCs w:val="24"/>
            <w:u w:val="single"/>
            <w:lang w:val="en"/>
          </w:rPr>
          <w:t>Contracts &amp; Grants Policies and Procedures</w:t>
        </w:r>
      </w:hyperlink>
    </w:p>
    <w:p w:rsidR="00970CCF" w:rsidRPr="00970CCF" w:rsidRDefault="00FC30D1" w:rsidP="00970CCF">
      <w:pPr>
        <w:numPr>
          <w:ilvl w:val="0"/>
          <w:numId w:val="1"/>
        </w:numPr>
        <w:spacing w:before="100" w:beforeAutospacing="1" w:after="100" w:afterAutospacing="1" w:line="360" w:lineRule="atLeast"/>
        <w:ind w:left="0"/>
        <w:rPr>
          <w:rFonts w:ascii="Verdana" w:eastAsia="Times New Roman" w:hAnsi="Verdana" w:cs="Times New Roman"/>
          <w:vanish/>
          <w:color w:val="333333"/>
          <w:sz w:val="24"/>
          <w:szCs w:val="24"/>
          <w:lang w:val="en"/>
        </w:rPr>
      </w:pPr>
      <w:hyperlink r:id="rId26" w:history="1">
        <w:r w:rsidR="00970CCF" w:rsidRPr="00970CCF">
          <w:rPr>
            <w:rFonts w:ascii="Verdana" w:eastAsia="Times New Roman" w:hAnsi="Verdana" w:cs="Times New Roman"/>
            <w:vanish/>
            <w:color w:val="0000FF"/>
            <w:sz w:val="24"/>
            <w:szCs w:val="24"/>
            <w:u w:val="single"/>
            <w:lang w:val="en"/>
          </w:rPr>
          <w:t>Forms</w:t>
        </w:r>
      </w:hyperlink>
    </w:p>
    <w:p w:rsidR="00970CCF" w:rsidRPr="00970CCF" w:rsidRDefault="00970CCF" w:rsidP="00970CCF">
      <w:pPr>
        <w:numPr>
          <w:ilvl w:val="0"/>
          <w:numId w:val="1"/>
        </w:numPr>
        <w:spacing w:before="100" w:beforeAutospacing="1" w:after="100" w:afterAutospacing="1" w:line="360" w:lineRule="atLeast"/>
        <w:ind w:left="0"/>
        <w:rPr>
          <w:rFonts w:ascii="Verdana" w:eastAsia="Times New Roman" w:hAnsi="Verdana" w:cs="Times New Roman"/>
          <w:vanish/>
          <w:color w:val="333333"/>
          <w:sz w:val="24"/>
          <w:szCs w:val="24"/>
          <w:lang w:val="en"/>
        </w:rPr>
      </w:pPr>
      <w:r w:rsidRPr="00970CCF">
        <w:rPr>
          <w:rFonts w:ascii="Verdana" w:eastAsia="Times New Roman" w:hAnsi="Verdana" w:cs="Times New Roman"/>
          <w:vanish/>
          <w:color w:val="333333"/>
          <w:sz w:val="24"/>
          <w:szCs w:val="24"/>
          <w:lang w:val="en"/>
        </w:rPr>
        <w:t>University Travel</w:t>
      </w:r>
    </w:p>
    <w:p w:rsidR="00970CCF" w:rsidRPr="00970CCF" w:rsidRDefault="00FC30D1" w:rsidP="00970CCF">
      <w:pPr>
        <w:numPr>
          <w:ilvl w:val="1"/>
          <w:numId w:val="1"/>
        </w:numPr>
        <w:spacing w:before="100" w:beforeAutospacing="1" w:after="100" w:afterAutospacing="1" w:line="360" w:lineRule="atLeast"/>
        <w:ind w:left="0"/>
        <w:rPr>
          <w:rFonts w:ascii="Verdana" w:eastAsia="Times New Roman" w:hAnsi="Verdana" w:cs="Times New Roman"/>
          <w:vanish/>
          <w:color w:val="333333"/>
          <w:sz w:val="24"/>
          <w:szCs w:val="24"/>
          <w:lang w:val="en"/>
        </w:rPr>
      </w:pPr>
      <w:hyperlink r:id="rId27" w:history="1">
        <w:r w:rsidR="00970CCF" w:rsidRPr="00970CCF">
          <w:rPr>
            <w:rFonts w:ascii="Verdana" w:eastAsia="Times New Roman" w:hAnsi="Verdana" w:cs="Times New Roman"/>
            <w:vanish/>
            <w:color w:val="0000FF"/>
            <w:sz w:val="24"/>
            <w:szCs w:val="24"/>
            <w:u w:val="single"/>
            <w:lang w:val="en"/>
          </w:rPr>
          <w:t>About University Travel</w:t>
        </w:r>
      </w:hyperlink>
    </w:p>
    <w:p w:rsidR="00970CCF" w:rsidRPr="00970CCF" w:rsidRDefault="00FC30D1" w:rsidP="00970CCF">
      <w:pPr>
        <w:numPr>
          <w:ilvl w:val="1"/>
          <w:numId w:val="1"/>
        </w:numPr>
        <w:spacing w:before="100" w:beforeAutospacing="1" w:after="100" w:afterAutospacing="1" w:line="360" w:lineRule="atLeast"/>
        <w:ind w:left="0"/>
        <w:rPr>
          <w:rFonts w:ascii="Verdana" w:eastAsia="Times New Roman" w:hAnsi="Verdana" w:cs="Times New Roman"/>
          <w:vanish/>
          <w:color w:val="333333"/>
          <w:sz w:val="24"/>
          <w:szCs w:val="24"/>
          <w:lang w:val="en"/>
        </w:rPr>
      </w:pPr>
      <w:hyperlink r:id="rId28" w:history="1">
        <w:r w:rsidR="00970CCF" w:rsidRPr="00970CCF">
          <w:rPr>
            <w:rFonts w:ascii="Verdana" w:eastAsia="Times New Roman" w:hAnsi="Verdana" w:cs="Times New Roman"/>
            <w:vanish/>
            <w:color w:val="0000FF"/>
            <w:sz w:val="24"/>
            <w:szCs w:val="24"/>
            <w:u w:val="single"/>
            <w:lang w:val="en"/>
          </w:rPr>
          <w:t>Travel Processes &amp; Rates</w:t>
        </w:r>
      </w:hyperlink>
    </w:p>
    <w:p w:rsidR="00970CCF" w:rsidRPr="00970CCF" w:rsidRDefault="00970CCF" w:rsidP="00970CCF">
      <w:pPr>
        <w:spacing w:after="0" w:line="240" w:lineRule="atLeast"/>
        <w:outlineLvl w:val="1"/>
        <w:rPr>
          <w:rFonts w:ascii="Proxima Nova Bold" w:eastAsia="Times New Roman" w:hAnsi="Proxima Nova Bold" w:cs="Times New Roman"/>
          <w:color w:val="003DA5"/>
          <w:sz w:val="36"/>
          <w:szCs w:val="36"/>
          <w:lang w:val="en"/>
        </w:rPr>
      </w:pPr>
      <w:r w:rsidRPr="00970CCF">
        <w:rPr>
          <w:rFonts w:ascii="Proxima Nova Bold" w:eastAsia="Times New Roman" w:hAnsi="Proxima Nova Bold" w:cs="Times New Roman"/>
          <w:color w:val="003DA5"/>
          <w:sz w:val="36"/>
          <w:szCs w:val="36"/>
          <w:lang w:val="en"/>
        </w:rPr>
        <w:t>Honorarium</w:t>
      </w:r>
    </w:p>
    <w:p w:rsidR="00970CCF" w:rsidRPr="00970CCF" w:rsidRDefault="00970CCF" w:rsidP="00970CCF">
      <w:pPr>
        <w:spacing w:before="360" w:after="360" w:line="360" w:lineRule="atLeast"/>
        <w:rPr>
          <w:rFonts w:ascii="Verdana" w:eastAsia="Times New Roman" w:hAnsi="Verdana" w:cs="Times New Roman"/>
          <w:color w:val="333333"/>
          <w:sz w:val="24"/>
          <w:szCs w:val="24"/>
          <w:lang w:val="en"/>
        </w:rPr>
      </w:pPr>
      <w:r w:rsidRPr="00970CCF">
        <w:rPr>
          <w:rFonts w:ascii="Verdana" w:eastAsia="Times New Roman" w:hAnsi="Verdana" w:cs="Times New Roman"/>
          <w:color w:val="333333"/>
          <w:sz w:val="24"/>
          <w:szCs w:val="24"/>
          <w:lang w:val="en"/>
        </w:rPr>
        <w:t xml:space="preserve">An honorarium is a monetary gift to outside persons who contribute their expertise to the enrichment of curricular and co-curricular educational programs. It is not a payment arising from a contractual obligation for services rendered. Honorariums cannot be used to pay </w:t>
      </w:r>
      <w:r w:rsidR="00533C77">
        <w:rPr>
          <w:rFonts w:ascii="Verdana" w:eastAsia="Times New Roman" w:hAnsi="Verdana" w:cs="Times New Roman"/>
          <w:color w:val="333333"/>
          <w:sz w:val="24"/>
          <w:szCs w:val="24"/>
          <w:lang w:val="en"/>
        </w:rPr>
        <w:t>WCU</w:t>
      </w:r>
      <w:r w:rsidRPr="00970CCF">
        <w:rPr>
          <w:rFonts w:ascii="Verdana" w:eastAsia="Times New Roman" w:hAnsi="Verdana" w:cs="Times New Roman"/>
          <w:color w:val="333333"/>
          <w:sz w:val="24"/>
          <w:szCs w:val="24"/>
          <w:lang w:val="en"/>
        </w:rPr>
        <w:t xml:space="preserve"> students, </w:t>
      </w:r>
      <w:r w:rsidR="00533C77">
        <w:rPr>
          <w:rFonts w:ascii="Verdana" w:eastAsia="Times New Roman" w:hAnsi="Verdana" w:cs="Times New Roman"/>
          <w:color w:val="333333"/>
          <w:sz w:val="24"/>
          <w:szCs w:val="24"/>
          <w:lang w:val="en"/>
        </w:rPr>
        <w:t>WCU</w:t>
      </w:r>
      <w:r w:rsidRPr="00970CCF">
        <w:rPr>
          <w:rFonts w:ascii="Verdana" w:eastAsia="Times New Roman" w:hAnsi="Verdana" w:cs="Times New Roman"/>
          <w:color w:val="333333"/>
          <w:sz w:val="24"/>
          <w:szCs w:val="24"/>
          <w:lang w:val="en"/>
        </w:rPr>
        <w:t xml:space="preserve"> employees, or employees of another NC state agency. An IRS Form W-9 (Request for Taxpayer Identification Number and Certification) is required for an honorarium payment.</w:t>
      </w:r>
    </w:p>
    <w:p w:rsidR="00970CCF" w:rsidRPr="00970CCF" w:rsidRDefault="00970CCF" w:rsidP="00970CCF">
      <w:pPr>
        <w:spacing w:before="360" w:after="360" w:line="360" w:lineRule="atLeast"/>
        <w:rPr>
          <w:rFonts w:ascii="Verdana" w:eastAsia="Times New Roman" w:hAnsi="Verdana" w:cs="Times New Roman"/>
          <w:color w:val="333333"/>
          <w:sz w:val="24"/>
          <w:szCs w:val="24"/>
          <w:lang w:val="en"/>
        </w:rPr>
      </w:pPr>
      <w:r w:rsidRPr="00970CCF">
        <w:rPr>
          <w:rFonts w:ascii="Verdana" w:eastAsia="Times New Roman" w:hAnsi="Verdana" w:cs="Times New Roman"/>
          <w:color w:val="333333"/>
          <w:sz w:val="24"/>
          <w:szCs w:val="24"/>
          <w:lang w:val="en"/>
        </w:rPr>
        <w:t xml:space="preserve">To pay an honorarium, complete the </w:t>
      </w:r>
      <w:hyperlink r:id="rId29" w:tgtFrame="_blank" w:history="1">
        <w:r w:rsidRPr="00970CCF">
          <w:rPr>
            <w:rFonts w:ascii="Verdana" w:eastAsia="Times New Roman" w:hAnsi="Verdana" w:cs="Times New Roman"/>
            <w:color w:val="0000FF"/>
            <w:sz w:val="24"/>
            <w:szCs w:val="24"/>
            <w:u w:val="single"/>
            <w:lang w:val="en"/>
          </w:rPr>
          <w:t>Request to Auth</w:t>
        </w:r>
        <w:r w:rsidRPr="00970CCF">
          <w:rPr>
            <w:rFonts w:ascii="Verdana" w:eastAsia="Times New Roman" w:hAnsi="Verdana" w:cs="Times New Roman"/>
            <w:color w:val="0000FF"/>
            <w:sz w:val="24"/>
            <w:szCs w:val="24"/>
            <w:u w:val="single"/>
            <w:lang w:val="en"/>
          </w:rPr>
          <w:t>o</w:t>
        </w:r>
        <w:r w:rsidRPr="00970CCF">
          <w:rPr>
            <w:rFonts w:ascii="Verdana" w:eastAsia="Times New Roman" w:hAnsi="Verdana" w:cs="Times New Roman"/>
            <w:color w:val="0000FF"/>
            <w:sz w:val="24"/>
            <w:szCs w:val="24"/>
            <w:u w:val="single"/>
            <w:lang w:val="en"/>
          </w:rPr>
          <w:t>rize Honorarium</w:t>
        </w:r>
      </w:hyperlink>
      <w:r w:rsidRPr="00970CCF">
        <w:rPr>
          <w:rFonts w:ascii="Verdana" w:eastAsia="Times New Roman" w:hAnsi="Verdana" w:cs="Times New Roman"/>
          <w:color w:val="333333"/>
          <w:sz w:val="24"/>
          <w:szCs w:val="24"/>
          <w:lang w:val="en"/>
        </w:rPr>
        <w:t xml:space="preserve"> form and see the additional instructions therein. Please submit the completed form to </w:t>
      </w:r>
      <w:r w:rsidR="007E12E1" w:rsidRPr="007E12E1">
        <w:rPr>
          <w:rFonts w:ascii="Verdana" w:eastAsia="Times New Roman" w:hAnsi="Verdana" w:cs="Times New Roman"/>
          <w:color w:val="333333"/>
          <w:sz w:val="24"/>
          <w:szCs w:val="24"/>
          <w:lang w:val="en"/>
        </w:rPr>
        <w:t>Greg Plemmons</w:t>
      </w:r>
      <w:r w:rsidRPr="007E12E1">
        <w:rPr>
          <w:rFonts w:ascii="Verdana" w:eastAsia="Times New Roman" w:hAnsi="Verdana" w:cs="Times New Roman"/>
          <w:color w:val="333333"/>
          <w:sz w:val="24"/>
          <w:szCs w:val="24"/>
          <w:lang w:val="en"/>
        </w:rPr>
        <w:t xml:space="preserve"> at </w:t>
      </w:r>
      <w:r w:rsidR="007E12E1" w:rsidRPr="007E12E1">
        <w:rPr>
          <w:rFonts w:ascii="Verdana" w:eastAsia="Times New Roman" w:hAnsi="Verdana" w:cs="Times New Roman"/>
          <w:color w:val="333333"/>
          <w:sz w:val="24"/>
          <w:szCs w:val="24"/>
          <w:lang w:val="en"/>
        </w:rPr>
        <w:t>HFR 300N</w:t>
      </w:r>
      <w:r w:rsidRPr="00970CCF">
        <w:rPr>
          <w:rFonts w:ascii="Verdana" w:eastAsia="Times New Roman" w:hAnsi="Verdana" w:cs="Times New Roman"/>
          <w:color w:val="333333"/>
          <w:sz w:val="24"/>
          <w:szCs w:val="24"/>
          <w:lang w:val="en"/>
        </w:rPr>
        <w:t>.</w:t>
      </w:r>
    </w:p>
    <w:p w:rsidR="00970CCF" w:rsidRPr="00970CCF" w:rsidRDefault="00970CCF" w:rsidP="00970CCF">
      <w:pPr>
        <w:spacing w:after="0" w:line="240" w:lineRule="atLeast"/>
        <w:outlineLvl w:val="1"/>
        <w:rPr>
          <w:rFonts w:ascii="Proxima Nova Bold" w:eastAsia="Times New Roman" w:hAnsi="Proxima Nova Bold" w:cs="Times New Roman"/>
          <w:color w:val="003DA5"/>
          <w:sz w:val="36"/>
          <w:szCs w:val="36"/>
          <w:lang w:val="en"/>
        </w:rPr>
      </w:pPr>
      <w:r w:rsidRPr="00970CCF">
        <w:rPr>
          <w:rFonts w:ascii="Proxima Nova Bold" w:eastAsia="Times New Roman" w:hAnsi="Proxima Nova Bold" w:cs="Times New Roman"/>
          <w:color w:val="003DA5"/>
          <w:sz w:val="36"/>
          <w:szCs w:val="36"/>
          <w:lang w:val="en"/>
        </w:rPr>
        <w:t>Independent Contractors</w:t>
      </w:r>
    </w:p>
    <w:p w:rsidR="00970CCF" w:rsidRPr="00970CCF" w:rsidRDefault="00970CCF" w:rsidP="00970CCF">
      <w:pPr>
        <w:spacing w:before="360" w:after="360" w:line="360" w:lineRule="atLeast"/>
        <w:rPr>
          <w:rFonts w:ascii="Verdana" w:eastAsia="Times New Roman" w:hAnsi="Verdana" w:cs="Times New Roman"/>
          <w:color w:val="333333"/>
          <w:sz w:val="24"/>
          <w:szCs w:val="24"/>
          <w:lang w:val="en"/>
        </w:rPr>
      </w:pPr>
      <w:r w:rsidRPr="00970CCF">
        <w:rPr>
          <w:rFonts w:ascii="Verdana" w:eastAsia="Times New Roman" w:hAnsi="Verdana" w:cs="Times New Roman"/>
          <w:color w:val="333333"/>
          <w:sz w:val="24"/>
          <w:szCs w:val="24"/>
          <w:lang w:val="en"/>
        </w:rPr>
        <w:t>For federal employment tax purposes, the usual common law rules are applicable to determine if a worker is an independent contractor or an employee. Under the common law, we must examine the relationship between the worker and the business. All evidence of the degree of control and independence in this relationship are to be considered. The facts that provide this evidence fall into three categories – Behavioral Control, Financial Control, and Relationship of the Parties.</w:t>
      </w:r>
    </w:p>
    <w:p w:rsidR="00970CCF" w:rsidRPr="00970CCF" w:rsidRDefault="00970CCF" w:rsidP="00970CCF">
      <w:pPr>
        <w:spacing w:before="360" w:after="360" w:line="360" w:lineRule="atLeast"/>
        <w:rPr>
          <w:rFonts w:ascii="Verdana" w:eastAsia="Times New Roman" w:hAnsi="Verdana" w:cs="Times New Roman"/>
          <w:color w:val="333333"/>
          <w:sz w:val="24"/>
          <w:szCs w:val="24"/>
          <w:lang w:val="en"/>
        </w:rPr>
      </w:pPr>
      <w:r w:rsidRPr="00970CCF">
        <w:rPr>
          <w:rFonts w:ascii="Verdana" w:eastAsia="Times New Roman" w:hAnsi="Verdana" w:cs="Times New Roman"/>
          <w:i/>
          <w:iCs/>
          <w:color w:val="333333"/>
          <w:sz w:val="24"/>
          <w:szCs w:val="24"/>
          <w:lang w:val="en"/>
        </w:rPr>
        <w:t>Please do not allow anyone to begin service until a determination is made. The IRS may assess penalties for misclassification of an individual providing services to the University. If an individual is determined by the IRS to be an employee instead of an independent contractor, the University may be held liable for the individual’s employment taxes, penalties, and interest assessed for not withholding income and employment tax, and a separate misclassification penalty.</w:t>
      </w:r>
    </w:p>
    <w:p w:rsidR="00970CCF" w:rsidRPr="00970CCF" w:rsidRDefault="00970CCF" w:rsidP="00970CCF">
      <w:pPr>
        <w:spacing w:before="360" w:after="360" w:line="360" w:lineRule="atLeast"/>
        <w:rPr>
          <w:rFonts w:ascii="Verdana" w:eastAsia="Times New Roman" w:hAnsi="Verdana" w:cs="Times New Roman"/>
          <w:color w:val="333333"/>
          <w:sz w:val="24"/>
          <w:szCs w:val="24"/>
          <w:lang w:val="en"/>
        </w:rPr>
      </w:pPr>
      <w:r w:rsidRPr="00970CCF">
        <w:rPr>
          <w:rFonts w:ascii="Verdana" w:eastAsia="Times New Roman" w:hAnsi="Verdana" w:cs="Times New Roman"/>
          <w:color w:val="333333"/>
          <w:sz w:val="24"/>
          <w:szCs w:val="24"/>
          <w:lang w:val="en"/>
        </w:rPr>
        <w:lastRenderedPageBreak/>
        <w:t xml:space="preserve">To assist in this determination, </w:t>
      </w:r>
      <w:r w:rsidR="00403A79">
        <w:rPr>
          <w:rFonts w:ascii="Verdana" w:eastAsia="Times New Roman" w:hAnsi="Verdana" w:cs="Times New Roman"/>
          <w:color w:val="333333"/>
          <w:sz w:val="24"/>
          <w:szCs w:val="24"/>
          <w:lang w:val="en"/>
        </w:rPr>
        <w:t>Western Carolina University</w:t>
      </w:r>
      <w:r w:rsidRPr="00970CCF">
        <w:rPr>
          <w:rFonts w:ascii="Verdana" w:eastAsia="Times New Roman" w:hAnsi="Verdana" w:cs="Times New Roman"/>
          <w:color w:val="333333"/>
          <w:sz w:val="24"/>
          <w:szCs w:val="24"/>
          <w:lang w:val="en"/>
        </w:rPr>
        <w:t xml:space="preserve"> has created a checklist and process for campus. Following is the process with applicable contacts and forms links:</w:t>
      </w:r>
    </w:p>
    <w:p w:rsidR="00970CCF" w:rsidRPr="00970CCF" w:rsidRDefault="00970CCF" w:rsidP="00970CCF">
      <w:pPr>
        <w:numPr>
          <w:ilvl w:val="0"/>
          <w:numId w:val="2"/>
        </w:numPr>
        <w:spacing w:before="100" w:beforeAutospacing="1" w:after="100" w:afterAutospacing="1" w:line="360" w:lineRule="atLeast"/>
        <w:ind w:left="0"/>
        <w:rPr>
          <w:rFonts w:ascii="Verdana" w:eastAsia="Times New Roman" w:hAnsi="Verdana" w:cs="Times New Roman"/>
          <w:color w:val="333333"/>
          <w:sz w:val="24"/>
          <w:szCs w:val="24"/>
          <w:lang w:val="en"/>
        </w:rPr>
      </w:pPr>
      <w:r w:rsidRPr="00970CCF">
        <w:rPr>
          <w:rFonts w:ascii="Verdana" w:eastAsia="Times New Roman" w:hAnsi="Verdana" w:cs="Times New Roman"/>
          <w:color w:val="333333"/>
          <w:sz w:val="24"/>
          <w:szCs w:val="24"/>
          <w:lang w:val="en"/>
        </w:rPr>
        <w:t xml:space="preserve">The </w:t>
      </w:r>
      <w:hyperlink r:id="rId30" w:history="1">
        <w:r w:rsidRPr="00970CCF">
          <w:rPr>
            <w:rFonts w:ascii="Verdana" w:eastAsia="Times New Roman" w:hAnsi="Verdana" w:cs="Times New Roman"/>
            <w:color w:val="0000FF"/>
            <w:sz w:val="24"/>
            <w:szCs w:val="24"/>
            <w:u w:val="single"/>
            <w:lang w:val="en"/>
          </w:rPr>
          <w:t>Independe</w:t>
        </w:r>
        <w:r w:rsidRPr="00970CCF">
          <w:rPr>
            <w:rFonts w:ascii="Verdana" w:eastAsia="Times New Roman" w:hAnsi="Verdana" w:cs="Times New Roman"/>
            <w:color w:val="0000FF"/>
            <w:sz w:val="24"/>
            <w:szCs w:val="24"/>
            <w:u w:val="single"/>
            <w:lang w:val="en"/>
          </w:rPr>
          <w:t>n</w:t>
        </w:r>
        <w:r w:rsidRPr="00970CCF">
          <w:rPr>
            <w:rFonts w:ascii="Verdana" w:eastAsia="Times New Roman" w:hAnsi="Verdana" w:cs="Times New Roman"/>
            <w:color w:val="0000FF"/>
            <w:sz w:val="24"/>
            <w:szCs w:val="24"/>
            <w:u w:val="single"/>
            <w:lang w:val="en"/>
          </w:rPr>
          <w:t>t C</w:t>
        </w:r>
        <w:r w:rsidRPr="00970CCF">
          <w:rPr>
            <w:rFonts w:ascii="Verdana" w:eastAsia="Times New Roman" w:hAnsi="Verdana" w:cs="Times New Roman"/>
            <w:color w:val="0000FF"/>
            <w:sz w:val="24"/>
            <w:szCs w:val="24"/>
            <w:u w:val="single"/>
            <w:lang w:val="en"/>
          </w:rPr>
          <w:t>o</w:t>
        </w:r>
        <w:r w:rsidRPr="00970CCF">
          <w:rPr>
            <w:rFonts w:ascii="Verdana" w:eastAsia="Times New Roman" w:hAnsi="Verdana" w:cs="Times New Roman"/>
            <w:color w:val="0000FF"/>
            <w:sz w:val="24"/>
            <w:szCs w:val="24"/>
            <w:u w:val="single"/>
            <w:lang w:val="en"/>
          </w:rPr>
          <w:t>ntractor Checklist</w:t>
        </w:r>
      </w:hyperlink>
      <w:bookmarkStart w:id="0" w:name="_GoBack"/>
      <w:bookmarkEnd w:id="0"/>
      <w:r w:rsidRPr="00970CCF">
        <w:rPr>
          <w:rFonts w:ascii="Verdana" w:eastAsia="Times New Roman" w:hAnsi="Verdana" w:cs="Times New Roman"/>
          <w:color w:val="333333"/>
          <w:sz w:val="24"/>
          <w:szCs w:val="24"/>
          <w:lang w:val="en"/>
        </w:rPr>
        <w:t xml:space="preserve"> is required and a determination of status made PRIOR to the completion of other forms and PRIOR to services being provided.</w:t>
      </w:r>
    </w:p>
    <w:p w:rsidR="00970CCF" w:rsidRPr="00970CCF" w:rsidRDefault="00970CCF" w:rsidP="00970CCF">
      <w:pPr>
        <w:numPr>
          <w:ilvl w:val="0"/>
          <w:numId w:val="2"/>
        </w:numPr>
        <w:spacing w:before="100" w:beforeAutospacing="1" w:after="100" w:afterAutospacing="1" w:line="360" w:lineRule="atLeast"/>
        <w:ind w:left="0"/>
        <w:rPr>
          <w:rFonts w:ascii="Verdana" w:eastAsia="Times New Roman" w:hAnsi="Verdana" w:cs="Times New Roman"/>
          <w:color w:val="333333"/>
          <w:sz w:val="24"/>
          <w:szCs w:val="24"/>
          <w:lang w:val="en"/>
        </w:rPr>
      </w:pPr>
      <w:r w:rsidRPr="00970CCF">
        <w:rPr>
          <w:rFonts w:ascii="Verdana" w:eastAsia="Times New Roman" w:hAnsi="Verdana" w:cs="Times New Roman"/>
          <w:color w:val="333333"/>
          <w:sz w:val="24"/>
          <w:szCs w:val="24"/>
          <w:lang w:val="en"/>
        </w:rPr>
        <w:t>The completed c</w:t>
      </w:r>
      <w:r w:rsidR="00415A00">
        <w:rPr>
          <w:rFonts w:ascii="Verdana" w:eastAsia="Times New Roman" w:hAnsi="Verdana" w:cs="Times New Roman"/>
          <w:color w:val="333333"/>
          <w:sz w:val="24"/>
          <w:szCs w:val="24"/>
          <w:lang w:val="en"/>
        </w:rPr>
        <w:t>hecklist should be submitted to Contract Manager in PURCHASING.</w:t>
      </w:r>
      <w:r w:rsidRPr="00970CCF">
        <w:rPr>
          <w:rFonts w:ascii="Verdana" w:eastAsia="Times New Roman" w:hAnsi="Verdana" w:cs="Times New Roman"/>
          <w:color w:val="333333"/>
          <w:sz w:val="24"/>
          <w:szCs w:val="24"/>
          <w:lang w:val="en"/>
        </w:rPr>
        <w:t>     </w:t>
      </w:r>
    </w:p>
    <w:p w:rsidR="00970CCF" w:rsidRPr="00970CCF" w:rsidRDefault="00970CCF" w:rsidP="00970CCF">
      <w:pPr>
        <w:numPr>
          <w:ilvl w:val="0"/>
          <w:numId w:val="2"/>
        </w:numPr>
        <w:spacing w:before="100" w:beforeAutospacing="1" w:after="100" w:afterAutospacing="1" w:line="360" w:lineRule="atLeast"/>
        <w:ind w:left="0"/>
        <w:rPr>
          <w:rFonts w:ascii="Verdana" w:eastAsia="Times New Roman" w:hAnsi="Verdana" w:cs="Times New Roman"/>
          <w:color w:val="333333"/>
          <w:sz w:val="24"/>
          <w:szCs w:val="24"/>
          <w:lang w:val="en"/>
        </w:rPr>
      </w:pPr>
      <w:r w:rsidRPr="00970CCF">
        <w:rPr>
          <w:rFonts w:ascii="Verdana" w:eastAsia="Times New Roman" w:hAnsi="Verdana" w:cs="Times New Roman"/>
          <w:color w:val="333333"/>
          <w:sz w:val="24"/>
          <w:szCs w:val="24"/>
          <w:lang w:val="en"/>
        </w:rPr>
        <w:t>The checklist will be reviewed to determination the proper classification. Human Resources may assist if necessary.</w:t>
      </w:r>
    </w:p>
    <w:p w:rsidR="00415A00" w:rsidRDefault="00970CCF" w:rsidP="00415A00">
      <w:pPr>
        <w:spacing w:before="100" w:beforeAutospacing="1" w:after="100" w:afterAutospacing="1" w:line="240" w:lineRule="auto"/>
        <w:ind w:left="-360"/>
        <w:contextualSpacing/>
        <w:rPr>
          <w:rFonts w:ascii="Verdana" w:eastAsia="Times New Roman" w:hAnsi="Verdana" w:cs="Times New Roman"/>
          <w:color w:val="333333"/>
          <w:sz w:val="24"/>
          <w:szCs w:val="24"/>
          <w:lang w:val="en"/>
        </w:rPr>
      </w:pPr>
      <w:r w:rsidRPr="00970CCF">
        <w:rPr>
          <w:rFonts w:ascii="Verdana" w:eastAsia="Times New Roman" w:hAnsi="Verdana" w:cs="Times New Roman"/>
          <w:color w:val="333333"/>
          <w:sz w:val="24"/>
          <w:szCs w:val="24"/>
          <w:lang w:val="en"/>
        </w:rPr>
        <w:t xml:space="preserve">If the classification is determined to be an independent contractor, the department will be sent the Independent Contractor Agreement along with a W-9 form for completion. The use of the standard </w:t>
      </w:r>
      <w:r w:rsidR="00403A79">
        <w:rPr>
          <w:rFonts w:ascii="Verdana" w:eastAsia="Times New Roman" w:hAnsi="Verdana" w:cs="Times New Roman"/>
          <w:color w:val="333333"/>
          <w:sz w:val="24"/>
          <w:szCs w:val="24"/>
          <w:lang w:val="en"/>
        </w:rPr>
        <w:t>Western Carolina University</w:t>
      </w:r>
      <w:r w:rsidRPr="00970CCF">
        <w:rPr>
          <w:rFonts w:ascii="Verdana" w:eastAsia="Times New Roman" w:hAnsi="Verdana" w:cs="Times New Roman"/>
          <w:color w:val="333333"/>
          <w:sz w:val="24"/>
          <w:szCs w:val="24"/>
          <w:lang w:val="en"/>
        </w:rPr>
        <w:t xml:space="preserve"> Independent Contractor Agreement, which has been approved by our legal counsel, is preferred. If the decision is made to use the vendor’s agreement, it must be approved by our U</w:t>
      </w:r>
      <w:r w:rsidR="00415A00">
        <w:rPr>
          <w:rFonts w:ascii="Verdana" w:eastAsia="Times New Roman" w:hAnsi="Verdana" w:cs="Times New Roman"/>
          <w:color w:val="333333"/>
          <w:sz w:val="24"/>
          <w:szCs w:val="24"/>
          <w:lang w:val="en"/>
        </w:rPr>
        <w:t>niversity General Counsel:</w:t>
      </w:r>
    </w:p>
    <w:p w:rsidR="00415A00" w:rsidRDefault="00415A00" w:rsidP="00415A00">
      <w:pPr>
        <w:spacing w:before="100" w:beforeAutospacing="1" w:after="100" w:afterAutospacing="1" w:line="240" w:lineRule="auto"/>
        <w:ind w:left="-360"/>
        <w:contextualSpacing/>
        <w:rPr>
          <w:rFonts w:ascii="Verdana" w:eastAsia="Times New Roman" w:hAnsi="Verdana" w:cs="Times New Roman"/>
          <w:color w:val="333333"/>
          <w:sz w:val="24"/>
          <w:szCs w:val="24"/>
          <w:lang w:val="en"/>
        </w:rPr>
      </w:pPr>
      <w:r>
        <w:rPr>
          <w:rFonts w:ascii="Verdana" w:eastAsia="Times New Roman" w:hAnsi="Verdana" w:cs="Times New Roman"/>
          <w:color w:val="333333"/>
          <w:sz w:val="24"/>
          <w:szCs w:val="24"/>
          <w:lang w:val="en"/>
        </w:rPr>
        <w:br/>
        <w:t xml:space="preserve">    </w:t>
      </w:r>
      <w:r w:rsidRPr="00415A00">
        <w:rPr>
          <w:rFonts w:ascii="Verdana" w:eastAsia="Times New Roman" w:hAnsi="Verdana" w:cs="Times New Roman"/>
          <w:color w:val="333333"/>
          <w:sz w:val="24"/>
          <w:szCs w:val="24"/>
          <w:lang w:val="en"/>
        </w:rPr>
        <w:t>D</w:t>
      </w:r>
      <w:r>
        <w:rPr>
          <w:rFonts w:ascii="Verdana" w:eastAsia="Times New Roman" w:hAnsi="Verdana" w:cs="Times New Roman"/>
          <w:color w:val="333333"/>
          <w:sz w:val="24"/>
          <w:szCs w:val="24"/>
          <w:lang w:val="en"/>
        </w:rPr>
        <w:t>avid Steinbicker</w:t>
      </w:r>
    </w:p>
    <w:p w:rsidR="00415A00" w:rsidRDefault="00415A00" w:rsidP="00415A00">
      <w:pPr>
        <w:spacing w:before="100" w:beforeAutospacing="1" w:after="100" w:afterAutospacing="1" w:line="240" w:lineRule="auto"/>
        <w:ind w:left="-360"/>
        <w:contextualSpacing/>
        <w:rPr>
          <w:rFonts w:ascii="Verdana" w:eastAsia="Times New Roman" w:hAnsi="Verdana" w:cs="Times New Roman"/>
          <w:color w:val="333333"/>
          <w:sz w:val="24"/>
          <w:szCs w:val="24"/>
          <w:lang w:val="en"/>
        </w:rPr>
      </w:pPr>
      <w:r>
        <w:rPr>
          <w:rFonts w:ascii="Verdana" w:eastAsia="Times New Roman" w:hAnsi="Verdana" w:cs="Times New Roman"/>
          <w:color w:val="333333"/>
          <w:sz w:val="24"/>
          <w:szCs w:val="24"/>
          <w:lang w:val="en"/>
        </w:rPr>
        <w:tab/>
        <w:t>Assoc. VC Admin &amp; Finance</w:t>
      </w:r>
    </w:p>
    <w:p w:rsidR="00415A00" w:rsidRDefault="00415A00" w:rsidP="00415A00">
      <w:pPr>
        <w:spacing w:before="100" w:beforeAutospacing="1" w:after="100" w:afterAutospacing="1" w:line="240" w:lineRule="auto"/>
        <w:ind w:left="-360"/>
        <w:contextualSpacing/>
        <w:rPr>
          <w:rFonts w:ascii="Verdana" w:eastAsia="Times New Roman" w:hAnsi="Verdana" w:cs="Times New Roman"/>
          <w:color w:val="333333"/>
          <w:sz w:val="24"/>
          <w:szCs w:val="24"/>
          <w:lang w:val="en"/>
        </w:rPr>
      </w:pPr>
      <w:r>
        <w:rPr>
          <w:rFonts w:ascii="Verdana" w:eastAsia="Times New Roman" w:hAnsi="Verdana" w:cs="Times New Roman"/>
          <w:color w:val="333333"/>
          <w:sz w:val="24"/>
          <w:szCs w:val="24"/>
          <w:lang w:val="en"/>
        </w:rPr>
        <w:tab/>
        <w:t>HFR Suite 460</w:t>
      </w:r>
    </w:p>
    <w:p w:rsidR="00415A00" w:rsidRDefault="00415A00" w:rsidP="00415A00">
      <w:pPr>
        <w:spacing w:before="100" w:beforeAutospacing="1" w:after="100" w:afterAutospacing="1" w:line="240" w:lineRule="auto"/>
        <w:ind w:left="-360"/>
        <w:contextualSpacing/>
        <w:rPr>
          <w:rFonts w:ascii="Verdana" w:eastAsia="Times New Roman" w:hAnsi="Verdana" w:cs="Times New Roman"/>
          <w:color w:val="333333"/>
          <w:sz w:val="24"/>
          <w:szCs w:val="24"/>
          <w:lang w:val="en"/>
        </w:rPr>
      </w:pPr>
      <w:r>
        <w:rPr>
          <w:rFonts w:ascii="Verdana" w:eastAsia="Times New Roman" w:hAnsi="Verdana" w:cs="Times New Roman"/>
          <w:color w:val="333333"/>
          <w:sz w:val="24"/>
          <w:szCs w:val="24"/>
          <w:lang w:val="en"/>
        </w:rPr>
        <w:tab/>
        <w:t>828-227-3112</w:t>
      </w:r>
    </w:p>
    <w:p w:rsidR="00415A00" w:rsidRDefault="00415A00" w:rsidP="00415A00">
      <w:pPr>
        <w:spacing w:before="100" w:beforeAutospacing="1" w:after="100" w:afterAutospacing="1" w:line="240" w:lineRule="auto"/>
        <w:ind w:left="-360"/>
        <w:contextualSpacing/>
        <w:rPr>
          <w:rFonts w:ascii="Verdana" w:eastAsia="Times New Roman" w:hAnsi="Verdana" w:cs="Times New Roman"/>
          <w:color w:val="333333"/>
          <w:sz w:val="24"/>
          <w:szCs w:val="24"/>
          <w:lang w:val="en"/>
        </w:rPr>
      </w:pPr>
      <w:r>
        <w:rPr>
          <w:rFonts w:ascii="Verdana" w:eastAsia="Times New Roman" w:hAnsi="Verdana" w:cs="Times New Roman"/>
          <w:color w:val="333333"/>
          <w:sz w:val="24"/>
          <w:szCs w:val="24"/>
          <w:lang w:val="en"/>
        </w:rPr>
        <w:tab/>
        <w:t>bdsteinbicker@wcu.edu</w:t>
      </w:r>
    </w:p>
    <w:p w:rsidR="00415A00" w:rsidRPr="00415A00" w:rsidRDefault="00415A00" w:rsidP="00415A00">
      <w:pPr>
        <w:spacing w:before="100" w:beforeAutospacing="1" w:after="100" w:afterAutospacing="1" w:line="240" w:lineRule="auto"/>
        <w:ind w:left="-360"/>
        <w:contextualSpacing/>
        <w:rPr>
          <w:rFonts w:ascii="Verdana" w:eastAsia="Times New Roman" w:hAnsi="Verdana" w:cs="Times New Roman"/>
          <w:color w:val="333333"/>
          <w:sz w:val="24"/>
          <w:szCs w:val="24"/>
          <w:lang w:val="en"/>
        </w:rPr>
      </w:pPr>
    </w:p>
    <w:p w:rsidR="00415A00" w:rsidRDefault="00970CCF" w:rsidP="00970CCF">
      <w:pPr>
        <w:numPr>
          <w:ilvl w:val="0"/>
          <w:numId w:val="2"/>
        </w:numPr>
        <w:spacing w:before="100" w:beforeAutospacing="1" w:after="100" w:afterAutospacing="1" w:line="360" w:lineRule="atLeast"/>
        <w:ind w:left="0"/>
        <w:rPr>
          <w:rFonts w:ascii="Verdana" w:eastAsia="Times New Roman" w:hAnsi="Verdana" w:cs="Times New Roman"/>
          <w:color w:val="333333"/>
          <w:sz w:val="24"/>
          <w:szCs w:val="24"/>
          <w:lang w:val="en"/>
        </w:rPr>
      </w:pPr>
      <w:r w:rsidRPr="00970CCF">
        <w:rPr>
          <w:rFonts w:ascii="Verdana" w:eastAsia="Times New Roman" w:hAnsi="Verdana" w:cs="Times New Roman"/>
          <w:color w:val="333333"/>
          <w:sz w:val="24"/>
          <w:szCs w:val="24"/>
          <w:lang w:val="en"/>
        </w:rPr>
        <w:t xml:space="preserve">Submit the completed contract and W-9 to </w:t>
      </w:r>
      <w:r w:rsidR="00415A00">
        <w:rPr>
          <w:rFonts w:ascii="Verdana" w:eastAsia="Times New Roman" w:hAnsi="Verdana" w:cs="Times New Roman"/>
          <w:color w:val="333333"/>
          <w:sz w:val="24"/>
          <w:szCs w:val="24"/>
          <w:lang w:val="en"/>
        </w:rPr>
        <w:t>PURCHASING</w:t>
      </w:r>
      <w:r w:rsidRPr="00970CCF">
        <w:rPr>
          <w:rFonts w:ascii="Verdana" w:eastAsia="Times New Roman" w:hAnsi="Verdana" w:cs="Times New Roman"/>
          <w:color w:val="333333"/>
          <w:sz w:val="24"/>
          <w:szCs w:val="24"/>
          <w:lang w:val="en"/>
        </w:rPr>
        <w:t xml:space="preserve">. </w:t>
      </w:r>
    </w:p>
    <w:p w:rsidR="00970CCF" w:rsidRPr="00970CCF" w:rsidRDefault="00970CCF" w:rsidP="00970CCF">
      <w:pPr>
        <w:numPr>
          <w:ilvl w:val="0"/>
          <w:numId w:val="2"/>
        </w:numPr>
        <w:spacing w:before="100" w:beforeAutospacing="1" w:after="100" w:afterAutospacing="1" w:line="360" w:lineRule="atLeast"/>
        <w:ind w:left="0"/>
        <w:rPr>
          <w:rFonts w:ascii="Verdana" w:eastAsia="Times New Roman" w:hAnsi="Verdana" w:cs="Times New Roman"/>
          <w:color w:val="333333"/>
          <w:sz w:val="24"/>
          <w:szCs w:val="24"/>
          <w:lang w:val="en"/>
        </w:rPr>
      </w:pPr>
      <w:r w:rsidRPr="00970CCF">
        <w:rPr>
          <w:rFonts w:ascii="Verdana" w:eastAsia="Times New Roman" w:hAnsi="Verdana" w:cs="Times New Roman"/>
          <w:color w:val="333333"/>
          <w:sz w:val="24"/>
          <w:szCs w:val="24"/>
          <w:lang w:val="en"/>
        </w:rPr>
        <w:t xml:space="preserve">Once the work is completed, the check request should be submitted to </w:t>
      </w:r>
      <w:r w:rsidR="00415A00">
        <w:rPr>
          <w:rFonts w:ascii="Verdana" w:eastAsia="Times New Roman" w:hAnsi="Verdana" w:cs="Times New Roman"/>
          <w:color w:val="333333"/>
          <w:sz w:val="24"/>
          <w:szCs w:val="24"/>
          <w:lang w:val="en"/>
        </w:rPr>
        <w:t>PURCHASING</w:t>
      </w:r>
      <w:r w:rsidRPr="00970CCF">
        <w:rPr>
          <w:rFonts w:ascii="Verdana" w:eastAsia="Times New Roman" w:hAnsi="Verdana" w:cs="Times New Roman"/>
          <w:color w:val="333333"/>
          <w:sz w:val="24"/>
          <w:szCs w:val="24"/>
          <w:lang w:val="en"/>
        </w:rPr>
        <w:t>.</w:t>
      </w:r>
    </w:p>
    <w:p w:rsidR="00970CCF" w:rsidRPr="00970CCF" w:rsidRDefault="00970CCF" w:rsidP="00970CCF">
      <w:pPr>
        <w:numPr>
          <w:ilvl w:val="0"/>
          <w:numId w:val="2"/>
        </w:numPr>
        <w:spacing w:before="100" w:beforeAutospacing="1" w:after="100" w:afterAutospacing="1" w:line="360" w:lineRule="atLeast"/>
        <w:ind w:left="0"/>
        <w:rPr>
          <w:rFonts w:ascii="Verdana" w:eastAsia="Times New Roman" w:hAnsi="Verdana" w:cs="Times New Roman"/>
          <w:color w:val="333333"/>
          <w:sz w:val="24"/>
          <w:szCs w:val="24"/>
          <w:lang w:val="en"/>
        </w:rPr>
      </w:pPr>
      <w:r w:rsidRPr="00970CCF">
        <w:rPr>
          <w:rFonts w:ascii="Verdana" w:eastAsia="Times New Roman" w:hAnsi="Verdana" w:cs="Times New Roman"/>
          <w:color w:val="333333"/>
          <w:sz w:val="24"/>
          <w:szCs w:val="24"/>
          <w:lang w:val="en"/>
        </w:rPr>
        <w:t>If the classification is determined to be a temporary employee, the department will be notified and will need to work with Human Resources to complete the proper documentation.</w:t>
      </w:r>
    </w:p>
    <w:p w:rsidR="00970CCF" w:rsidRPr="00970CCF" w:rsidRDefault="00970CCF" w:rsidP="00970CCF">
      <w:pPr>
        <w:spacing w:after="0" w:line="240" w:lineRule="atLeast"/>
        <w:outlineLvl w:val="1"/>
        <w:rPr>
          <w:rFonts w:ascii="Proxima Nova Bold" w:eastAsia="Times New Roman" w:hAnsi="Proxima Nova Bold" w:cs="Times New Roman"/>
          <w:color w:val="003DA5"/>
          <w:sz w:val="36"/>
          <w:szCs w:val="36"/>
          <w:lang w:val="en"/>
        </w:rPr>
      </w:pPr>
      <w:r w:rsidRPr="00970CCF">
        <w:rPr>
          <w:rFonts w:ascii="Proxima Nova Bold" w:eastAsia="Times New Roman" w:hAnsi="Proxima Nova Bold" w:cs="Times New Roman"/>
          <w:color w:val="003DA5"/>
          <w:sz w:val="36"/>
          <w:szCs w:val="36"/>
          <w:lang w:val="en"/>
        </w:rPr>
        <w:t xml:space="preserve">4% NC Withholding </w:t>
      </w:r>
      <w:proofErr w:type="gramStart"/>
      <w:r w:rsidRPr="00970CCF">
        <w:rPr>
          <w:rFonts w:ascii="Proxima Nova Bold" w:eastAsia="Times New Roman" w:hAnsi="Proxima Nova Bold" w:cs="Times New Roman"/>
          <w:color w:val="003DA5"/>
          <w:sz w:val="36"/>
          <w:szCs w:val="36"/>
          <w:lang w:val="en"/>
        </w:rPr>
        <w:t>On</w:t>
      </w:r>
      <w:proofErr w:type="gramEnd"/>
      <w:r w:rsidRPr="00970CCF">
        <w:rPr>
          <w:rFonts w:ascii="Proxima Nova Bold" w:eastAsia="Times New Roman" w:hAnsi="Proxima Nova Bold" w:cs="Times New Roman"/>
          <w:color w:val="003DA5"/>
          <w:sz w:val="36"/>
          <w:szCs w:val="36"/>
          <w:lang w:val="en"/>
        </w:rPr>
        <w:t xml:space="preserve"> Nonresident Personal Services</w:t>
      </w:r>
    </w:p>
    <w:p w:rsidR="00970CCF" w:rsidRPr="00970CCF" w:rsidRDefault="00970CCF" w:rsidP="00970CCF">
      <w:pPr>
        <w:spacing w:before="360" w:after="360" w:line="360" w:lineRule="atLeast"/>
        <w:rPr>
          <w:rFonts w:ascii="Verdana" w:eastAsia="Times New Roman" w:hAnsi="Verdana" w:cs="Times New Roman"/>
          <w:color w:val="333333"/>
          <w:sz w:val="24"/>
          <w:szCs w:val="24"/>
          <w:lang w:val="en"/>
        </w:rPr>
      </w:pPr>
      <w:r w:rsidRPr="00970CCF">
        <w:rPr>
          <w:rFonts w:ascii="Verdana" w:eastAsia="Times New Roman" w:hAnsi="Verdana" w:cs="Times New Roman"/>
          <w:color w:val="333333"/>
          <w:sz w:val="24"/>
          <w:szCs w:val="24"/>
          <w:lang w:val="en"/>
        </w:rPr>
        <w:t>North Carolina GS 105</w:t>
      </w:r>
      <w:r w:rsidRPr="00970CCF">
        <w:rPr>
          <w:rFonts w:ascii="Cambria Math" w:eastAsia="Times New Roman" w:hAnsi="Cambria Math" w:cs="Cambria Math"/>
          <w:color w:val="333333"/>
          <w:sz w:val="24"/>
          <w:szCs w:val="24"/>
          <w:lang w:val="en"/>
        </w:rPr>
        <w:t>‐</w:t>
      </w:r>
      <w:r w:rsidRPr="00970CCF">
        <w:rPr>
          <w:rFonts w:ascii="Verdana" w:eastAsia="Times New Roman" w:hAnsi="Verdana" w:cs="Times New Roman"/>
          <w:color w:val="333333"/>
          <w:sz w:val="24"/>
          <w:szCs w:val="24"/>
          <w:lang w:val="en"/>
        </w:rPr>
        <w:t>163.1 and GS 105</w:t>
      </w:r>
      <w:r w:rsidRPr="00970CCF">
        <w:rPr>
          <w:rFonts w:ascii="Cambria Math" w:eastAsia="Times New Roman" w:hAnsi="Cambria Math" w:cs="Cambria Math"/>
          <w:color w:val="333333"/>
          <w:sz w:val="24"/>
          <w:szCs w:val="24"/>
          <w:lang w:val="en"/>
        </w:rPr>
        <w:t>‐</w:t>
      </w:r>
      <w:r w:rsidRPr="00970CCF">
        <w:rPr>
          <w:rFonts w:ascii="Verdana" w:eastAsia="Times New Roman" w:hAnsi="Verdana" w:cs="Times New Roman"/>
          <w:color w:val="333333"/>
          <w:sz w:val="24"/>
          <w:szCs w:val="24"/>
          <w:lang w:val="en"/>
        </w:rPr>
        <w:t xml:space="preserve">163.3 requires income tax to be withheld at the rate of 4% from </w:t>
      </w:r>
      <w:r w:rsidR="00415A00">
        <w:rPr>
          <w:rFonts w:ascii="Verdana" w:eastAsia="Times New Roman" w:hAnsi="Verdana" w:cs="Times New Roman"/>
          <w:color w:val="333333"/>
          <w:sz w:val="24"/>
          <w:szCs w:val="24"/>
          <w:lang w:val="en"/>
        </w:rPr>
        <w:t xml:space="preserve">ANY </w:t>
      </w:r>
      <w:r w:rsidRPr="00970CCF">
        <w:rPr>
          <w:rFonts w:ascii="Verdana" w:eastAsia="Times New Roman" w:hAnsi="Verdana" w:cs="Times New Roman"/>
          <w:color w:val="333333"/>
          <w:sz w:val="24"/>
          <w:szCs w:val="24"/>
          <w:lang w:val="en"/>
        </w:rPr>
        <w:t xml:space="preserve">payments paid during a calendar year to nonresident individuals or nonresident entities for </w:t>
      </w:r>
      <w:r w:rsidRPr="00970CCF">
        <w:rPr>
          <w:rFonts w:ascii="Verdana" w:eastAsia="Times New Roman" w:hAnsi="Verdana" w:cs="Times New Roman"/>
          <w:color w:val="333333"/>
          <w:sz w:val="24"/>
          <w:szCs w:val="24"/>
          <w:lang w:val="en"/>
        </w:rPr>
        <w:lastRenderedPageBreak/>
        <w:t xml:space="preserve">personal services performed in North Carolina </w:t>
      </w:r>
      <w:proofErr w:type="gramStart"/>
      <w:r w:rsidRPr="00970CCF">
        <w:rPr>
          <w:rFonts w:ascii="Verdana" w:eastAsia="Times New Roman" w:hAnsi="Verdana" w:cs="Times New Roman"/>
          <w:color w:val="333333"/>
          <w:sz w:val="24"/>
          <w:szCs w:val="24"/>
          <w:lang w:val="en"/>
        </w:rPr>
        <w:t>in connection with</w:t>
      </w:r>
      <w:proofErr w:type="gramEnd"/>
      <w:r w:rsidRPr="00970CCF">
        <w:rPr>
          <w:rFonts w:ascii="Verdana" w:eastAsia="Times New Roman" w:hAnsi="Verdana" w:cs="Times New Roman"/>
          <w:color w:val="333333"/>
          <w:sz w:val="24"/>
          <w:szCs w:val="24"/>
          <w:lang w:val="en"/>
        </w:rPr>
        <w:t xml:space="preserve"> a performance, an entertainment or athletic event, a speech, or the creation of a film, radio, or television program. Additionally, NC requires income tax to be withheld at the rate of 4% from</w:t>
      </w:r>
      <w:r w:rsidR="00415A00">
        <w:rPr>
          <w:rFonts w:ascii="Verdana" w:eastAsia="Times New Roman" w:hAnsi="Verdana" w:cs="Times New Roman"/>
          <w:color w:val="333333"/>
          <w:sz w:val="24"/>
          <w:szCs w:val="24"/>
          <w:lang w:val="en"/>
        </w:rPr>
        <w:t xml:space="preserve"> ANY</w:t>
      </w:r>
      <w:r w:rsidRPr="00970CCF">
        <w:rPr>
          <w:rFonts w:ascii="Verdana" w:eastAsia="Times New Roman" w:hAnsi="Verdana" w:cs="Times New Roman"/>
          <w:color w:val="333333"/>
          <w:sz w:val="24"/>
          <w:szCs w:val="24"/>
          <w:lang w:val="en"/>
        </w:rPr>
        <w:t xml:space="preserve"> payments paid during a calendar year to ITIN-Individual Taxpayer Identification Number (usually foreign national individuals) contractors for services provided within the State. See NC-30 for additional information.</w:t>
      </w:r>
    </w:p>
    <w:p w:rsidR="00970CCF" w:rsidRPr="00970CCF" w:rsidRDefault="00970CCF" w:rsidP="00970CCF">
      <w:pPr>
        <w:spacing w:before="360" w:after="360" w:line="360" w:lineRule="atLeast"/>
        <w:ind w:left="600"/>
        <w:outlineLvl w:val="3"/>
        <w:rPr>
          <w:rFonts w:ascii="Proxima Nova Bold" w:eastAsia="Times New Roman" w:hAnsi="Proxima Nova Bold" w:cs="Times New Roman"/>
          <w:color w:val="003DA5"/>
          <w:sz w:val="24"/>
          <w:szCs w:val="24"/>
          <w:lang w:val="en"/>
        </w:rPr>
      </w:pPr>
      <w:r w:rsidRPr="00970CCF">
        <w:rPr>
          <w:rFonts w:ascii="Proxima Nova Bold" w:eastAsia="Times New Roman" w:hAnsi="Proxima Nova Bold" w:cs="Times New Roman"/>
          <w:color w:val="003DA5"/>
          <w:sz w:val="24"/>
          <w:szCs w:val="24"/>
          <w:lang w:val="en"/>
        </w:rPr>
        <w:t>Examples of Services Subject to 4% withholding:</w:t>
      </w:r>
    </w:p>
    <w:p w:rsidR="00970CCF" w:rsidRPr="00970CCF" w:rsidRDefault="00970CCF" w:rsidP="00970CCF">
      <w:pPr>
        <w:spacing w:before="360" w:after="360" w:line="360" w:lineRule="atLeast"/>
        <w:ind w:left="600"/>
        <w:rPr>
          <w:rFonts w:ascii="Verdana" w:eastAsia="Times New Roman" w:hAnsi="Verdana" w:cs="Times New Roman"/>
          <w:color w:val="333333"/>
          <w:sz w:val="24"/>
          <w:szCs w:val="24"/>
          <w:lang w:val="en"/>
        </w:rPr>
      </w:pPr>
      <w:r w:rsidRPr="00970CCF">
        <w:rPr>
          <w:rFonts w:ascii="Verdana" w:eastAsia="Times New Roman" w:hAnsi="Verdana" w:cs="Times New Roman"/>
          <w:color w:val="333333"/>
          <w:sz w:val="24"/>
          <w:szCs w:val="24"/>
          <w:lang w:val="en"/>
        </w:rPr>
        <w:t>•  Performances</w:t>
      </w:r>
      <w:r w:rsidRPr="00970CCF">
        <w:rPr>
          <w:rFonts w:ascii="Verdana" w:eastAsia="Times New Roman" w:hAnsi="Verdana" w:cs="Times New Roman"/>
          <w:color w:val="333333"/>
          <w:sz w:val="24"/>
          <w:szCs w:val="24"/>
          <w:lang w:val="en"/>
        </w:rPr>
        <w:br/>
      </w:r>
      <w:proofErr w:type="gramStart"/>
      <w:r w:rsidRPr="00970CCF">
        <w:rPr>
          <w:rFonts w:ascii="Verdana" w:eastAsia="Times New Roman" w:hAnsi="Verdana" w:cs="Times New Roman"/>
          <w:color w:val="333333"/>
          <w:sz w:val="24"/>
          <w:szCs w:val="24"/>
          <w:lang w:val="en"/>
        </w:rPr>
        <w:t>•  Concerts</w:t>
      </w:r>
      <w:proofErr w:type="gramEnd"/>
      <w:r w:rsidRPr="00970CCF">
        <w:rPr>
          <w:rFonts w:ascii="Verdana" w:eastAsia="Times New Roman" w:hAnsi="Verdana" w:cs="Times New Roman"/>
          <w:color w:val="333333"/>
          <w:sz w:val="24"/>
          <w:szCs w:val="24"/>
          <w:lang w:val="en"/>
        </w:rPr>
        <w:t>/entertainment</w:t>
      </w:r>
      <w:r w:rsidRPr="00970CCF">
        <w:rPr>
          <w:rFonts w:ascii="Verdana" w:eastAsia="Times New Roman" w:hAnsi="Verdana" w:cs="Times New Roman"/>
          <w:color w:val="333333"/>
          <w:sz w:val="24"/>
          <w:szCs w:val="24"/>
          <w:lang w:val="en"/>
        </w:rPr>
        <w:br/>
        <w:t>•  Athletic Event</w:t>
      </w:r>
      <w:r w:rsidRPr="00970CCF">
        <w:rPr>
          <w:rFonts w:ascii="Verdana" w:eastAsia="Times New Roman" w:hAnsi="Verdana" w:cs="Times New Roman"/>
          <w:color w:val="333333"/>
          <w:sz w:val="24"/>
          <w:szCs w:val="24"/>
          <w:lang w:val="en"/>
        </w:rPr>
        <w:br/>
        <w:t>•  Speeches (includes any speech that amuses, entertains, or informs is subject to the</w:t>
      </w:r>
      <w:r w:rsidR="00415A00">
        <w:rPr>
          <w:rFonts w:ascii="Verdana" w:eastAsia="Times New Roman" w:hAnsi="Verdana" w:cs="Times New Roman"/>
          <w:color w:val="333333"/>
          <w:sz w:val="24"/>
          <w:szCs w:val="24"/>
          <w:lang w:val="en"/>
        </w:rPr>
        <w:t xml:space="preserve"> </w:t>
      </w:r>
      <w:r w:rsidRPr="00970CCF">
        <w:rPr>
          <w:rFonts w:ascii="Verdana" w:eastAsia="Times New Roman" w:hAnsi="Verdana" w:cs="Times New Roman"/>
          <w:color w:val="333333"/>
          <w:sz w:val="24"/>
          <w:szCs w:val="24"/>
          <w:lang w:val="en"/>
        </w:rPr>
        <w:t>withholding requirement. This includes instructors at seminars that are open to the</w:t>
      </w:r>
      <w:r w:rsidR="00415A00">
        <w:rPr>
          <w:rFonts w:ascii="Verdana" w:eastAsia="Times New Roman" w:hAnsi="Verdana" w:cs="Times New Roman"/>
          <w:color w:val="333333"/>
          <w:sz w:val="24"/>
          <w:szCs w:val="24"/>
          <w:lang w:val="en"/>
        </w:rPr>
        <w:t xml:space="preserve"> </w:t>
      </w:r>
      <w:r w:rsidRPr="00970CCF">
        <w:rPr>
          <w:rFonts w:ascii="Verdana" w:eastAsia="Times New Roman" w:hAnsi="Verdana" w:cs="Times New Roman"/>
          <w:color w:val="333333"/>
          <w:sz w:val="24"/>
          <w:szCs w:val="24"/>
          <w:lang w:val="en"/>
        </w:rPr>
        <w:t>public for an admission fee or are for continuing education.)</w:t>
      </w:r>
      <w:r w:rsidRPr="00970CCF">
        <w:rPr>
          <w:rFonts w:ascii="Verdana" w:eastAsia="Times New Roman" w:hAnsi="Verdana" w:cs="Times New Roman"/>
          <w:color w:val="333333"/>
          <w:sz w:val="24"/>
          <w:szCs w:val="24"/>
          <w:lang w:val="en"/>
        </w:rPr>
        <w:br/>
      </w:r>
      <w:proofErr w:type="gramStart"/>
      <w:r w:rsidRPr="00970CCF">
        <w:rPr>
          <w:rFonts w:ascii="Verdana" w:eastAsia="Times New Roman" w:hAnsi="Verdana" w:cs="Times New Roman"/>
          <w:color w:val="333333"/>
          <w:sz w:val="24"/>
          <w:szCs w:val="24"/>
          <w:lang w:val="en"/>
        </w:rPr>
        <w:t>•  Creation</w:t>
      </w:r>
      <w:proofErr w:type="gramEnd"/>
      <w:r w:rsidRPr="00970CCF">
        <w:rPr>
          <w:rFonts w:ascii="Verdana" w:eastAsia="Times New Roman" w:hAnsi="Verdana" w:cs="Times New Roman"/>
          <w:color w:val="333333"/>
          <w:sz w:val="24"/>
          <w:szCs w:val="24"/>
          <w:lang w:val="en"/>
        </w:rPr>
        <w:t xml:space="preserve"> of a film, radio or TV program</w:t>
      </w:r>
      <w:r w:rsidRPr="00970CCF">
        <w:rPr>
          <w:rFonts w:ascii="Verdana" w:eastAsia="Times New Roman" w:hAnsi="Verdana" w:cs="Times New Roman"/>
          <w:color w:val="333333"/>
          <w:sz w:val="24"/>
          <w:szCs w:val="24"/>
          <w:lang w:val="en"/>
        </w:rPr>
        <w:br/>
        <w:t>•  All services performed by an ITIN (Individual Taxpayer Identification Number)</w:t>
      </w:r>
      <w:r w:rsidR="00415A00">
        <w:rPr>
          <w:rFonts w:ascii="Verdana" w:eastAsia="Times New Roman" w:hAnsi="Verdana" w:cs="Times New Roman"/>
          <w:color w:val="333333"/>
          <w:sz w:val="24"/>
          <w:szCs w:val="24"/>
          <w:lang w:val="en"/>
        </w:rPr>
        <w:t xml:space="preserve"> </w:t>
      </w:r>
      <w:r w:rsidRPr="00970CCF">
        <w:rPr>
          <w:rFonts w:ascii="Verdana" w:eastAsia="Times New Roman" w:hAnsi="Verdana" w:cs="Times New Roman"/>
          <w:color w:val="333333"/>
          <w:sz w:val="24"/>
          <w:szCs w:val="24"/>
          <w:lang w:val="en"/>
        </w:rPr>
        <w:t>holder/contractor</w:t>
      </w:r>
    </w:p>
    <w:p w:rsidR="00970CCF" w:rsidRPr="00970CCF" w:rsidRDefault="00970CCF" w:rsidP="00970CCF">
      <w:pPr>
        <w:spacing w:before="360" w:after="360" w:line="360" w:lineRule="atLeast"/>
        <w:ind w:left="600"/>
        <w:outlineLvl w:val="3"/>
        <w:rPr>
          <w:rFonts w:ascii="Proxima Nova Bold" w:eastAsia="Times New Roman" w:hAnsi="Proxima Nova Bold" w:cs="Times New Roman"/>
          <w:color w:val="003DA5"/>
          <w:sz w:val="24"/>
          <w:szCs w:val="24"/>
          <w:lang w:val="en"/>
        </w:rPr>
      </w:pPr>
      <w:r w:rsidRPr="00970CCF">
        <w:rPr>
          <w:rFonts w:ascii="Proxima Nova Bold" w:eastAsia="Times New Roman" w:hAnsi="Proxima Nova Bold" w:cs="Times New Roman"/>
          <w:color w:val="003DA5"/>
          <w:sz w:val="24"/>
          <w:szCs w:val="24"/>
          <w:lang w:val="en"/>
        </w:rPr>
        <w:t xml:space="preserve">Who is subject to the NC 4% </w:t>
      </w:r>
      <w:proofErr w:type="gramStart"/>
      <w:r w:rsidRPr="00970CCF">
        <w:rPr>
          <w:rFonts w:ascii="Proxima Nova Bold" w:eastAsia="Times New Roman" w:hAnsi="Proxima Nova Bold" w:cs="Times New Roman"/>
          <w:color w:val="003DA5"/>
          <w:sz w:val="24"/>
          <w:szCs w:val="24"/>
          <w:lang w:val="en"/>
        </w:rPr>
        <w:t>withholding:</w:t>
      </w:r>
      <w:proofErr w:type="gramEnd"/>
    </w:p>
    <w:p w:rsidR="00970CCF" w:rsidRPr="00970CCF" w:rsidRDefault="00970CCF" w:rsidP="00970CCF">
      <w:pPr>
        <w:spacing w:before="360" w:after="360" w:line="360" w:lineRule="atLeast"/>
        <w:ind w:left="600"/>
        <w:rPr>
          <w:rFonts w:ascii="Verdana" w:eastAsia="Times New Roman" w:hAnsi="Verdana" w:cs="Times New Roman"/>
          <w:color w:val="333333"/>
          <w:sz w:val="24"/>
          <w:szCs w:val="24"/>
          <w:lang w:val="en"/>
        </w:rPr>
      </w:pPr>
      <w:r w:rsidRPr="00970CCF">
        <w:rPr>
          <w:rFonts w:ascii="Verdana" w:eastAsia="Times New Roman" w:hAnsi="Verdana" w:cs="Times New Roman"/>
          <w:color w:val="333333"/>
          <w:sz w:val="24"/>
          <w:szCs w:val="24"/>
          <w:lang w:val="en"/>
        </w:rPr>
        <w:t>•  Nonresident Contractors</w:t>
      </w:r>
      <w:r w:rsidR="00FC30D1">
        <w:rPr>
          <w:rFonts w:ascii="Verdana" w:eastAsia="Times New Roman" w:hAnsi="Verdana" w:cs="Times New Roman"/>
          <w:color w:val="333333"/>
          <w:sz w:val="24"/>
          <w:szCs w:val="24"/>
          <w:lang w:val="en"/>
        </w:rPr>
        <w:t xml:space="preserve"> (additional Payroll paperwork needed)</w:t>
      </w:r>
      <w:r w:rsidRPr="00970CCF">
        <w:rPr>
          <w:rFonts w:ascii="Verdana" w:eastAsia="Times New Roman" w:hAnsi="Verdana" w:cs="Times New Roman"/>
          <w:color w:val="333333"/>
          <w:sz w:val="24"/>
          <w:szCs w:val="24"/>
          <w:lang w:val="en"/>
        </w:rPr>
        <w:br/>
      </w:r>
      <w:proofErr w:type="gramStart"/>
      <w:r w:rsidRPr="00970CCF">
        <w:rPr>
          <w:rFonts w:ascii="Verdana" w:eastAsia="Times New Roman" w:hAnsi="Verdana" w:cs="Times New Roman"/>
          <w:color w:val="333333"/>
          <w:sz w:val="24"/>
          <w:szCs w:val="24"/>
          <w:lang w:val="en"/>
        </w:rPr>
        <w:t>•  Nonresident</w:t>
      </w:r>
      <w:proofErr w:type="gramEnd"/>
      <w:r w:rsidRPr="00970CCF">
        <w:rPr>
          <w:rFonts w:ascii="Verdana" w:eastAsia="Times New Roman" w:hAnsi="Verdana" w:cs="Times New Roman"/>
          <w:color w:val="333333"/>
          <w:sz w:val="24"/>
          <w:szCs w:val="24"/>
          <w:lang w:val="en"/>
        </w:rPr>
        <w:t xml:space="preserve"> Entities</w:t>
      </w:r>
      <w:r w:rsidRPr="00970CCF">
        <w:rPr>
          <w:rFonts w:ascii="Verdana" w:eastAsia="Times New Roman" w:hAnsi="Verdana" w:cs="Times New Roman"/>
          <w:color w:val="333333"/>
          <w:sz w:val="24"/>
          <w:szCs w:val="24"/>
          <w:lang w:val="en"/>
        </w:rPr>
        <w:br/>
        <w:t>•  ITIN (Individual Taxpayer Identification Number) Holders</w:t>
      </w:r>
    </w:p>
    <w:p w:rsidR="00575852" w:rsidRDefault="00575852"/>
    <w:sectPr w:rsidR="00575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ova Bold">
    <w:altName w:val="Calibri"/>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6167A"/>
    <w:multiLevelType w:val="multilevel"/>
    <w:tmpl w:val="F34E7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2D1BEB"/>
    <w:multiLevelType w:val="multilevel"/>
    <w:tmpl w:val="5CBC28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CF"/>
    <w:rsid w:val="00403A79"/>
    <w:rsid w:val="00415A00"/>
    <w:rsid w:val="00533C77"/>
    <w:rsid w:val="00575852"/>
    <w:rsid w:val="007E12E1"/>
    <w:rsid w:val="00970CCF"/>
    <w:rsid w:val="00FC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5317"/>
  <w15:chartTrackingRefBased/>
  <w15:docId w15:val="{6509029F-27E9-4655-A90E-4DEE36AB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A79"/>
    <w:rPr>
      <w:color w:val="0563C1" w:themeColor="hyperlink"/>
      <w:u w:val="single"/>
    </w:rPr>
  </w:style>
  <w:style w:type="character" w:styleId="Mention">
    <w:name w:val="Mention"/>
    <w:basedOn w:val="DefaultParagraphFont"/>
    <w:uiPriority w:val="99"/>
    <w:semiHidden/>
    <w:unhideWhenUsed/>
    <w:rsid w:val="00403A7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106472">
      <w:bodyDiv w:val="1"/>
      <w:marLeft w:val="0"/>
      <w:marRight w:val="0"/>
      <w:marTop w:val="0"/>
      <w:marBottom w:val="0"/>
      <w:divBdr>
        <w:top w:val="none" w:sz="0" w:space="0" w:color="auto"/>
        <w:left w:val="none" w:sz="0" w:space="0" w:color="auto"/>
        <w:bottom w:val="none" w:sz="0" w:space="0" w:color="auto"/>
        <w:right w:val="none" w:sz="0" w:space="0" w:color="auto"/>
      </w:divBdr>
      <w:divsChild>
        <w:div w:id="1687055986">
          <w:marLeft w:val="0"/>
          <w:marRight w:val="0"/>
          <w:marTop w:val="0"/>
          <w:marBottom w:val="0"/>
          <w:divBdr>
            <w:top w:val="none" w:sz="0" w:space="0" w:color="auto"/>
            <w:left w:val="none" w:sz="0" w:space="0" w:color="auto"/>
            <w:bottom w:val="none" w:sz="0" w:space="0" w:color="auto"/>
            <w:right w:val="none" w:sz="0" w:space="0" w:color="auto"/>
          </w:divBdr>
          <w:divsChild>
            <w:div w:id="596720129">
              <w:marLeft w:val="0"/>
              <w:marRight w:val="0"/>
              <w:marTop w:val="0"/>
              <w:marBottom w:val="0"/>
              <w:divBdr>
                <w:top w:val="none" w:sz="0" w:space="0" w:color="auto"/>
                <w:left w:val="none" w:sz="0" w:space="0" w:color="auto"/>
                <w:bottom w:val="none" w:sz="0" w:space="0" w:color="auto"/>
                <w:right w:val="none" w:sz="0" w:space="0" w:color="auto"/>
              </w:divBdr>
              <w:divsChild>
                <w:div w:id="601381972">
                  <w:marLeft w:val="0"/>
                  <w:marRight w:val="0"/>
                  <w:marTop w:val="0"/>
                  <w:marBottom w:val="0"/>
                  <w:divBdr>
                    <w:top w:val="none" w:sz="0" w:space="0" w:color="auto"/>
                    <w:left w:val="none" w:sz="0" w:space="0" w:color="auto"/>
                    <w:bottom w:val="none" w:sz="0" w:space="0" w:color="auto"/>
                    <w:right w:val="none" w:sz="0" w:space="0" w:color="auto"/>
                  </w:divBdr>
                  <w:divsChild>
                    <w:div w:id="395010179">
                      <w:marLeft w:val="0"/>
                      <w:marRight w:val="0"/>
                      <w:marTop w:val="0"/>
                      <w:marBottom w:val="0"/>
                      <w:divBdr>
                        <w:top w:val="none" w:sz="0" w:space="0" w:color="auto"/>
                        <w:left w:val="none" w:sz="0" w:space="0" w:color="auto"/>
                        <w:bottom w:val="none" w:sz="0" w:space="0" w:color="auto"/>
                        <w:right w:val="none" w:sz="0" w:space="0" w:color="auto"/>
                      </w:divBdr>
                      <w:divsChild>
                        <w:div w:id="738208260">
                          <w:marLeft w:val="0"/>
                          <w:marRight w:val="0"/>
                          <w:marTop w:val="0"/>
                          <w:marBottom w:val="0"/>
                          <w:divBdr>
                            <w:top w:val="none" w:sz="0" w:space="0" w:color="auto"/>
                            <w:left w:val="none" w:sz="0" w:space="0" w:color="auto"/>
                            <w:bottom w:val="none" w:sz="0" w:space="0" w:color="auto"/>
                            <w:right w:val="none" w:sz="0" w:space="0" w:color="auto"/>
                          </w:divBdr>
                          <w:divsChild>
                            <w:div w:id="1314484219">
                              <w:marLeft w:val="0"/>
                              <w:marRight w:val="0"/>
                              <w:marTop w:val="0"/>
                              <w:marBottom w:val="0"/>
                              <w:divBdr>
                                <w:top w:val="none" w:sz="0" w:space="0" w:color="auto"/>
                                <w:left w:val="none" w:sz="0" w:space="0" w:color="auto"/>
                                <w:bottom w:val="none" w:sz="0" w:space="0" w:color="auto"/>
                                <w:right w:val="none" w:sz="0" w:space="0" w:color="auto"/>
                              </w:divBdr>
                              <w:divsChild>
                                <w:div w:id="19865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09065">
                          <w:marLeft w:val="0"/>
                          <w:marRight w:val="0"/>
                          <w:marTop w:val="0"/>
                          <w:marBottom w:val="0"/>
                          <w:divBdr>
                            <w:top w:val="none" w:sz="0" w:space="0" w:color="auto"/>
                            <w:left w:val="none" w:sz="0" w:space="0" w:color="auto"/>
                            <w:bottom w:val="none" w:sz="0" w:space="0" w:color="auto"/>
                            <w:right w:val="none" w:sz="0" w:space="0" w:color="auto"/>
                          </w:divBdr>
                          <w:divsChild>
                            <w:div w:id="1675374868">
                              <w:marLeft w:val="0"/>
                              <w:marRight w:val="0"/>
                              <w:marTop w:val="0"/>
                              <w:marBottom w:val="0"/>
                              <w:divBdr>
                                <w:top w:val="none" w:sz="0" w:space="0" w:color="auto"/>
                                <w:left w:val="none" w:sz="0" w:space="0" w:color="auto"/>
                                <w:bottom w:val="none" w:sz="0" w:space="0" w:color="auto"/>
                                <w:right w:val="none" w:sz="0" w:space="0" w:color="auto"/>
                              </w:divBdr>
                              <w:divsChild>
                                <w:div w:id="103962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unca.edu/ap" TargetMode="External"/><Relationship Id="rId13" Type="http://schemas.openxmlformats.org/officeDocument/2006/relationships/hyperlink" Target="https://finance.unca.edu/ap/interdepartmental-billings" TargetMode="External"/><Relationship Id="rId18" Type="http://schemas.openxmlformats.org/officeDocument/2006/relationships/hyperlink" Target="https://finance.unca.edu/banner-finance" TargetMode="External"/><Relationship Id="rId26" Type="http://schemas.openxmlformats.org/officeDocument/2006/relationships/hyperlink" Target="https://finance.unca.edu/forms" TargetMode="External"/><Relationship Id="rId3" Type="http://schemas.openxmlformats.org/officeDocument/2006/relationships/settings" Target="settings.xml"/><Relationship Id="rId21" Type="http://schemas.openxmlformats.org/officeDocument/2006/relationships/hyperlink" Target="https://finance.unca.edu/award-account-set" TargetMode="External"/><Relationship Id="rId7" Type="http://schemas.openxmlformats.org/officeDocument/2006/relationships/hyperlink" Target="https://finance.unca.edu/budget-office" TargetMode="External"/><Relationship Id="rId12" Type="http://schemas.openxmlformats.org/officeDocument/2006/relationships/hyperlink" Target="https://finance.unca.edu/ap/campus-bookstore-purchases" TargetMode="External"/><Relationship Id="rId17" Type="http://schemas.openxmlformats.org/officeDocument/2006/relationships/hyperlink" Target="https://finance.unca.edu/red-flags" TargetMode="External"/><Relationship Id="rId25" Type="http://schemas.openxmlformats.org/officeDocument/2006/relationships/hyperlink" Target="https://finance.unca.edu/contracts-grants-policies-and-procedures" TargetMode="External"/><Relationship Id="rId2" Type="http://schemas.openxmlformats.org/officeDocument/2006/relationships/styles" Target="styles.xml"/><Relationship Id="rId16" Type="http://schemas.openxmlformats.org/officeDocument/2006/relationships/hyperlink" Target="https://finance.unca.edu/professional-services-compensation" TargetMode="External"/><Relationship Id="rId20" Type="http://schemas.openxmlformats.org/officeDocument/2006/relationships/hyperlink" Target="https://finance.unca.edu/contracts-and-grants" TargetMode="External"/><Relationship Id="rId29" Type="http://schemas.openxmlformats.org/officeDocument/2006/relationships/hyperlink" Target="Request%20to%20Authorize%20Honorarium%205-20-20.pdf" TargetMode="External"/><Relationship Id="rId1" Type="http://schemas.openxmlformats.org/officeDocument/2006/relationships/numbering" Target="numbering.xml"/><Relationship Id="rId6" Type="http://schemas.openxmlformats.org/officeDocument/2006/relationships/hyperlink" Target="https://finance.unca.edu/contact/facstaff" TargetMode="External"/><Relationship Id="rId11" Type="http://schemas.openxmlformats.org/officeDocument/2006/relationships/hyperlink" Target="https://finance.unca.edu/paying-vendors" TargetMode="External"/><Relationship Id="rId24" Type="http://schemas.openxmlformats.org/officeDocument/2006/relationships/hyperlink" Target="https://finance.unca.edu/award-modifications" TargetMode="External"/><Relationship Id="rId32" Type="http://schemas.openxmlformats.org/officeDocument/2006/relationships/theme" Target="theme/theme1.xml"/><Relationship Id="rId5" Type="http://schemas.openxmlformats.org/officeDocument/2006/relationships/hyperlink" Target="https://finance.unca.edu/about-us" TargetMode="External"/><Relationship Id="rId15" Type="http://schemas.openxmlformats.org/officeDocument/2006/relationships/hyperlink" Target="https://finance.unca.edu/controller" TargetMode="External"/><Relationship Id="rId23" Type="http://schemas.openxmlformats.org/officeDocument/2006/relationships/hyperlink" Target="https://finance.unca.edu/award-account-close-out" TargetMode="External"/><Relationship Id="rId28" Type="http://schemas.openxmlformats.org/officeDocument/2006/relationships/hyperlink" Target="https://finance.unca.edu/travel-processes-rates" TargetMode="External"/><Relationship Id="rId10" Type="http://schemas.openxmlformats.org/officeDocument/2006/relationships/hyperlink" Target="https://finance.unca.edu/purchasing" TargetMode="External"/><Relationship Id="rId19" Type="http://schemas.openxmlformats.org/officeDocument/2006/relationships/hyperlink" Target="https://finance.unca.edu/foreign-national-tax-complianc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inance.unca.edu/payments-students" TargetMode="External"/><Relationship Id="rId14" Type="http://schemas.openxmlformats.org/officeDocument/2006/relationships/hyperlink" Target="https://finance.unca.edu/special-cases-and-restrictions" TargetMode="External"/><Relationship Id="rId22" Type="http://schemas.openxmlformats.org/officeDocument/2006/relationships/hyperlink" Target="https://finance.unca.edu/award-cost-share-accountability" TargetMode="External"/><Relationship Id="rId27" Type="http://schemas.openxmlformats.org/officeDocument/2006/relationships/hyperlink" Target="https://finance.unca.edu/about-university-travel" TargetMode="External"/><Relationship Id="rId30" Type="http://schemas.openxmlformats.org/officeDocument/2006/relationships/hyperlink" Target="WCU%20IC%20Checklist2%205-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Plemmons</dc:creator>
  <cp:keywords/>
  <dc:description/>
  <cp:lastModifiedBy>Tabatha Springer</cp:lastModifiedBy>
  <cp:revision>4</cp:revision>
  <dcterms:created xsi:type="dcterms:W3CDTF">2020-05-20T11:17:00Z</dcterms:created>
  <dcterms:modified xsi:type="dcterms:W3CDTF">2020-06-15T19:14:00Z</dcterms:modified>
</cp:coreProperties>
</file>