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1E4C" w14:textId="49EB9676" w:rsidR="00797430" w:rsidRPr="002E6BF6" w:rsidRDefault="008C3AFB" w:rsidP="0079743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E6BF6">
        <w:rPr>
          <w:rFonts w:cstheme="minorHAnsi"/>
          <w:b/>
          <w:sz w:val="20"/>
          <w:szCs w:val="20"/>
        </w:rPr>
        <w:t>Intern II</w:t>
      </w:r>
      <w:r w:rsidR="004B2556" w:rsidRPr="002E6BF6">
        <w:rPr>
          <w:rFonts w:cstheme="minorHAnsi"/>
          <w:b/>
          <w:sz w:val="20"/>
          <w:szCs w:val="20"/>
        </w:rPr>
        <w:t xml:space="preserve"> </w:t>
      </w:r>
      <w:r w:rsidRPr="002E6BF6">
        <w:rPr>
          <w:rFonts w:cstheme="minorHAnsi"/>
          <w:b/>
          <w:sz w:val="20"/>
          <w:szCs w:val="20"/>
        </w:rPr>
        <w:t>/</w:t>
      </w:r>
      <w:r w:rsidR="004B2556" w:rsidRPr="002E6BF6">
        <w:rPr>
          <w:rFonts w:cstheme="minorHAnsi"/>
          <w:b/>
          <w:sz w:val="20"/>
          <w:szCs w:val="20"/>
        </w:rPr>
        <w:t xml:space="preserve"> </w:t>
      </w:r>
      <w:r w:rsidR="00DE50D2">
        <w:rPr>
          <w:rFonts w:cstheme="minorHAnsi"/>
          <w:b/>
          <w:sz w:val="20"/>
          <w:szCs w:val="20"/>
        </w:rPr>
        <w:t>Student Teaching</w:t>
      </w:r>
    </w:p>
    <w:p w14:paraId="1CA83EF3" w14:textId="77777777" w:rsidR="00D93548" w:rsidRPr="002E6BF6" w:rsidRDefault="00947C4F" w:rsidP="002A0231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E6BF6">
        <w:rPr>
          <w:rFonts w:cstheme="minorHAnsi"/>
          <w:b/>
          <w:sz w:val="20"/>
          <w:szCs w:val="20"/>
        </w:rPr>
        <w:t>Special Education MAT</w:t>
      </w:r>
      <w:r w:rsidR="008C3AFB" w:rsidRPr="002E6BF6">
        <w:rPr>
          <w:rFonts w:cstheme="minorHAnsi"/>
          <w:b/>
          <w:sz w:val="20"/>
          <w:szCs w:val="20"/>
        </w:rPr>
        <w:t xml:space="preserve"> Specific Guidelines</w:t>
      </w:r>
    </w:p>
    <w:p w14:paraId="7D83B4FC" w14:textId="3B11C485" w:rsidR="00233D39" w:rsidRPr="00EF2B97" w:rsidRDefault="00EF2B97" w:rsidP="00D9354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following s</w:t>
      </w:r>
      <w:r w:rsidR="00D93548" w:rsidRPr="00EF2B97">
        <w:rPr>
          <w:rFonts w:cstheme="minorHAnsi"/>
          <w:sz w:val="20"/>
          <w:szCs w:val="20"/>
        </w:rPr>
        <w:t xml:space="preserve">tatement </w:t>
      </w:r>
      <w:r w:rsidR="00E669CF">
        <w:rPr>
          <w:rFonts w:cstheme="minorHAnsi"/>
          <w:sz w:val="20"/>
          <w:szCs w:val="20"/>
        </w:rPr>
        <w:t>addresses</w:t>
      </w:r>
      <w:r>
        <w:rPr>
          <w:rFonts w:cstheme="minorHAnsi"/>
          <w:sz w:val="20"/>
          <w:szCs w:val="20"/>
        </w:rPr>
        <w:t xml:space="preserve"> </w:t>
      </w:r>
      <w:r w:rsidR="00D93548" w:rsidRPr="00EF2B97">
        <w:rPr>
          <w:rFonts w:cstheme="minorHAnsi"/>
          <w:sz w:val="20"/>
          <w:szCs w:val="20"/>
        </w:rPr>
        <w:t>general internship II requirements</w:t>
      </w:r>
      <w:r w:rsidR="005051C7" w:rsidRPr="00EF2B97">
        <w:rPr>
          <w:rFonts w:cstheme="minorHAnsi"/>
          <w:sz w:val="20"/>
          <w:szCs w:val="20"/>
        </w:rPr>
        <w:t xml:space="preserve"> for MAT Special Education candidates</w:t>
      </w:r>
      <w:r w:rsidR="00D93548" w:rsidRPr="00EF2B9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40C3170A" w14:textId="47C1F8FC" w:rsidR="00183C57" w:rsidRPr="00EF2B97" w:rsidRDefault="005051C7" w:rsidP="00D93548">
      <w:pPr>
        <w:spacing w:line="240" w:lineRule="auto"/>
        <w:rPr>
          <w:rFonts w:cstheme="minorHAnsi"/>
          <w:sz w:val="20"/>
          <w:szCs w:val="20"/>
        </w:rPr>
      </w:pPr>
      <w:r w:rsidRPr="00EF2B97">
        <w:rPr>
          <w:rFonts w:cstheme="minorHAnsi"/>
          <w:sz w:val="20"/>
          <w:szCs w:val="20"/>
        </w:rPr>
        <w:t xml:space="preserve">Each candidate needs to be placed or can be employed in a </w:t>
      </w:r>
      <w:r w:rsidR="00DB4021" w:rsidRPr="00EF2B97">
        <w:rPr>
          <w:rFonts w:cstheme="minorHAnsi"/>
          <w:sz w:val="20"/>
          <w:szCs w:val="20"/>
        </w:rPr>
        <w:t xml:space="preserve">K-12 </w:t>
      </w:r>
      <w:r w:rsidRPr="00EF2B97">
        <w:rPr>
          <w:rFonts w:cstheme="minorHAnsi"/>
          <w:sz w:val="20"/>
          <w:szCs w:val="20"/>
        </w:rPr>
        <w:t xml:space="preserve">classroom with students who have the </w:t>
      </w:r>
      <w:r w:rsidR="002E1F8D" w:rsidRPr="00EF2B97">
        <w:rPr>
          <w:rFonts w:cstheme="minorHAnsi"/>
          <w:sz w:val="20"/>
          <w:szCs w:val="20"/>
        </w:rPr>
        <w:t xml:space="preserve">same </w:t>
      </w:r>
      <w:r w:rsidRPr="00EF2B97">
        <w:rPr>
          <w:rFonts w:cstheme="minorHAnsi"/>
          <w:sz w:val="20"/>
          <w:szCs w:val="20"/>
        </w:rPr>
        <w:t>disabi</w:t>
      </w:r>
      <w:r w:rsidR="00D969ED" w:rsidRPr="00EF2B97">
        <w:rPr>
          <w:rFonts w:cstheme="minorHAnsi"/>
          <w:sz w:val="20"/>
          <w:szCs w:val="20"/>
        </w:rPr>
        <w:t>lity</w:t>
      </w:r>
      <w:r w:rsidR="00EF2B97">
        <w:rPr>
          <w:rFonts w:cstheme="minorHAnsi"/>
          <w:sz w:val="20"/>
          <w:szCs w:val="20"/>
        </w:rPr>
        <w:t xml:space="preserve"> for which the candidate is </w:t>
      </w:r>
      <w:r w:rsidR="00D969ED" w:rsidRPr="00EF2B97">
        <w:rPr>
          <w:rFonts w:cstheme="minorHAnsi"/>
          <w:sz w:val="20"/>
          <w:szCs w:val="20"/>
        </w:rPr>
        <w:t>seeking licensure</w:t>
      </w:r>
      <w:r w:rsidRPr="00EF2B97">
        <w:rPr>
          <w:rFonts w:cstheme="minorHAnsi"/>
          <w:sz w:val="20"/>
          <w:szCs w:val="20"/>
        </w:rPr>
        <w:t>.</w:t>
      </w:r>
      <w:r w:rsidR="00EF2B97">
        <w:rPr>
          <w:rFonts w:cstheme="minorHAnsi"/>
          <w:sz w:val="20"/>
          <w:szCs w:val="20"/>
        </w:rPr>
        <w:t xml:space="preserve"> </w:t>
      </w:r>
      <w:r w:rsidR="0088310C" w:rsidRPr="00EF2B97">
        <w:rPr>
          <w:rFonts w:cstheme="minorHAnsi"/>
          <w:sz w:val="20"/>
          <w:szCs w:val="20"/>
        </w:rPr>
        <w:t xml:space="preserve">Candidates employed in approved classrooms can complete all internship II requirements within their job, conditional </w:t>
      </w:r>
      <w:r w:rsidR="00E669CF">
        <w:rPr>
          <w:rFonts w:cstheme="minorHAnsi"/>
          <w:sz w:val="20"/>
          <w:szCs w:val="20"/>
        </w:rPr>
        <w:t>up</w:t>
      </w:r>
      <w:r w:rsidR="0088310C" w:rsidRPr="00EF2B97">
        <w:rPr>
          <w:rFonts w:cstheme="minorHAnsi"/>
          <w:sz w:val="20"/>
          <w:szCs w:val="20"/>
        </w:rPr>
        <w:t xml:space="preserve">on </w:t>
      </w:r>
      <w:r w:rsidR="00E669CF">
        <w:rPr>
          <w:rFonts w:cstheme="minorHAnsi"/>
          <w:sz w:val="20"/>
          <w:szCs w:val="20"/>
        </w:rPr>
        <w:t xml:space="preserve">the </w:t>
      </w:r>
      <w:r w:rsidR="0088310C" w:rsidRPr="00EF2B97">
        <w:rPr>
          <w:rFonts w:cstheme="minorHAnsi"/>
          <w:sz w:val="20"/>
          <w:szCs w:val="20"/>
        </w:rPr>
        <w:t>employer</w:t>
      </w:r>
      <w:r w:rsidR="00B075B9" w:rsidRPr="00EF2B97">
        <w:rPr>
          <w:rFonts w:cstheme="minorHAnsi"/>
          <w:sz w:val="20"/>
          <w:szCs w:val="20"/>
        </w:rPr>
        <w:t>’s</w:t>
      </w:r>
      <w:r w:rsidR="0088310C" w:rsidRPr="00EF2B97">
        <w:rPr>
          <w:rFonts w:cstheme="minorHAnsi"/>
          <w:sz w:val="20"/>
          <w:szCs w:val="20"/>
        </w:rPr>
        <w:t xml:space="preserve"> </w:t>
      </w:r>
      <w:r w:rsidR="000F25E6" w:rsidRPr="00EF2B97">
        <w:rPr>
          <w:rFonts w:cstheme="minorHAnsi"/>
          <w:sz w:val="20"/>
          <w:szCs w:val="20"/>
        </w:rPr>
        <w:t xml:space="preserve">prior </w:t>
      </w:r>
      <w:r w:rsidR="0088310C" w:rsidRPr="00EF2B97">
        <w:rPr>
          <w:rFonts w:cstheme="minorHAnsi"/>
          <w:sz w:val="20"/>
          <w:szCs w:val="20"/>
        </w:rPr>
        <w:t xml:space="preserve">approval. </w:t>
      </w:r>
      <w:r w:rsidRPr="00EF2B97">
        <w:rPr>
          <w:rFonts w:cstheme="minorHAnsi"/>
          <w:sz w:val="20"/>
          <w:szCs w:val="20"/>
        </w:rPr>
        <w:t xml:space="preserve">Each candidate needs to be in the placement for </w:t>
      </w:r>
      <w:r w:rsidR="00E669CF">
        <w:rPr>
          <w:rFonts w:cstheme="minorHAnsi"/>
          <w:sz w:val="20"/>
          <w:szCs w:val="20"/>
        </w:rPr>
        <w:t>15 consecutive</w:t>
      </w:r>
      <w:r w:rsidRPr="00EF2B97">
        <w:rPr>
          <w:rFonts w:cstheme="minorHAnsi"/>
          <w:sz w:val="20"/>
          <w:szCs w:val="20"/>
        </w:rPr>
        <w:t xml:space="preserve"> weeks.</w:t>
      </w:r>
      <w:r w:rsidR="00EF2B97">
        <w:rPr>
          <w:rFonts w:cstheme="minorHAnsi"/>
          <w:sz w:val="20"/>
          <w:szCs w:val="20"/>
        </w:rPr>
        <w:t xml:space="preserve"> </w:t>
      </w:r>
      <w:r w:rsidRPr="00EF2B97">
        <w:rPr>
          <w:rFonts w:cstheme="minorHAnsi"/>
          <w:sz w:val="20"/>
          <w:szCs w:val="20"/>
        </w:rPr>
        <w:t>The candidate will need a clinical educator with at least 3 years of experience</w:t>
      </w:r>
      <w:r w:rsidR="00E669CF">
        <w:rPr>
          <w:rFonts w:cstheme="minorHAnsi"/>
          <w:sz w:val="20"/>
          <w:szCs w:val="20"/>
        </w:rPr>
        <w:t>,</w:t>
      </w:r>
      <w:r w:rsidRPr="00EF2B97">
        <w:rPr>
          <w:rFonts w:cstheme="minorHAnsi"/>
          <w:sz w:val="20"/>
          <w:szCs w:val="20"/>
        </w:rPr>
        <w:t xml:space="preserve"> </w:t>
      </w:r>
      <w:r w:rsidR="00E669CF">
        <w:rPr>
          <w:rFonts w:cstheme="minorHAnsi"/>
          <w:sz w:val="20"/>
          <w:szCs w:val="20"/>
        </w:rPr>
        <w:t xml:space="preserve">who is licensed in the </w:t>
      </w:r>
      <w:r w:rsidRPr="00EF2B97">
        <w:rPr>
          <w:rFonts w:cstheme="minorHAnsi"/>
          <w:sz w:val="20"/>
          <w:szCs w:val="20"/>
        </w:rPr>
        <w:t xml:space="preserve">same </w:t>
      </w:r>
      <w:r w:rsidR="00E669CF">
        <w:rPr>
          <w:rFonts w:cstheme="minorHAnsi"/>
          <w:sz w:val="20"/>
          <w:szCs w:val="20"/>
        </w:rPr>
        <w:t xml:space="preserve">area for which </w:t>
      </w:r>
      <w:r w:rsidR="00183C57" w:rsidRPr="00EF2B97">
        <w:rPr>
          <w:rFonts w:cstheme="minorHAnsi"/>
          <w:sz w:val="20"/>
          <w:szCs w:val="20"/>
        </w:rPr>
        <w:t>the candidate is</w:t>
      </w:r>
      <w:r w:rsidR="00E669CF">
        <w:rPr>
          <w:rFonts w:cstheme="minorHAnsi"/>
          <w:sz w:val="20"/>
          <w:szCs w:val="20"/>
        </w:rPr>
        <w:t xml:space="preserve"> seeking licensure</w:t>
      </w:r>
      <w:r w:rsidR="00183C57" w:rsidRPr="00EF2B97">
        <w:rPr>
          <w:rFonts w:cstheme="minorHAnsi"/>
          <w:sz w:val="20"/>
          <w:szCs w:val="20"/>
        </w:rPr>
        <w:t>.</w:t>
      </w:r>
      <w:r w:rsidR="00EF2B97">
        <w:rPr>
          <w:rFonts w:cstheme="minorHAnsi"/>
          <w:sz w:val="20"/>
          <w:szCs w:val="20"/>
        </w:rPr>
        <w:t xml:space="preserve"> </w:t>
      </w:r>
      <w:r w:rsidR="00183C57" w:rsidRPr="00EF2B97">
        <w:rPr>
          <w:rFonts w:cstheme="minorHAnsi"/>
          <w:sz w:val="20"/>
          <w:szCs w:val="20"/>
        </w:rPr>
        <w:t>Candidates are required to plan academic lessons linked to the State Standards, teach the academic lessons including modifications for students with disabilities</w:t>
      </w:r>
      <w:r w:rsidR="00B075B9" w:rsidRPr="00EF2B97">
        <w:rPr>
          <w:rFonts w:cstheme="minorHAnsi"/>
          <w:sz w:val="20"/>
          <w:szCs w:val="20"/>
        </w:rPr>
        <w:t>,</w:t>
      </w:r>
      <w:r w:rsidR="00183C57" w:rsidRPr="00EF2B97">
        <w:rPr>
          <w:rFonts w:cstheme="minorHAnsi"/>
          <w:sz w:val="20"/>
          <w:szCs w:val="20"/>
        </w:rPr>
        <w:t xml:space="preserve"> </w:t>
      </w:r>
      <w:r w:rsidR="00B075B9" w:rsidRPr="00EF2B97">
        <w:rPr>
          <w:rFonts w:cstheme="minorHAnsi"/>
          <w:sz w:val="20"/>
          <w:szCs w:val="20"/>
        </w:rPr>
        <w:t xml:space="preserve">as well as </w:t>
      </w:r>
      <w:proofErr w:type="spellStart"/>
      <w:r w:rsidR="00B075B9" w:rsidRPr="00EF2B97">
        <w:rPr>
          <w:rFonts w:cstheme="minorHAnsi"/>
          <w:sz w:val="20"/>
          <w:szCs w:val="20"/>
        </w:rPr>
        <w:t>assess</w:t>
      </w:r>
      <w:proofErr w:type="spellEnd"/>
      <w:r w:rsidR="00183C57" w:rsidRPr="00EF2B97">
        <w:rPr>
          <w:rFonts w:cstheme="minorHAnsi"/>
          <w:sz w:val="20"/>
          <w:szCs w:val="20"/>
        </w:rPr>
        <w:t xml:space="preserve"> and analyze student learning</w:t>
      </w:r>
      <w:r w:rsidR="00DB4021" w:rsidRPr="00EF2B97">
        <w:rPr>
          <w:rFonts w:cstheme="minorHAnsi"/>
          <w:sz w:val="20"/>
          <w:szCs w:val="20"/>
        </w:rPr>
        <w:t xml:space="preserve"> </w:t>
      </w:r>
      <w:r w:rsidR="00B075B9" w:rsidRPr="00EF2B97">
        <w:rPr>
          <w:rFonts w:cstheme="minorHAnsi"/>
          <w:sz w:val="20"/>
          <w:szCs w:val="20"/>
        </w:rPr>
        <w:t>outcomes</w:t>
      </w:r>
      <w:r w:rsidR="00B075B9" w:rsidRPr="00EF2B97">
        <w:rPr>
          <w:rFonts w:cstheme="minorHAnsi"/>
          <w:color w:val="FF0000"/>
          <w:sz w:val="20"/>
          <w:szCs w:val="20"/>
        </w:rPr>
        <w:t xml:space="preserve"> </w:t>
      </w:r>
      <w:r w:rsidR="00DB4021" w:rsidRPr="00EF2B97">
        <w:rPr>
          <w:rFonts w:cstheme="minorHAnsi"/>
          <w:sz w:val="20"/>
          <w:szCs w:val="20"/>
        </w:rPr>
        <w:t>throughout the semester</w:t>
      </w:r>
      <w:r w:rsidR="00183C57" w:rsidRPr="00EF2B97">
        <w:rPr>
          <w:rFonts w:cstheme="minorHAnsi"/>
          <w:sz w:val="20"/>
          <w:szCs w:val="20"/>
        </w:rPr>
        <w:t>.</w:t>
      </w:r>
      <w:r w:rsidR="00DB4021" w:rsidRPr="00EF2B97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14:paraId="1757BF44" w14:textId="2739DCC0" w:rsidR="00D93548" w:rsidRPr="00EF2B97" w:rsidRDefault="00DB4021" w:rsidP="00D93548">
      <w:pPr>
        <w:spacing w:line="240" w:lineRule="auto"/>
        <w:rPr>
          <w:rFonts w:cstheme="minorHAnsi"/>
          <w:sz w:val="20"/>
          <w:szCs w:val="20"/>
        </w:rPr>
      </w:pPr>
      <w:r w:rsidRPr="00EF2B97">
        <w:rPr>
          <w:rFonts w:cstheme="minorHAnsi"/>
          <w:sz w:val="20"/>
          <w:szCs w:val="20"/>
        </w:rPr>
        <w:t>Each candidate will need to be observed by the clinical educator 4 times during the semester</w:t>
      </w:r>
      <w:r w:rsidR="00B075B9" w:rsidRPr="00EF2B97">
        <w:rPr>
          <w:rFonts w:cstheme="minorHAnsi"/>
          <w:sz w:val="20"/>
          <w:szCs w:val="20"/>
        </w:rPr>
        <w:t xml:space="preserve"> (i.e.</w:t>
      </w:r>
      <w:r w:rsidR="00E669CF">
        <w:rPr>
          <w:rFonts w:cstheme="minorHAnsi"/>
          <w:sz w:val="20"/>
          <w:szCs w:val="20"/>
        </w:rPr>
        <w:t>,</w:t>
      </w:r>
      <w:r w:rsidR="00B075B9" w:rsidRPr="00EF2B97">
        <w:rPr>
          <w:rFonts w:cstheme="minorHAnsi"/>
          <w:sz w:val="20"/>
          <w:szCs w:val="20"/>
        </w:rPr>
        <w:t xml:space="preserve"> two observations prior to midterm and two observations before the final)</w:t>
      </w:r>
      <w:r w:rsidR="0088310C" w:rsidRPr="00EF2B97">
        <w:rPr>
          <w:rFonts w:cstheme="minorHAnsi"/>
          <w:sz w:val="20"/>
          <w:szCs w:val="20"/>
        </w:rPr>
        <w:t xml:space="preserve">. </w:t>
      </w:r>
      <w:r w:rsidR="002E6BF6">
        <w:rPr>
          <w:rFonts w:cstheme="minorHAnsi"/>
          <w:sz w:val="20"/>
          <w:szCs w:val="20"/>
        </w:rPr>
        <w:t>T</w:t>
      </w:r>
      <w:r w:rsidR="0088310C" w:rsidRPr="00EF2B97">
        <w:rPr>
          <w:rFonts w:cstheme="minorHAnsi"/>
          <w:sz w:val="20"/>
          <w:szCs w:val="20"/>
        </w:rPr>
        <w:t>he f</w:t>
      </w:r>
      <w:r w:rsidRPr="00EF2B97">
        <w:rPr>
          <w:rFonts w:cstheme="minorHAnsi"/>
          <w:sz w:val="20"/>
          <w:szCs w:val="20"/>
        </w:rPr>
        <w:t>ield supervisor will also complete 4 observations</w:t>
      </w:r>
      <w:r w:rsidR="00E669CF">
        <w:rPr>
          <w:rFonts w:cstheme="minorHAnsi"/>
          <w:sz w:val="20"/>
          <w:szCs w:val="20"/>
        </w:rPr>
        <w:t>, which are</w:t>
      </w:r>
      <w:r w:rsidR="002E6BF6">
        <w:rPr>
          <w:rFonts w:cstheme="minorHAnsi"/>
          <w:sz w:val="20"/>
          <w:szCs w:val="20"/>
        </w:rPr>
        <w:t xml:space="preserve"> divided across the semester in the same way as the clinical educator</w:t>
      </w:r>
      <w:r w:rsidR="00F44D5F" w:rsidRPr="00EF2B97">
        <w:rPr>
          <w:rFonts w:cstheme="minorHAnsi"/>
          <w:sz w:val="20"/>
          <w:szCs w:val="20"/>
        </w:rPr>
        <w:t>. Based on location and availability, the field supervisor has the option of observing the teacher candidate</w:t>
      </w:r>
      <w:r w:rsidR="00B075B9" w:rsidRPr="00EF2B97">
        <w:rPr>
          <w:rFonts w:cstheme="minorHAnsi"/>
          <w:sz w:val="20"/>
          <w:szCs w:val="20"/>
        </w:rPr>
        <w:t xml:space="preserve"> </w:t>
      </w:r>
      <w:r w:rsidRPr="00EF2B97">
        <w:rPr>
          <w:rFonts w:cstheme="minorHAnsi"/>
          <w:sz w:val="20"/>
          <w:szCs w:val="20"/>
        </w:rPr>
        <w:t>either on</w:t>
      </w:r>
      <w:r w:rsidR="00F44D5F" w:rsidRPr="00EF2B97">
        <w:rPr>
          <w:rFonts w:cstheme="minorHAnsi"/>
          <w:sz w:val="20"/>
          <w:szCs w:val="20"/>
        </w:rPr>
        <w:t>-</w:t>
      </w:r>
      <w:r w:rsidR="00AD32C7" w:rsidRPr="00EF2B97">
        <w:rPr>
          <w:rFonts w:cstheme="minorHAnsi"/>
          <w:sz w:val="20"/>
          <w:szCs w:val="20"/>
        </w:rPr>
        <w:t>site</w:t>
      </w:r>
      <w:r w:rsidR="002E6BF6">
        <w:rPr>
          <w:rFonts w:cstheme="minorHAnsi"/>
          <w:sz w:val="20"/>
          <w:szCs w:val="20"/>
        </w:rPr>
        <w:t>,</w:t>
      </w:r>
      <w:r w:rsidR="00AD32C7" w:rsidRPr="00EF2B97">
        <w:rPr>
          <w:rFonts w:cstheme="minorHAnsi"/>
          <w:sz w:val="20"/>
          <w:szCs w:val="20"/>
        </w:rPr>
        <w:t xml:space="preserve"> </w:t>
      </w:r>
      <w:r w:rsidRPr="00EF2B97">
        <w:rPr>
          <w:rFonts w:cstheme="minorHAnsi"/>
          <w:sz w:val="20"/>
          <w:szCs w:val="20"/>
        </w:rPr>
        <w:t xml:space="preserve">or </w:t>
      </w:r>
      <w:r w:rsidR="00AD32C7" w:rsidRPr="00EF2B97">
        <w:rPr>
          <w:rFonts w:cstheme="minorHAnsi"/>
          <w:sz w:val="20"/>
          <w:szCs w:val="20"/>
        </w:rPr>
        <w:t>through the submission of</w:t>
      </w:r>
      <w:r w:rsidRPr="00EF2B97">
        <w:rPr>
          <w:rFonts w:cstheme="minorHAnsi"/>
          <w:sz w:val="20"/>
          <w:szCs w:val="20"/>
        </w:rPr>
        <w:t xml:space="preserve"> videos </w:t>
      </w:r>
      <w:r w:rsidR="00F44D5F" w:rsidRPr="00EF2B97">
        <w:rPr>
          <w:rFonts w:cstheme="minorHAnsi"/>
          <w:sz w:val="20"/>
          <w:szCs w:val="20"/>
        </w:rPr>
        <w:t xml:space="preserve">sent by </w:t>
      </w:r>
      <w:r w:rsidR="000F25E6" w:rsidRPr="00EF2B97">
        <w:rPr>
          <w:rFonts w:cstheme="minorHAnsi"/>
          <w:sz w:val="20"/>
          <w:szCs w:val="20"/>
        </w:rPr>
        <w:t xml:space="preserve">the candidate via </w:t>
      </w:r>
      <w:r w:rsidR="00F44D5F" w:rsidRPr="00EF2B97">
        <w:rPr>
          <w:rFonts w:cstheme="minorHAnsi"/>
          <w:sz w:val="20"/>
          <w:szCs w:val="20"/>
        </w:rPr>
        <w:t>electronic format</w:t>
      </w:r>
      <w:r w:rsidRPr="00EF2B97">
        <w:rPr>
          <w:rFonts w:cstheme="minorHAnsi"/>
          <w:sz w:val="20"/>
          <w:szCs w:val="20"/>
        </w:rPr>
        <w:t xml:space="preserve"> for evaluation. </w:t>
      </w:r>
      <w:r w:rsidR="005D3EBE" w:rsidRPr="00EF2B97">
        <w:rPr>
          <w:rFonts w:cstheme="minorHAnsi"/>
          <w:sz w:val="20"/>
          <w:szCs w:val="20"/>
        </w:rPr>
        <w:t>Since this</w:t>
      </w:r>
      <w:r w:rsidR="004F67DF" w:rsidRPr="00EF2B97">
        <w:rPr>
          <w:rFonts w:cstheme="minorHAnsi"/>
          <w:sz w:val="20"/>
          <w:szCs w:val="20"/>
        </w:rPr>
        <w:t xml:space="preserve"> program is </w:t>
      </w:r>
      <w:r w:rsidR="002E6BF6">
        <w:rPr>
          <w:rFonts w:cstheme="minorHAnsi"/>
          <w:sz w:val="20"/>
          <w:szCs w:val="20"/>
        </w:rPr>
        <w:t xml:space="preserve">entirely </w:t>
      </w:r>
      <w:r w:rsidR="004F67DF" w:rsidRPr="00EF2B97">
        <w:rPr>
          <w:rFonts w:cstheme="minorHAnsi"/>
          <w:sz w:val="20"/>
          <w:szCs w:val="20"/>
        </w:rPr>
        <w:t xml:space="preserve">a </w:t>
      </w:r>
      <w:r w:rsidR="005D3EBE" w:rsidRPr="00EF2B97">
        <w:rPr>
          <w:rFonts w:cstheme="minorHAnsi"/>
          <w:sz w:val="20"/>
          <w:szCs w:val="20"/>
        </w:rPr>
        <w:t>distance program</w:t>
      </w:r>
      <w:r w:rsidR="004F67DF" w:rsidRPr="00EF2B97">
        <w:rPr>
          <w:rFonts w:cstheme="minorHAnsi"/>
          <w:sz w:val="20"/>
          <w:szCs w:val="20"/>
        </w:rPr>
        <w:t xml:space="preserve">, most teacher </w:t>
      </w:r>
      <w:r w:rsidR="00F44D5F" w:rsidRPr="00EF2B97">
        <w:rPr>
          <w:rFonts w:cstheme="minorHAnsi"/>
          <w:sz w:val="20"/>
          <w:szCs w:val="20"/>
        </w:rPr>
        <w:t xml:space="preserve">candidates will submit </w:t>
      </w:r>
      <w:r w:rsidR="004F67DF" w:rsidRPr="00EF2B97">
        <w:rPr>
          <w:rFonts w:cstheme="minorHAnsi"/>
          <w:sz w:val="20"/>
          <w:szCs w:val="20"/>
        </w:rPr>
        <w:t xml:space="preserve">all four </w:t>
      </w:r>
      <w:r w:rsidR="00F44D5F" w:rsidRPr="00EF2B97">
        <w:rPr>
          <w:rFonts w:cstheme="minorHAnsi"/>
          <w:sz w:val="20"/>
          <w:szCs w:val="20"/>
        </w:rPr>
        <w:t>videotape</w:t>
      </w:r>
      <w:r w:rsidR="004F67DF" w:rsidRPr="00EF2B97">
        <w:rPr>
          <w:rFonts w:cstheme="minorHAnsi"/>
          <w:sz w:val="20"/>
          <w:szCs w:val="20"/>
        </w:rPr>
        <w:t>s</w:t>
      </w:r>
      <w:r w:rsidR="005D3EBE" w:rsidRPr="00EF2B97">
        <w:rPr>
          <w:rFonts w:cstheme="minorHAnsi"/>
          <w:sz w:val="20"/>
          <w:szCs w:val="20"/>
        </w:rPr>
        <w:t xml:space="preserve"> o</w:t>
      </w:r>
      <w:r w:rsidR="00CE393C" w:rsidRPr="00EF2B97">
        <w:rPr>
          <w:rFonts w:cstheme="minorHAnsi"/>
          <w:sz w:val="20"/>
          <w:szCs w:val="20"/>
        </w:rPr>
        <w:t>f their teaching for evaluation</w:t>
      </w:r>
      <w:r w:rsidR="005D3EBE" w:rsidRPr="00EF2B97">
        <w:rPr>
          <w:rFonts w:cstheme="minorHAnsi"/>
          <w:sz w:val="20"/>
          <w:szCs w:val="20"/>
        </w:rPr>
        <w:t xml:space="preserve"> </w:t>
      </w:r>
      <w:r w:rsidR="00F44D5F" w:rsidRPr="00EF2B97">
        <w:rPr>
          <w:rFonts w:cstheme="minorHAnsi"/>
          <w:sz w:val="20"/>
          <w:szCs w:val="20"/>
        </w:rPr>
        <w:t xml:space="preserve">to </w:t>
      </w:r>
      <w:r w:rsidR="005D3EBE" w:rsidRPr="00EF2B97">
        <w:rPr>
          <w:rFonts w:cstheme="minorHAnsi"/>
          <w:sz w:val="20"/>
          <w:szCs w:val="20"/>
        </w:rPr>
        <w:t xml:space="preserve">the field supervisor. </w:t>
      </w:r>
      <w:r w:rsidR="00BA0077" w:rsidRPr="00EF2B97">
        <w:rPr>
          <w:rFonts w:cstheme="minorHAnsi"/>
          <w:sz w:val="20"/>
          <w:szCs w:val="20"/>
        </w:rPr>
        <w:t>Accompanying each video submission, c</w:t>
      </w:r>
      <w:r w:rsidR="0083473A" w:rsidRPr="00EF2B97">
        <w:rPr>
          <w:rFonts w:cstheme="minorHAnsi"/>
          <w:sz w:val="20"/>
          <w:szCs w:val="20"/>
        </w:rPr>
        <w:t xml:space="preserve">andidates will </w:t>
      </w:r>
      <w:r w:rsidR="00BA0077" w:rsidRPr="00EF2B97">
        <w:rPr>
          <w:rFonts w:cstheme="minorHAnsi"/>
          <w:sz w:val="20"/>
          <w:szCs w:val="20"/>
        </w:rPr>
        <w:t xml:space="preserve">also </w:t>
      </w:r>
      <w:r w:rsidR="004F67DF" w:rsidRPr="00EF2B97">
        <w:rPr>
          <w:rFonts w:cstheme="minorHAnsi"/>
          <w:sz w:val="20"/>
          <w:szCs w:val="20"/>
        </w:rPr>
        <w:t>submit reflections of</w:t>
      </w:r>
      <w:r w:rsidR="0083473A" w:rsidRPr="00EF2B97">
        <w:rPr>
          <w:rFonts w:cstheme="minorHAnsi"/>
          <w:sz w:val="20"/>
          <w:szCs w:val="20"/>
        </w:rPr>
        <w:t xml:space="preserve"> their teaching</w:t>
      </w:r>
      <w:r w:rsidR="004F67DF" w:rsidRPr="00EF2B97">
        <w:rPr>
          <w:rFonts w:cstheme="minorHAnsi"/>
          <w:sz w:val="20"/>
          <w:szCs w:val="20"/>
        </w:rPr>
        <w:t>.</w:t>
      </w:r>
      <w:r w:rsidR="0083473A" w:rsidRPr="00EF2B97">
        <w:rPr>
          <w:rFonts w:cstheme="minorHAnsi"/>
          <w:sz w:val="20"/>
          <w:szCs w:val="20"/>
        </w:rPr>
        <w:t xml:space="preserve"> </w:t>
      </w:r>
      <w:r w:rsidR="002E6BF6">
        <w:rPr>
          <w:rFonts w:cstheme="minorHAnsi"/>
          <w:sz w:val="20"/>
          <w:szCs w:val="20"/>
        </w:rPr>
        <w:t>Additionally</w:t>
      </w:r>
      <w:r w:rsidR="00BA0077" w:rsidRPr="00EF2B97">
        <w:rPr>
          <w:rFonts w:cstheme="minorHAnsi"/>
          <w:sz w:val="20"/>
          <w:szCs w:val="20"/>
        </w:rPr>
        <w:t>,</w:t>
      </w:r>
      <w:r w:rsidR="004F67DF" w:rsidRPr="00EF2B97">
        <w:rPr>
          <w:rFonts w:cstheme="minorHAnsi"/>
          <w:sz w:val="20"/>
          <w:szCs w:val="20"/>
        </w:rPr>
        <w:t xml:space="preserve"> c</w:t>
      </w:r>
      <w:r w:rsidRPr="00EF2B97">
        <w:rPr>
          <w:rFonts w:cstheme="minorHAnsi"/>
          <w:sz w:val="20"/>
          <w:szCs w:val="20"/>
        </w:rPr>
        <w:t>andidates</w:t>
      </w:r>
      <w:r w:rsidR="002E6BF6">
        <w:rPr>
          <w:rFonts w:cstheme="minorHAnsi"/>
          <w:sz w:val="20"/>
          <w:szCs w:val="20"/>
        </w:rPr>
        <w:t xml:space="preserve"> </w:t>
      </w:r>
      <w:r w:rsidRPr="00EF2B97">
        <w:rPr>
          <w:rFonts w:cstheme="minorHAnsi"/>
          <w:sz w:val="20"/>
          <w:szCs w:val="20"/>
        </w:rPr>
        <w:t>will be evaluated at midterm and at the end of the se</w:t>
      </w:r>
      <w:r w:rsidR="00794F3B" w:rsidRPr="00EF2B97">
        <w:rPr>
          <w:rFonts w:cstheme="minorHAnsi"/>
          <w:sz w:val="20"/>
          <w:szCs w:val="20"/>
        </w:rPr>
        <w:t>mester with the Certification of</w:t>
      </w:r>
      <w:r w:rsidRPr="00EF2B97">
        <w:rPr>
          <w:rFonts w:cstheme="minorHAnsi"/>
          <w:sz w:val="20"/>
          <w:szCs w:val="20"/>
        </w:rPr>
        <w:t xml:space="preserve"> Teaching Competency standards</w:t>
      </w:r>
      <w:r w:rsidR="002E6BF6">
        <w:rPr>
          <w:rFonts w:cstheme="minorHAnsi"/>
          <w:sz w:val="20"/>
          <w:szCs w:val="20"/>
        </w:rPr>
        <w:t>,</w:t>
      </w:r>
      <w:r w:rsidR="000F25E6" w:rsidRPr="00EF2B97">
        <w:rPr>
          <w:rFonts w:cstheme="minorHAnsi"/>
          <w:color w:val="FF0000"/>
          <w:sz w:val="20"/>
          <w:szCs w:val="20"/>
        </w:rPr>
        <w:t xml:space="preserve"> </w:t>
      </w:r>
      <w:r w:rsidR="000F25E6" w:rsidRPr="00EF2B97">
        <w:rPr>
          <w:rFonts w:cstheme="minorHAnsi"/>
          <w:sz w:val="20"/>
          <w:szCs w:val="20"/>
        </w:rPr>
        <w:t xml:space="preserve">by the </w:t>
      </w:r>
      <w:r w:rsidR="00CE393C" w:rsidRPr="00EF2B97">
        <w:rPr>
          <w:rFonts w:cstheme="minorHAnsi"/>
          <w:sz w:val="20"/>
          <w:szCs w:val="20"/>
        </w:rPr>
        <w:t xml:space="preserve">Clinical Supervisor and the </w:t>
      </w:r>
      <w:r w:rsidR="000F25E6" w:rsidRPr="00EF2B97">
        <w:rPr>
          <w:rFonts w:cstheme="minorHAnsi"/>
          <w:sz w:val="20"/>
          <w:szCs w:val="20"/>
        </w:rPr>
        <w:t>Field Supervisor</w:t>
      </w:r>
      <w:r w:rsidRPr="00EF2B97">
        <w:rPr>
          <w:rFonts w:cstheme="minorHAnsi"/>
          <w:sz w:val="20"/>
          <w:szCs w:val="20"/>
        </w:rPr>
        <w:t>.</w:t>
      </w:r>
    </w:p>
    <w:p w14:paraId="74D12521" w14:textId="76D6A9B0" w:rsidR="000F25E6" w:rsidRDefault="00BA0077" w:rsidP="002E6BF6">
      <w:pPr>
        <w:spacing w:after="0" w:line="240" w:lineRule="auto"/>
        <w:rPr>
          <w:rFonts w:cstheme="minorHAnsi"/>
          <w:sz w:val="20"/>
          <w:szCs w:val="20"/>
        </w:rPr>
      </w:pPr>
      <w:r w:rsidRPr="00EF2B97">
        <w:rPr>
          <w:rFonts w:cstheme="minorHAnsi"/>
          <w:sz w:val="20"/>
          <w:szCs w:val="20"/>
        </w:rPr>
        <w:t>Throughout the se</w:t>
      </w:r>
      <w:r w:rsidR="00794F3B" w:rsidRPr="00EF2B97">
        <w:rPr>
          <w:rFonts w:cstheme="minorHAnsi"/>
          <w:sz w:val="20"/>
          <w:szCs w:val="20"/>
        </w:rPr>
        <w:t xml:space="preserve">mester, there are other </w:t>
      </w:r>
      <w:r w:rsidRPr="00EF2B97">
        <w:rPr>
          <w:rFonts w:cstheme="minorHAnsi"/>
          <w:sz w:val="20"/>
          <w:szCs w:val="20"/>
        </w:rPr>
        <w:t xml:space="preserve">tasks </w:t>
      </w:r>
      <w:r w:rsidR="00794F3B" w:rsidRPr="00EF2B97">
        <w:rPr>
          <w:rFonts w:cstheme="minorHAnsi"/>
          <w:sz w:val="20"/>
          <w:szCs w:val="20"/>
        </w:rPr>
        <w:t>required</w:t>
      </w:r>
      <w:r w:rsidR="000F25E6" w:rsidRPr="00EF2B97">
        <w:rPr>
          <w:rFonts w:cstheme="minorHAnsi"/>
          <w:sz w:val="20"/>
          <w:szCs w:val="20"/>
        </w:rPr>
        <w:t xml:space="preserve"> by the teacher candidate</w:t>
      </w:r>
      <w:r w:rsidR="00794F3B" w:rsidRPr="00EF2B97">
        <w:rPr>
          <w:rFonts w:cstheme="minorHAnsi"/>
          <w:sz w:val="20"/>
          <w:szCs w:val="20"/>
        </w:rPr>
        <w:t xml:space="preserve"> for submission.</w:t>
      </w:r>
      <w:r w:rsidR="00EF2B97">
        <w:rPr>
          <w:rFonts w:cstheme="minorHAnsi"/>
          <w:sz w:val="20"/>
          <w:szCs w:val="20"/>
        </w:rPr>
        <w:t xml:space="preserve"> </w:t>
      </w:r>
      <w:r w:rsidR="00794F3B" w:rsidRPr="00EF2B97">
        <w:rPr>
          <w:rFonts w:cstheme="minorHAnsi"/>
          <w:sz w:val="20"/>
          <w:szCs w:val="20"/>
        </w:rPr>
        <w:t>Posted licensure requirements and Tk20 items</w:t>
      </w:r>
      <w:r w:rsidR="00AC2A16" w:rsidRPr="00EF2B97">
        <w:rPr>
          <w:rFonts w:cstheme="minorHAnsi"/>
          <w:sz w:val="20"/>
          <w:szCs w:val="20"/>
        </w:rPr>
        <w:t xml:space="preserve"> include satisfactory content assignments from SPED 506 or SPED 528</w:t>
      </w:r>
      <w:r w:rsidR="008E5DEE" w:rsidRPr="00EF2B97">
        <w:rPr>
          <w:rFonts w:cstheme="minorHAnsi"/>
          <w:sz w:val="20"/>
          <w:szCs w:val="20"/>
        </w:rPr>
        <w:t xml:space="preserve">: </w:t>
      </w:r>
      <w:r w:rsidR="001467FB" w:rsidRPr="00EF2B97">
        <w:rPr>
          <w:rFonts w:cstheme="minorHAnsi"/>
          <w:sz w:val="20"/>
          <w:szCs w:val="20"/>
        </w:rPr>
        <w:t>Teacher as Leader Essay</w:t>
      </w:r>
      <w:r w:rsidR="00AC2A16" w:rsidRPr="00EF2B97">
        <w:rPr>
          <w:rFonts w:cstheme="minorHAnsi"/>
          <w:sz w:val="20"/>
          <w:szCs w:val="20"/>
        </w:rPr>
        <w:t xml:space="preserve">, </w:t>
      </w:r>
      <w:r w:rsidR="00CE393C" w:rsidRPr="00EF2B97">
        <w:rPr>
          <w:rFonts w:cstheme="minorHAnsi"/>
          <w:sz w:val="20"/>
          <w:szCs w:val="20"/>
        </w:rPr>
        <w:t>Evidence-Based Project (</w:t>
      </w:r>
      <w:r w:rsidR="00AC2A16" w:rsidRPr="00EF2B97">
        <w:rPr>
          <w:rFonts w:cstheme="minorHAnsi"/>
          <w:sz w:val="20"/>
          <w:szCs w:val="20"/>
        </w:rPr>
        <w:t>EBP)</w:t>
      </w:r>
      <w:r w:rsidR="00794F3B" w:rsidRPr="00EF2B97">
        <w:rPr>
          <w:rFonts w:cstheme="minorHAnsi"/>
          <w:sz w:val="20"/>
          <w:szCs w:val="20"/>
        </w:rPr>
        <w:t xml:space="preserve">, </w:t>
      </w:r>
      <w:r w:rsidR="00AC2A16" w:rsidRPr="00EF2B97">
        <w:rPr>
          <w:rFonts w:cstheme="minorHAnsi"/>
          <w:sz w:val="20"/>
          <w:szCs w:val="20"/>
        </w:rPr>
        <w:t>Individual Growth Plan (IGP)</w:t>
      </w:r>
      <w:r w:rsidR="00794F3B" w:rsidRPr="00EF2B97">
        <w:rPr>
          <w:rFonts w:cstheme="minorHAnsi"/>
          <w:sz w:val="20"/>
          <w:szCs w:val="20"/>
        </w:rPr>
        <w:t>, and the completion of the Diversity Scale Survey.</w:t>
      </w:r>
    </w:p>
    <w:p w14:paraId="2438C657" w14:textId="77777777" w:rsidR="002E6BF6" w:rsidRPr="002E6BF6" w:rsidRDefault="002E6BF6" w:rsidP="002E6BF6">
      <w:pPr>
        <w:spacing w:after="0" w:line="240" w:lineRule="auto"/>
        <w:rPr>
          <w:rFonts w:cstheme="minorHAnsi"/>
          <w:sz w:val="20"/>
          <w:szCs w:val="20"/>
        </w:rPr>
      </w:pPr>
    </w:p>
    <w:p w14:paraId="168A672A" w14:textId="5B3E4A7B" w:rsidR="008E5DEE" w:rsidRPr="00EF2B97" w:rsidRDefault="008E5DEE" w:rsidP="00D93548">
      <w:pPr>
        <w:spacing w:line="240" w:lineRule="auto"/>
        <w:rPr>
          <w:rFonts w:cstheme="minorHAnsi"/>
          <w:sz w:val="20"/>
          <w:szCs w:val="20"/>
        </w:rPr>
      </w:pPr>
      <w:r w:rsidRPr="00EF2B97">
        <w:rPr>
          <w:rFonts w:cstheme="minorHAnsi"/>
          <w:sz w:val="20"/>
          <w:szCs w:val="20"/>
        </w:rPr>
        <w:t xml:space="preserve">Finally, a successful </w:t>
      </w:r>
      <w:proofErr w:type="spellStart"/>
      <w:r w:rsidRPr="00EF2B97">
        <w:rPr>
          <w:rFonts w:cstheme="minorHAnsi"/>
          <w:sz w:val="20"/>
          <w:szCs w:val="20"/>
        </w:rPr>
        <w:t>edTPA</w:t>
      </w:r>
      <w:proofErr w:type="spellEnd"/>
      <w:r w:rsidRPr="00EF2B97">
        <w:rPr>
          <w:rFonts w:cstheme="minorHAnsi"/>
          <w:sz w:val="20"/>
          <w:szCs w:val="20"/>
        </w:rPr>
        <w:t xml:space="preserve"> portfolio (which include commentarie</w:t>
      </w:r>
      <w:r w:rsidR="002E6BF6">
        <w:rPr>
          <w:rFonts w:cstheme="minorHAnsi"/>
          <w:sz w:val="20"/>
          <w:szCs w:val="20"/>
        </w:rPr>
        <w:t>s and an additional four videos,</w:t>
      </w:r>
      <w:r w:rsidRPr="00EF2B97">
        <w:rPr>
          <w:rFonts w:cstheme="minorHAnsi"/>
          <w:sz w:val="20"/>
          <w:szCs w:val="20"/>
        </w:rPr>
        <w:t xml:space="preserve"> separate from the submissions sent to the Field Supervisor) is also required for overall course completion.</w:t>
      </w:r>
    </w:p>
    <w:p w14:paraId="7EDA878C" w14:textId="3504A270" w:rsidR="00D93548" w:rsidRDefault="00BA0077" w:rsidP="00D93548">
      <w:pPr>
        <w:spacing w:line="240" w:lineRule="auto"/>
        <w:rPr>
          <w:rFonts w:cstheme="minorHAnsi"/>
          <w:sz w:val="20"/>
          <w:szCs w:val="20"/>
        </w:rPr>
      </w:pPr>
      <w:r w:rsidRPr="00EF2B97">
        <w:rPr>
          <w:rFonts w:cstheme="minorHAnsi"/>
          <w:sz w:val="20"/>
          <w:szCs w:val="20"/>
        </w:rPr>
        <w:t xml:space="preserve">To ensure success in the program, candidates </w:t>
      </w:r>
      <w:r w:rsidR="005D3EBE" w:rsidRPr="00EF2B97">
        <w:rPr>
          <w:rFonts w:cstheme="minorHAnsi"/>
          <w:sz w:val="20"/>
          <w:szCs w:val="20"/>
        </w:rPr>
        <w:t xml:space="preserve">need to plan to attend online class sessions weekly during the semester to receive critical information regarding </w:t>
      </w:r>
      <w:proofErr w:type="spellStart"/>
      <w:r w:rsidR="005D3EBE" w:rsidRPr="00EF2B97">
        <w:rPr>
          <w:rFonts w:cstheme="minorHAnsi"/>
          <w:sz w:val="20"/>
          <w:szCs w:val="20"/>
        </w:rPr>
        <w:t>edTPA</w:t>
      </w:r>
      <w:proofErr w:type="spellEnd"/>
      <w:r w:rsidR="005D3EBE" w:rsidRPr="00EF2B97">
        <w:rPr>
          <w:rFonts w:cstheme="minorHAnsi"/>
          <w:sz w:val="20"/>
          <w:szCs w:val="20"/>
        </w:rPr>
        <w:t xml:space="preserve"> portfolios, licensure, Advanced Licensure Portfolios, etc. See the course schedule for details on these meetings. </w:t>
      </w:r>
    </w:p>
    <w:p w14:paraId="0DD88333" w14:textId="77777777" w:rsidR="002E6BF6" w:rsidRPr="002E6BF6" w:rsidRDefault="002E6BF6" w:rsidP="00D93548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8549"/>
      </w:tblGrid>
      <w:tr w:rsidR="00384E71" w:rsidRPr="002E6BF6" w14:paraId="35CE7F48" w14:textId="77777777" w:rsidTr="00700F4D">
        <w:trPr>
          <w:cantSplit/>
          <w:trHeight w:val="42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08F0E4E" w14:textId="77777777" w:rsidR="00384E71" w:rsidRPr="002E6BF6" w:rsidRDefault="00384E71" w:rsidP="004B2556">
            <w:pPr>
              <w:spacing w:after="0" w:line="240" w:lineRule="auto"/>
              <w:jc w:val="center"/>
              <w:rPr>
                <w:rFonts w:cstheme="minorHAnsi"/>
              </w:rPr>
            </w:pPr>
            <w:r w:rsidRPr="002E6BF6">
              <w:rPr>
                <w:rFonts w:cstheme="minorHAnsi"/>
                <w:b/>
              </w:rPr>
              <w:t>Special Education MAT- Initial Licensure</w:t>
            </w:r>
          </w:p>
        </w:tc>
      </w:tr>
      <w:tr w:rsidR="00384E71" w:rsidRPr="002E6BF6" w14:paraId="4982B7FA" w14:textId="77777777" w:rsidTr="00700F4D">
        <w:trPr>
          <w:cantSplit/>
          <w:trHeight w:val="1493"/>
        </w:trPr>
        <w:tc>
          <w:tcPr>
            <w:tcW w:w="0" w:type="auto"/>
            <w:vAlign w:val="center"/>
          </w:tcPr>
          <w:p w14:paraId="4DF5BA1B" w14:textId="77777777" w:rsidR="00384E71" w:rsidRPr="002E6BF6" w:rsidRDefault="00384E71" w:rsidP="008C3A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Professionalism</w:t>
            </w:r>
          </w:p>
        </w:tc>
        <w:tc>
          <w:tcPr>
            <w:tcW w:w="0" w:type="auto"/>
            <w:vAlign w:val="center"/>
          </w:tcPr>
          <w:p w14:paraId="66F18C8D" w14:textId="77777777" w:rsidR="00384E71" w:rsidRPr="002E6BF6" w:rsidRDefault="00384E71" w:rsidP="00A55D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Effective teachers demonstrate strong professionalism and high ethical behavior.</w:t>
            </w:r>
          </w:p>
          <w:p w14:paraId="5BA9E8E5" w14:textId="77777777" w:rsidR="00384E71" w:rsidRPr="002E6BF6" w:rsidRDefault="00384E71" w:rsidP="00A55DE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5873B5" w14:textId="408C8487" w:rsidR="00384E71" w:rsidRPr="002E6BF6" w:rsidRDefault="00384E71" w:rsidP="00BA00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Candidates will maintain a satisfactory record of professional behavior in alignment with the NC Professional Teaching Standards and Code of Ethics, CEAP’s Professional Dispositions</w:t>
            </w:r>
            <w:r w:rsidR="002E6BF6">
              <w:rPr>
                <w:rFonts w:cstheme="minorHAnsi"/>
                <w:sz w:val="20"/>
                <w:szCs w:val="20"/>
              </w:rPr>
              <w:t>,</w:t>
            </w:r>
            <w:r w:rsidRPr="002E6BF6">
              <w:rPr>
                <w:rFonts w:cstheme="minorHAnsi"/>
                <w:sz w:val="20"/>
                <w:szCs w:val="20"/>
              </w:rPr>
              <w:t xml:space="preserve"> and their host school system’s policies.</w:t>
            </w:r>
          </w:p>
        </w:tc>
      </w:tr>
      <w:tr w:rsidR="00384E71" w:rsidRPr="002E6BF6" w14:paraId="462BDEAC" w14:textId="77777777" w:rsidTr="00700F4D">
        <w:trPr>
          <w:cantSplit/>
        </w:trPr>
        <w:tc>
          <w:tcPr>
            <w:tcW w:w="0" w:type="auto"/>
            <w:vAlign w:val="center"/>
          </w:tcPr>
          <w:p w14:paraId="36D8E057" w14:textId="77777777" w:rsidR="00384E71" w:rsidRPr="002E6BF6" w:rsidRDefault="00384E71" w:rsidP="008C3A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Critical materials on Blackboard</w:t>
            </w:r>
          </w:p>
        </w:tc>
        <w:tc>
          <w:tcPr>
            <w:tcW w:w="0" w:type="auto"/>
            <w:vAlign w:val="center"/>
          </w:tcPr>
          <w:p w14:paraId="2B4E2AB5" w14:textId="77777777" w:rsidR="00700F4D" w:rsidRDefault="00700F4D" w:rsidP="002E6B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234060" w14:textId="5E4229E5" w:rsidR="00384E71" w:rsidRPr="002E6BF6" w:rsidRDefault="00384E71" w:rsidP="002E6B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Candidates will maintain the following materials</w:t>
            </w:r>
            <w:r w:rsidR="002E6BF6">
              <w:rPr>
                <w:rFonts w:cstheme="minorHAnsi"/>
                <w:sz w:val="20"/>
                <w:szCs w:val="20"/>
              </w:rPr>
              <w:t>:</w:t>
            </w:r>
          </w:p>
          <w:p w14:paraId="18696364" w14:textId="77777777" w:rsidR="00384E71" w:rsidRPr="002E6BF6" w:rsidRDefault="00384E71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 w:rsidRPr="002E6BF6">
              <w:rPr>
                <w:rFonts w:asciiTheme="minorHAnsi" w:hAnsiTheme="minorHAnsi" w:cstheme="minorHAnsi"/>
                <w:i/>
                <w:sz w:val="20"/>
              </w:rPr>
              <w:t>1. Contacts &amp; consent forms</w:t>
            </w:r>
          </w:p>
          <w:p w14:paraId="1E16B5DE" w14:textId="4AF6563F" w:rsidR="00384E71" w:rsidRPr="002E6BF6" w:rsidRDefault="00384E71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 w:rsidRPr="002E6BF6">
              <w:rPr>
                <w:rFonts w:asciiTheme="minorHAnsi" w:hAnsiTheme="minorHAnsi" w:cstheme="minorHAnsi"/>
                <w:i/>
                <w:sz w:val="20"/>
              </w:rPr>
              <w:t>2. P</w:t>
            </w:r>
            <w:r w:rsidR="002E6BF6">
              <w:rPr>
                <w:rFonts w:asciiTheme="minorHAnsi" w:hAnsiTheme="minorHAnsi" w:cstheme="minorHAnsi"/>
                <w:i/>
                <w:sz w:val="20"/>
              </w:rPr>
              <w:t>rogram Specific Requirements &amp; s</w:t>
            </w:r>
            <w:r w:rsidRPr="002E6BF6">
              <w:rPr>
                <w:rFonts w:asciiTheme="minorHAnsi" w:hAnsiTheme="minorHAnsi" w:cstheme="minorHAnsi"/>
                <w:i/>
                <w:sz w:val="20"/>
              </w:rPr>
              <w:t>yllabus</w:t>
            </w:r>
          </w:p>
          <w:p w14:paraId="684BC483" w14:textId="6505FF6C" w:rsidR="00384E71" w:rsidRPr="002E6BF6" w:rsidRDefault="00384E71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 w:rsidRPr="002E6BF6">
              <w:rPr>
                <w:rFonts w:asciiTheme="minorHAnsi" w:hAnsiTheme="minorHAnsi" w:cstheme="minorHAnsi"/>
                <w:i/>
                <w:sz w:val="20"/>
              </w:rPr>
              <w:t xml:space="preserve">3. Midterm &amp; Final Certification of Teaching Capacity </w:t>
            </w:r>
            <w:r w:rsidR="002E6BF6">
              <w:rPr>
                <w:rFonts w:asciiTheme="minorHAnsi" w:hAnsiTheme="minorHAnsi" w:cstheme="minorHAnsi"/>
                <w:i/>
                <w:sz w:val="20"/>
              </w:rPr>
              <w:t>f</w:t>
            </w:r>
            <w:r w:rsidRPr="002E6BF6">
              <w:rPr>
                <w:rFonts w:asciiTheme="minorHAnsi" w:hAnsiTheme="minorHAnsi" w:cstheme="minorHAnsi"/>
                <w:i/>
                <w:sz w:val="20"/>
              </w:rPr>
              <w:t>orms</w:t>
            </w:r>
          </w:p>
          <w:p w14:paraId="3DBEBEA4" w14:textId="77777777" w:rsidR="00384E71" w:rsidRPr="002E6BF6" w:rsidRDefault="00384E71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 w:rsidRPr="002E6BF6">
              <w:rPr>
                <w:rFonts w:asciiTheme="minorHAnsi" w:hAnsiTheme="minorHAnsi" w:cstheme="minorHAnsi"/>
                <w:i/>
                <w:sz w:val="20"/>
              </w:rPr>
              <w:t>4. Intern II Grading Rubric</w:t>
            </w:r>
          </w:p>
          <w:p w14:paraId="59A46661" w14:textId="1203E96E" w:rsidR="00384E71" w:rsidRPr="002E6BF6" w:rsidRDefault="002E6BF6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5. Lesson p</w:t>
            </w:r>
            <w:r w:rsidR="00384E71" w:rsidRPr="002E6BF6">
              <w:rPr>
                <w:rFonts w:asciiTheme="minorHAnsi" w:hAnsiTheme="minorHAnsi" w:cstheme="minorHAnsi"/>
                <w:i/>
                <w:sz w:val="20"/>
              </w:rPr>
              <w:t>lans, adapted materials, data sheets</w:t>
            </w:r>
          </w:p>
          <w:p w14:paraId="12F8780C" w14:textId="7D613C2F" w:rsidR="00384E71" w:rsidRPr="002E6BF6" w:rsidRDefault="00384E71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 w:rsidRPr="002E6BF6">
              <w:rPr>
                <w:rFonts w:asciiTheme="minorHAnsi" w:hAnsiTheme="minorHAnsi" w:cstheme="minorHAnsi"/>
                <w:i/>
                <w:sz w:val="20"/>
              </w:rPr>
              <w:t>6.</w:t>
            </w:r>
            <w:r w:rsidR="00EF2B97" w:rsidRPr="002E6BF6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F5EFA">
              <w:rPr>
                <w:rFonts w:asciiTheme="minorHAnsi" w:hAnsiTheme="minorHAnsi" w:cstheme="minorHAnsi"/>
                <w:i/>
                <w:sz w:val="20"/>
              </w:rPr>
              <w:t>Reflections &amp; observation f</w:t>
            </w:r>
            <w:r w:rsidRPr="002E6BF6">
              <w:rPr>
                <w:rFonts w:asciiTheme="minorHAnsi" w:hAnsiTheme="minorHAnsi" w:cstheme="minorHAnsi"/>
                <w:i/>
                <w:sz w:val="20"/>
              </w:rPr>
              <w:t>eedback</w:t>
            </w:r>
          </w:p>
          <w:p w14:paraId="612231E9" w14:textId="11B75483" w:rsidR="00384E71" w:rsidRPr="002E6BF6" w:rsidRDefault="00384E71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 w:rsidRPr="002E6BF6">
              <w:rPr>
                <w:rFonts w:asciiTheme="minorHAnsi" w:hAnsiTheme="minorHAnsi" w:cstheme="minorHAnsi"/>
                <w:i/>
                <w:sz w:val="20"/>
              </w:rPr>
              <w:t xml:space="preserve">7. Other </w:t>
            </w:r>
            <w:r w:rsidR="00BF5EFA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2E6BF6">
              <w:rPr>
                <w:rFonts w:asciiTheme="minorHAnsi" w:hAnsiTheme="minorHAnsi" w:cstheme="minorHAnsi"/>
                <w:i/>
                <w:sz w:val="20"/>
              </w:rPr>
              <w:t>ssignments</w:t>
            </w:r>
          </w:p>
          <w:p w14:paraId="77E19168" w14:textId="5853837C" w:rsidR="00384E71" w:rsidRPr="002E6BF6" w:rsidRDefault="00384E71" w:rsidP="002E6BF6">
            <w:pPr>
              <w:pStyle w:val="Achievement"/>
              <w:numPr>
                <w:ilvl w:val="0"/>
                <w:numId w:val="0"/>
              </w:numPr>
              <w:ind w:left="-149" w:firstLine="270"/>
              <w:rPr>
                <w:rFonts w:asciiTheme="minorHAnsi" w:hAnsiTheme="minorHAnsi" w:cstheme="minorHAnsi"/>
                <w:i/>
                <w:sz w:val="20"/>
              </w:rPr>
            </w:pPr>
            <w:r w:rsidRPr="002E6BF6">
              <w:rPr>
                <w:rFonts w:asciiTheme="minorHAnsi" w:hAnsiTheme="minorHAnsi" w:cstheme="minorHAnsi"/>
                <w:i/>
                <w:sz w:val="20"/>
              </w:rPr>
              <w:t xml:space="preserve">8. OFE and </w:t>
            </w:r>
            <w:proofErr w:type="spellStart"/>
            <w:r w:rsidRPr="002E6BF6">
              <w:rPr>
                <w:rFonts w:asciiTheme="minorHAnsi" w:hAnsiTheme="minorHAnsi" w:cstheme="minorHAnsi"/>
                <w:i/>
                <w:sz w:val="20"/>
              </w:rPr>
              <w:t>edTPA</w:t>
            </w:r>
            <w:proofErr w:type="spellEnd"/>
            <w:r w:rsidRPr="002E6BF6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F5EFA">
              <w:rPr>
                <w:rFonts w:asciiTheme="minorHAnsi" w:hAnsiTheme="minorHAnsi" w:cstheme="minorHAnsi"/>
                <w:i/>
                <w:sz w:val="20"/>
              </w:rPr>
              <w:t>h</w:t>
            </w:r>
            <w:r w:rsidRPr="002E6BF6">
              <w:rPr>
                <w:rFonts w:asciiTheme="minorHAnsi" w:hAnsiTheme="minorHAnsi" w:cstheme="minorHAnsi"/>
                <w:i/>
                <w:sz w:val="20"/>
              </w:rPr>
              <w:t>andbooks</w:t>
            </w:r>
          </w:p>
          <w:p w14:paraId="239433DA" w14:textId="77777777" w:rsidR="00384E71" w:rsidRPr="002E6BF6" w:rsidRDefault="00384E71" w:rsidP="00642C4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E71" w:rsidRPr="002E6BF6" w14:paraId="2313CA2F" w14:textId="77777777" w:rsidTr="00700F4D">
        <w:trPr>
          <w:cantSplit/>
        </w:trPr>
        <w:tc>
          <w:tcPr>
            <w:tcW w:w="0" w:type="auto"/>
            <w:vAlign w:val="center"/>
          </w:tcPr>
          <w:p w14:paraId="1C0A377D" w14:textId="77777777" w:rsidR="00384E71" w:rsidRPr="002E6BF6" w:rsidRDefault="00384E71" w:rsidP="00081D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lastRenderedPageBreak/>
              <w:t>Teaching Transition Plan</w:t>
            </w:r>
          </w:p>
        </w:tc>
        <w:tc>
          <w:tcPr>
            <w:tcW w:w="0" w:type="auto"/>
            <w:vAlign w:val="center"/>
          </w:tcPr>
          <w:p w14:paraId="7D70E195" w14:textId="77777777" w:rsidR="00700F4D" w:rsidRDefault="00700F4D" w:rsidP="00BA00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FF896E" w14:textId="32302E67" w:rsidR="00384E71" w:rsidRPr="002E6BF6" w:rsidRDefault="00384E71" w:rsidP="00BA00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Candidates will document and complete their transition plan for moving into </w:t>
            </w:r>
            <w:r w:rsidR="00BF5EFA">
              <w:rPr>
                <w:rFonts w:cstheme="minorHAnsi"/>
                <w:sz w:val="20"/>
                <w:szCs w:val="20"/>
              </w:rPr>
              <w:t>and out of full-</w:t>
            </w:r>
            <w:r w:rsidRPr="002E6BF6">
              <w:rPr>
                <w:rFonts w:cstheme="minorHAnsi"/>
                <w:sz w:val="20"/>
                <w:szCs w:val="20"/>
              </w:rPr>
              <w:t>time teaching duties that includes:</w:t>
            </w:r>
          </w:p>
          <w:p w14:paraId="3C4824B1" w14:textId="77777777" w:rsidR="00384E71" w:rsidRPr="002E6BF6" w:rsidRDefault="00384E71" w:rsidP="00BA00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7C8A66" w14:textId="20A7C669" w:rsidR="00384E71" w:rsidRPr="002E6BF6" w:rsidRDefault="00BF5EFA" w:rsidP="00BA00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minimum 4-</w:t>
            </w:r>
            <w:r w:rsidR="00384E71" w:rsidRPr="002E6BF6">
              <w:rPr>
                <w:rFonts w:cstheme="minorHAnsi"/>
                <w:b/>
                <w:sz w:val="20"/>
                <w:szCs w:val="20"/>
              </w:rPr>
              <w:t>week transition into full time teaching</w:t>
            </w:r>
            <w:r w:rsidR="00384E71" w:rsidRPr="002E6BF6">
              <w:rPr>
                <w:rFonts w:cstheme="minorHAnsi"/>
                <w:sz w:val="20"/>
                <w:szCs w:val="20"/>
              </w:rPr>
              <w:t xml:space="preserve"> so interns can complete </w:t>
            </w:r>
            <w:proofErr w:type="spellStart"/>
            <w:r w:rsidR="00384E71" w:rsidRPr="002E6BF6">
              <w:rPr>
                <w:rFonts w:cstheme="minorHAnsi"/>
                <w:sz w:val="20"/>
                <w:szCs w:val="20"/>
              </w:rPr>
              <w:t>edTPA</w:t>
            </w:r>
            <w:proofErr w:type="spellEnd"/>
            <w:r w:rsidR="00384E71" w:rsidRPr="002E6BF6">
              <w:rPr>
                <w:rFonts w:cstheme="minorHAnsi"/>
                <w:sz w:val="20"/>
                <w:szCs w:val="20"/>
              </w:rPr>
              <w:t xml:space="preserve"> requirements.</w:t>
            </w:r>
          </w:p>
          <w:p w14:paraId="695C0A48" w14:textId="77777777" w:rsidR="00384E71" w:rsidRDefault="00384E71" w:rsidP="00BA00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 xml:space="preserve">A minimum </w:t>
            </w:r>
            <w:r w:rsidR="00BF5EFA">
              <w:rPr>
                <w:rFonts w:cstheme="minorHAnsi"/>
                <w:b/>
                <w:sz w:val="20"/>
                <w:szCs w:val="20"/>
              </w:rPr>
              <w:t>2-</w:t>
            </w:r>
            <w:r w:rsidRPr="002E6BF6">
              <w:rPr>
                <w:rFonts w:cstheme="minorHAnsi"/>
                <w:b/>
                <w:sz w:val="20"/>
                <w:szCs w:val="20"/>
              </w:rPr>
              <w:t>week transition out of full time</w:t>
            </w:r>
            <w:r w:rsidRPr="002E6BF6">
              <w:rPr>
                <w:rFonts w:cstheme="minorHAnsi"/>
                <w:sz w:val="20"/>
                <w:szCs w:val="20"/>
              </w:rPr>
              <w:t xml:space="preserve"> </w:t>
            </w:r>
            <w:r w:rsidRPr="002E6BF6">
              <w:rPr>
                <w:rFonts w:cstheme="minorHAnsi"/>
                <w:b/>
                <w:sz w:val="20"/>
                <w:szCs w:val="20"/>
              </w:rPr>
              <w:t>teaching</w:t>
            </w:r>
            <w:r w:rsidRPr="002E6BF6">
              <w:rPr>
                <w:rFonts w:cstheme="minorHAnsi"/>
                <w:sz w:val="20"/>
                <w:szCs w:val="20"/>
              </w:rPr>
              <w:t xml:space="preserve"> so interns can complete</w:t>
            </w:r>
            <w:r w:rsidR="00EF2B97" w:rsidRPr="002E6BF6">
              <w:rPr>
                <w:rFonts w:cstheme="minorHAnsi"/>
                <w:sz w:val="20"/>
                <w:szCs w:val="20"/>
              </w:rPr>
              <w:t xml:space="preserve"> </w:t>
            </w:r>
            <w:r w:rsidRPr="002E6BF6">
              <w:rPr>
                <w:rFonts w:cstheme="minorHAnsi"/>
                <w:sz w:val="20"/>
                <w:szCs w:val="20"/>
              </w:rPr>
              <w:t>licensure items by the end of classes at WCU</w:t>
            </w:r>
          </w:p>
          <w:p w14:paraId="3ED6445F" w14:textId="300921A2" w:rsidR="00BF5EFA" w:rsidRPr="00BF5EFA" w:rsidRDefault="00BF5EFA" w:rsidP="00BF5E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2928F263" w14:textId="77777777" w:rsidTr="00700F4D">
        <w:trPr>
          <w:cantSplit/>
          <w:trHeight w:val="2717"/>
        </w:trPr>
        <w:tc>
          <w:tcPr>
            <w:tcW w:w="0" w:type="auto"/>
            <w:vAlign w:val="center"/>
          </w:tcPr>
          <w:p w14:paraId="494043B2" w14:textId="7CE3A6CB" w:rsidR="00384E71" w:rsidRPr="002E6BF6" w:rsidRDefault="00384E71" w:rsidP="008C3A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Minimum Full</w:t>
            </w:r>
            <w:r w:rsidR="00BF5EFA">
              <w:rPr>
                <w:rFonts w:cstheme="minorHAnsi"/>
                <w:b/>
                <w:sz w:val="20"/>
                <w:szCs w:val="20"/>
              </w:rPr>
              <w:t>-</w:t>
            </w:r>
            <w:r w:rsidRPr="002E6BF6">
              <w:rPr>
                <w:rFonts w:cstheme="minorHAnsi"/>
                <w:b/>
                <w:sz w:val="20"/>
                <w:szCs w:val="20"/>
              </w:rPr>
              <w:t>Time Teaching Requirements</w:t>
            </w:r>
          </w:p>
        </w:tc>
        <w:tc>
          <w:tcPr>
            <w:tcW w:w="0" w:type="auto"/>
            <w:vAlign w:val="center"/>
          </w:tcPr>
          <w:p w14:paraId="4171CD3E" w14:textId="40E85687" w:rsidR="00384E71" w:rsidRPr="002E6BF6" w:rsidRDefault="00384E71" w:rsidP="00DB33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 xml:space="preserve">MINIMUM of 6 </w:t>
            </w:r>
            <w:r w:rsidR="00BF5EFA">
              <w:rPr>
                <w:rFonts w:cstheme="minorHAnsi"/>
                <w:b/>
                <w:sz w:val="20"/>
                <w:szCs w:val="20"/>
              </w:rPr>
              <w:t>w</w:t>
            </w:r>
            <w:r w:rsidRPr="002E6BF6">
              <w:rPr>
                <w:rFonts w:cstheme="minorHAnsi"/>
                <w:b/>
                <w:sz w:val="20"/>
                <w:szCs w:val="20"/>
              </w:rPr>
              <w:t>eeks</w:t>
            </w:r>
          </w:p>
          <w:p w14:paraId="45DBAB99" w14:textId="77777777" w:rsidR="00384E71" w:rsidRPr="002E6BF6" w:rsidRDefault="00384E71" w:rsidP="00D96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E6BF6">
              <w:rPr>
                <w:rFonts w:eastAsia="Times New Roman" w:cstheme="minorHAnsi"/>
                <w:sz w:val="20"/>
                <w:szCs w:val="20"/>
              </w:rPr>
              <w:t xml:space="preserve">Candidates will serve in the full capacity of classroom teacher for the entire school day based on their settings, including all instructional &amp; curricular planning, as well as all professional activities and duties for the time spent in each setting. </w:t>
            </w:r>
          </w:p>
          <w:p w14:paraId="1752F1E3" w14:textId="2342913C" w:rsidR="00384E71" w:rsidRPr="002E6BF6" w:rsidRDefault="00384E71" w:rsidP="00D96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E6BF6">
              <w:rPr>
                <w:rFonts w:eastAsia="Times New Roman" w:cstheme="minorHAnsi"/>
                <w:sz w:val="20"/>
                <w:szCs w:val="20"/>
              </w:rPr>
              <w:t xml:space="preserve"> Shared, Alternative &amp; Station Co-Teaching Models are acceptable during this time.</w:t>
            </w:r>
            <w:r w:rsidR="00EF2B97" w:rsidRPr="002E6BF6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4165B1E" w14:textId="77777777" w:rsidR="00384E71" w:rsidRPr="002E6BF6" w:rsidRDefault="00384E71" w:rsidP="00D96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E6BF6">
              <w:rPr>
                <w:rFonts w:eastAsia="Times New Roman" w:cstheme="minorHAnsi"/>
                <w:sz w:val="20"/>
                <w:szCs w:val="20"/>
              </w:rPr>
              <w:t xml:space="preserve">Full-time teaching will be extended to demonstrate advanced competencies and may be extended for interns to get to a proficient level. </w:t>
            </w:r>
          </w:p>
          <w:p w14:paraId="48B27CF1" w14:textId="77777777" w:rsidR="00384E71" w:rsidRPr="002E6BF6" w:rsidRDefault="00384E71" w:rsidP="000C22FC">
            <w:pPr>
              <w:pStyle w:val="ListParagraph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2700ABD" w14:textId="77777777" w:rsidR="00384E71" w:rsidRPr="002E6BF6" w:rsidRDefault="00384E71" w:rsidP="000C22F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E6BF6">
              <w:rPr>
                <w:rFonts w:eastAsia="Times New Roman" w:cstheme="minorHAnsi"/>
                <w:i/>
                <w:sz w:val="20"/>
                <w:szCs w:val="20"/>
              </w:rPr>
              <w:t>Review your Clinical Practice Handbook for more details.</w:t>
            </w:r>
          </w:p>
        </w:tc>
      </w:tr>
      <w:tr w:rsidR="00384E71" w:rsidRPr="002E6BF6" w14:paraId="5FA5140B" w14:textId="77777777" w:rsidTr="00700F4D">
        <w:trPr>
          <w:cantSplit/>
          <w:trHeight w:val="244"/>
        </w:trPr>
        <w:tc>
          <w:tcPr>
            <w:tcW w:w="0" w:type="auto"/>
            <w:vMerge w:val="restart"/>
            <w:vAlign w:val="center"/>
          </w:tcPr>
          <w:p w14:paraId="77CE8003" w14:textId="416B85FC" w:rsidR="00384E71" w:rsidRPr="00BF5EFA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Lesson Planning</w:t>
            </w:r>
          </w:p>
        </w:tc>
        <w:tc>
          <w:tcPr>
            <w:tcW w:w="0" w:type="auto"/>
            <w:vMerge w:val="restart"/>
            <w:vAlign w:val="center"/>
          </w:tcPr>
          <w:p w14:paraId="28357A55" w14:textId="7A15BEB9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 xml:space="preserve">Lesson planning is a key component of effective teaching. </w:t>
            </w:r>
          </w:p>
          <w:p w14:paraId="26A2CD39" w14:textId="7BB768F8" w:rsidR="00384E71" w:rsidRPr="002E6BF6" w:rsidRDefault="00384E71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Candidates are expected to </w:t>
            </w:r>
            <w:r w:rsidRPr="002E6BF6">
              <w:rPr>
                <w:rFonts w:cstheme="minorHAnsi"/>
                <w:b/>
                <w:sz w:val="20"/>
                <w:szCs w:val="20"/>
              </w:rPr>
              <w:t>actively engage in instruction across each day of Intern II</w:t>
            </w:r>
            <w:r w:rsidRPr="002E6BF6">
              <w:rPr>
                <w:rFonts w:cstheme="minorHAnsi"/>
                <w:sz w:val="20"/>
                <w:szCs w:val="20"/>
              </w:rPr>
              <w:t>.</w:t>
            </w:r>
            <w:r w:rsidR="00EF2B97" w:rsidRPr="002E6B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A7BBFA" w14:textId="113F2065" w:rsidR="00384E71" w:rsidRPr="002E6BF6" w:rsidRDefault="00384E71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Candidates </w:t>
            </w:r>
            <w:r w:rsidRPr="002E6BF6">
              <w:rPr>
                <w:rFonts w:cstheme="minorHAnsi"/>
                <w:b/>
                <w:sz w:val="20"/>
                <w:szCs w:val="20"/>
              </w:rPr>
              <w:t>MUST use a lesson plan when leading instruction.</w:t>
            </w:r>
            <w:r w:rsidR="00EF2B97" w:rsidRPr="002E6B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E34F79" w14:textId="41036A43" w:rsidR="00384E71" w:rsidRPr="002E6BF6" w:rsidRDefault="00384E71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Candidates</w:t>
            </w:r>
            <w:r w:rsidR="00BF5EFA">
              <w:rPr>
                <w:rFonts w:cstheme="minorHAnsi"/>
                <w:sz w:val="20"/>
                <w:szCs w:val="20"/>
              </w:rPr>
              <w:t>’</w:t>
            </w:r>
            <w:r w:rsidRPr="002E6BF6">
              <w:rPr>
                <w:rFonts w:cstheme="minorHAnsi"/>
                <w:sz w:val="20"/>
                <w:szCs w:val="20"/>
              </w:rPr>
              <w:t xml:space="preserve"> plans must be </w:t>
            </w:r>
            <w:r w:rsidRPr="002E6BF6">
              <w:rPr>
                <w:rFonts w:cstheme="minorHAnsi"/>
                <w:b/>
                <w:sz w:val="20"/>
                <w:szCs w:val="20"/>
              </w:rPr>
              <w:t>APPROVED</w:t>
            </w:r>
            <w:r w:rsidRPr="002E6BF6">
              <w:rPr>
                <w:rFonts w:cstheme="minorHAnsi"/>
                <w:sz w:val="20"/>
                <w:szCs w:val="20"/>
              </w:rPr>
              <w:t xml:space="preserve"> by Clinical Educator </w:t>
            </w:r>
            <w:r w:rsidR="00CA0FB8" w:rsidRPr="002E6BF6">
              <w:rPr>
                <w:rFonts w:cstheme="minorHAnsi"/>
                <w:sz w:val="20"/>
                <w:szCs w:val="20"/>
              </w:rPr>
              <w:t xml:space="preserve">(CE) </w:t>
            </w:r>
            <w:r w:rsidRPr="002E6BF6">
              <w:rPr>
                <w:rFonts w:cstheme="minorHAnsi"/>
                <w:sz w:val="20"/>
                <w:szCs w:val="20"/>
              </w:rPr>
              <w:t>1 week in advance of teaching.</w:t>
            </w:r>
            <w:r w:rsidR="00EF2B97" w:rsidRPr="002E6BF6">
              <w:rPr>
                <w:rFonts w:cstheme="minorHAnsi"/>
                <w:sz w:val="20"/>
                <w:szCs w:val="20"/>
              </w:rPr>
              <w:t xml:space="preserve"> </w:t>
            </w:r>
            <w:r w:rsidRPr="002E6BF6">
              <w:rPr>
                <w:rFonts w:cstheme="minorHAnsi"/>
                <w:i/>
                <w:sz w:val="20"/>
                <w:szCs w:val="20"/>
              </w:rPr>
              <w:t>Earlier initial reviews are encouraged until a pattern of first attempt approval has been established.</w:t>
            </w:r>
          </w:p>
          <w:p w14:paraId="126C8CC8" w14:textId="77777777" w:rsidR="00384E71" w:rsidRPr="002E6BF6" w:rsidRDefault="00384E71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Only pre-approved lesson plans can be used for evaluation</w:t>
            </w:r>
            <w:r w:rsidRPr="002E6BF6">
              <w:rPr>
                <w:rFonts w:cstheme="minorHAnsi"/>
                <w:sz w:val="20"/>
                <w:szCs w:val="20"/>
              </w:rPr>
              <w:t>.</w:t>
            </w:r>
          </w:p>
          <w:p w14:paraId="6961947E" w14:textId="48ADCAE0" w:rsidR="00384E71" w:rsidRPr="002E6BF6" w:rsidRDefault="00384E71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Candidates will </w:t>
            </w:r>
            <w:r w:rsidRPr="002E6BF6">
              <w:rPr>
                <w:rFonts w:cstheme="minorHAnsi"/>
                <w:b/>
                <w:sz w:val="20"/>
                <w:szCs w:val="20"/>
              </w:rPr>
              <w:t xml:space="preserve">select and submit </w:t>
            </w:r>
            <w:r w:rsidR="00BF5EFA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Pr="002E6BF6">
              <w:rPr>
                <w:rFonts w:cstheme="minorHAnsi"/>
                <w:b/>
                <w:sz w:val="20"/>
                <w:szCs w:val="20"/>
              </w:rPr>
              <w:t>4 BEST lesson sequences</w:t>
            </w:r>
            <w:r w:rsidR="00BF5EFA">
              <w:rPr>
                <w:rFonts w:cstheme="minorHAnsi"/>
                <w:sz w:val="20"/>
                <w:szCs w:val="20"/>
              </w:rPr>
              <w:t xml:space="preserve"> they’ve independently and </w:t>
            </w:r>
            <w:r w:rsidRPr="002E6BF6">
              <w:rPr>
                <w:rFonts w:cstheme="minorHAnsi"/>
                <w:sz w:val="20"/>
                <w:szCs w:val="20"/>
              </w:rPr>
              <w:t>creatively developed and taught</w:t>
            </w:r>
            <w:r w:rsidR="00BF5EFA">
              <w:rPr>
                <w:rFonts w:cstheme="minorHAnsi"/>
                <w:sz w:val="20"/>
                <w:szCs w:val="20"/>
              </w:rPr>
              <w:t>,</w:t>
            </w:r>
            <w:r w:rsidRPr="002E6BF6">
              <w:rPr>
                <w:rFonts w:cstheme="minorHAnsi"/>
                <w:sz w:val="20"/>
                <w:szCs w:val="20"/>
              </w:rPr>
              <w:t xml:space="preserve"> which address all components of effective instruction</w:t>
            </w:r>
            <w:r w:rsidR="00BF5EFA">
              <w:rPr>
                <w:rFonts w:cstheme="minorHAnsi"/>
                <w:sz w:val="20"/>
                <w:szCs w:val="20"/>
              </w:rPr>
              <w:t>,</w:t>
            </w:r>
            <w:r w:rsidRPr="002E6BF6">
              <w:rPr>
                <w:rFonts w:cstheme="minorHAnsi"/>
                <w:sz w:val="20"/>
                <w:szCs w:val="20"/>
              </w:rPr>
              <w:t xml:space="preserve"> from goals to instruction to assessment. These 4 lessons are NOT part of the </w:t>
            </w:r>
            <w:proofErr w:type="spellStart"/>
            <w:r w:rsidRPr="002E6BF6">
              <w:rPr>
                <w:rFonts w:cstheme="minorHAnsi"/>
                <w:sz w:val="20"/>
                <w:szCs w:val="20"/>
              </w:rPr>
              <w:t>edTPA</w:t>
            </w:r>
            <w:proofErr w:type="spellEnd"/>
            <w:r w:rsidRPr="002E6BF6">
              <w:rPr>
                <w:rFonts w:cstheme="minorHAnsi"/>
                <w:sz w:val="20"/>
                <w:szCs w:val="20"/>
              </w:rPr>
              <w:t xml:space="preserve"> portfolio.</w:t>
            </w:r>
          </w:p>
          <w:p w14:paraId="5F8A9CAF" w14:textId="77777777" w:rsidR="00384E71" w:rsidRPr="002E6BF6" w:rsidRDefault="00384E71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2 lesson plans and videos of teaching are due before midterm, 2 after midterm. </w:t>
            </w:r>
          </w:p>
          <w:p w14:paraId="63A9C987" w14:textId="62C2E9AD" w:rsidR="00384E71" w:rsidRPr="002E6BF6" w:rsidRDefault="00CA0FB8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Lessons should contain strong</w:t>
            </w:r>
            <w:r w:rsidR="00384E71" w:rsidRPr="002E6BF6">
              <w:rPr>
                <w:rFonts w:cstheme="minorHAnsi"/>
                <w:sz w:val="20"/>
                <w:szCs w:val="20"/>
              </w:rPr>
              <w:t xml:space="preserve"> activities by teacher and student(s) replicable by others.</w:t>
            </w:r>
          </w:p>
          <w:p w14:paraId="03A525BA" w14:textId="4493D07D" w:rsidR="00BF5EFA" w:rsidRPr="00BF5EFA" w:rsidRDefault="00384E71" w:rsidP="00BF5E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I</w:t>
            </w:r>
            <w:r w:rsidR="00BF5EFA">
              <w:rPr>
                <w:rFonts w:cstheme="minorHAnsi"/>
                <w:sz w:val="20"/>
                <w:szCs w:val="20"/>
              </w:rPr>
              <w:t>nstruction must entail evidence-</w:t>
            </w:r>
            <w:r w:rsidRPr="002E6BF6">
              <w:rPr>
                <w:rFonts w:cstheme="minorHAnsi"/>
                <w:sz w:val="20"/>
                <w:szCs w:val="20"/>
              </w:rPr>
              <w:t>based practices.</w:t>
            </w:r>
          </w:p>
        </w:tc>
      </w:tr>
      <w:tr w:rsidR="00384E71" w:rsidRPr="002E6BF6" w14:paraId="307F1800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5AFECD20" w14:textId="77777777" w:rsidR="00384E71" w:rsidRPr="002E6BF6" w:rsidRDefault="00384E71" w:rsidP="00081D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C102A60" w14:textId="77777777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E71" w:rsidRPr="002E6BF6" w14:paraId="027DE1CC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16C87C0A" w14:textId="77777777" w:rsidR="00384E71" w:rsidRPr="002E6BF6" w:rsidRDefault="00384E71" w:rsidP="00081D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44B3C6A" w14:textId="77777777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E71" w:rsidRPr="002E6BF6" w14:paraId="2BD2B4EC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324C0FEC" w14:textId="77777777" w:rsidR="00384E71" w:rsidRPr="002E6BF6" w:rsidRDefault="00384E71" w:rsidP="00081D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0BAF26" w14:textId="77777777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E71" w:rsidRPr="002E6BF6" w14:paraId="46CD7681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4D738159" w14:textId="77777777" w:rsidR="00384E71" w:rsidRPr="002E6BF6" w:rsidRDefault="00384E71" w:rsidP="00081D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3361556" w14:textId="77777777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E71" w:rsidRPr="002E6BF6" w14:paraId="167FE262" w14:textId="77777777" w:rsidTr="00700F4D">
        <w:trPr>
          <w:cantSplit/>
          <w:trHeight w:val="2402"/>
        </w:trPr>
        <w:tc>
          <w:tcPr>
            <w:tcW w:w="0" w:type="auto"/>
            <w:vMerge/>
            <w:vAlign w:val="center"/>
          </w:tcPr>
          <w:p w14:paraId="5348038F" w14:textId="77777777" w:rsidR="00384E71" w:rsidRPr="002E6BF6" w:rsidRDefault="00384E71" w:rsidP="00081D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CBD76D8" w14:textId="77777777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E71" w:rsidRPr="002E6BF6" w14:paraId="3E0E568E" w14:textId="77777777" w:rsidTr="00700F4D">
        <w:trPr>
          <w:cantSplit/>
          <w:trHeight w:val="244"/>
        </w:trPr>
        <w:tc>
          <w:tcPr>
            <w:tcW w:w="0" w:type="auto"/>
            <w:vMerge w:val="restart"/>
            <w:vAlign w:val="center"/>
          </w:tcPr>
          <w:p w14:paraId="431C76A2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Observation</w:t>
            </w:r>
          </w:p>
          <w:p w14:paraId="3600050F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>Requirements</w:t>
            </w:r>
          </w:p>
        </w:tc>
        <w:tc>
          <w:tcPr>
            <w:tcW w:w="0" w:type="auto"/>
            <w:vMerge w:val="restart"/>
            <w:vAlign w:val="center"/>
          </w:tcPr>
          <w:p w14:paraId="70A4B737" w14:textId="77777777" w:rsidR="00BF5EFA" w:rsidRDefault="00BF5EFA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CEF2FB" w14:textId="2CAFD5AA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t xml:space="preserve">Observation </w:t>
            </w:r>
            <w:r w:rsidR="00BF5EFA">
              <w:rPr>
                <w:rFonts w:cstheme="minorHAnsi"/>
                <w:b/>
                <w:sz w:val="20"/>
                <w:szCs w:val="20"/>
              </w:rPr>
              <w:t>&amp; feedback acknowledge success and</w:t>
            </w:r>
            <w:r w:rsidRPr="002E6BF6">
              <w:rPr>
                <w:rFonts w:cstheme="minorHAnsi"/>
                <w:b/>
                <w:sz w:val="20"/>
                <w:szCs w:val="20"/>
              </w:rPr>
              <w:t xml:space="preserve"> guide growth.</w:t>
            </w:r>
            <w:r w:rsidR="00EF2B97" w:rsidRPr="002E6B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34C5B8D" w14:textId="77777777" w:rsidR="00384E71" w:rsidRPr="002E6BF6" w:rsidRDefault="00384E71" w:rsidP="00BF5E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D3F691" w14:textId="30AD7BD8" w:rsidR="00384E71" w:rsidRPr="00BF5EFA" w:rsidRDefault="00384E71" w:rsidP="00BF5EFA">
            <w:pPr>
              <w:pStyle w:val="Achievemen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6BF6">
              <w:rPr>
                <w:rFonts w:asciiTheme="minorHAnsi" w:hAnsiTheme="minorHAnsi" w:cstheme="minorHAnsi"/>
                <w:sz w:val="20"/>
                <w:szCs w:val="20"/>
              </w:rPr>
              <w:t xml:space="preserve">CEs need to complete 4 formal observations of candidate’s teaching and provide written feedback to be in posted to TK20. </w:t>
            </w:r>
          </w:p>
          <w:p w14:paraId="2C9B84A9" w14:textId="196AAE5D" w:rsidR="00384E71" w:rsidRPr="00BF5EFA" w:rsidRDefault="00384E71" w:rsidP="00BF5E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Field Supervisors (FS) will complete 4 formal observations of teaching</w:t>
            </w:r>
            <w:r w:rsidR="00BF5EFA">
              <w:rPr>
                <w:rFonts w:cstheme="minorHAnsi"/>
                <w:sz w:val="20"/>
                <w:szCs w:val="20"/>
              </w:rPr>
              <w:t>,</w:t>
            </w:r>
            <w:r w:rsidRPr="002E6BF6">
              <w:rPr>
                <w:rFonts w:cstheme="minorHAnsi"/>
                <w:sz w:val="20"/>
                <w:szCs w:val="20"/>
              </w:rPr>
              <w:t xml:space="preserve"> providing feedback. These will be conducted through video examples the candidate submits to the field supervisor.</w:t>
            </w:r>
            <w:r w:rsidR="00EF2B97" w:rsidRPr="002E6BF6">
              <w:rPr>
                <w:rFonts w:cstheme="minorHAnsi"/>
                <w:sz w:val="20"/>
                <w:szCs w:val="20"/>
              </w:rPr>
              <w:t xml:space="preserve"> </w:t>
            </w:r>
            <w:r w:rsidR="00BF5EFA">
              <w:rPr>
                <w:rFonts w:cstheme="minorHAnsi"/>
                <w:i/>
                <w:sz w:val="20"/>
                <w:szCs w:val="20"/>
              </w:rPr>
              <w:t>The Field S</w:t>
            </w:r>
            <w:r w:rsidRPr="002E6BF6">
              <w:rPr>
                <w:rFonts w:cstheme="minorHAnsi"/>
                <w:i/>
                <w:sz w:val="20"/>
                <w:szCs w:val="20"/>
              </w:rPr>
              <w:t>upervisor may also schedule times to directly observe candidates</w:t>
            </w:r>
            <w:r w:rsidRPr="002E6BF6">
              <w:rPr>
                <w:rFonts w:cstheme="minorHAnsi"/>
                <w:sz w:val="20"/>
                <w:szCs w:val="20"/>
              </w:rPr>
              <w:t>.</w:t>
            </w:r>
          </w:p>
          <w:p w14:paraId="653D1B89" w14:textId="77777777" w:rsidR="00384E71" w:rsidRPr="002E6BF6" w:rsidRDefault="00384E71" w:rsidP="00BF5E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Candidates are to collaborate with FS and CEs to determine the best times to conduct formal observations. </w:t>
            </w:r>
          </w:p>
          <w:p w14:paraId="7456564B" w14:textId="7AE1E89C" w:rsidR="00384E71" w:rsidRPr="002E6BF6" w:rsidRDefault="00384E71" w:rsidP="00BF5E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Initial meetings, midterm evaluation</w:t>
            </w:r>
            <w:r w:rsidR="00700F4D">
              <w:rPr>
                <w:rFonts w:cstheme="minorHAnsi"/>
                <w:sz w:val="20"/>
                <w:szCs w:val="20"/>
              </w:rPr>
              <w:t>s,</w:t>
            </w:r>
            <w:r w:rsidRPr="002E6BF6">
              <w:rPr>
                <w:rFonts w:cstheme="minorHAnsi"/>
                <w:sz w:val="20"/>
                <w:szCs w:val="20"/>
              </w:rPr>
              <w:t xml:space="preserve"> and final evaluations will take place using an online meeting. Please schedule these in advance. </w:t>
            </w:r>
          </w:p>
          <w:p w14:paraId="2F39814B" w14:textId="471F23B6" w:rsidR="00384E71" w:rsidRPr="002E6BF6" w:rsidRDefault="00384E71" w:rsidP="00BF5E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Please consult with Clinical Educator on days &amp; times of visits</w:t>
            </w:r>
            <w:r w:rsidR="00700F4D">
              <w:rPr>
                <w:rFonts w:cstheme="minorHAnsi"/>
                <w:sz w:val="20"/>
                <w:szCs w:val="20"/>
              </w:rPr>
              <w:t>,</w:t>
            </w:r>
            <w:r w:rsidRPr="002E6BF6">
              <w:rPr>
                <w:rFonts w:cstheme="minorHAnsi"/>
                <w:sz w:val="20"/>
                <w:szCs w:val="20"/>
              </w:rPr>
              <w:t xml:space="preserve"> so they are informed.</w:t>
            </w:r>
            <w:r w:rsidR="00EF2B97" w:rsidRPr="002E6BF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061736" w14:textId="77777777" w:rsidR="00384E71" w:rsidRDefault="00384E71" w:rsidP="00BF5EF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Candidates will reflect on their instructional practice. </w:t>
            </w:r>
          </w:p>
          <w:p w14:paraId="4C21F270" w14:textId="31F8489A" w:rsidR="00700F4D" w:rsidRPr="002E6BF6" w:rsidRDefault="00700F4D" w:rsidP="00700F4D">
            <w:pPr>
              <w:pStyle w:val="ListParagraph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751B3AFE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471B4B92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D2EEC8A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76747781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30B320E7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30216DB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3528D836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6D197FF4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64EA9A8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303A463E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7AFB4D21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5CAF010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28759A12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46A578BD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515B7AF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0A3EDE56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42A47F6D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BB95F1A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68C9EF49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28E44A0F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8F9D97F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284C2CD0" w14:textId="77777777" w:rsidTr="00700F4D">
        <w:trPr>
          <w:cantSplit/>
          <w:trHeight w:val="244"/>
        </w:trPr>
        <w:tc>
          <w:tcPr>
            <w:tcW w:w="0" w:type="auto"/>
            <w:vMerge/>
            <w:vAlign w:val="center"/>
          </w:tcPr>
          <w:p w14:paraId="25EDA89A" w14:textId="77777777" w:rsidR="00384E71" w:rsidRPr="002E6BF6" w:rsidRDefault="00384E71" w:rsidP="00246CCA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969D0B2" w14:textId="77777777" w:rsidR="00384E71" w:rsidRPr="002E6BF6" w:rsidRDefault="00384E71" w:rsidP="00246C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4E71" w:rsidRPr="002E6BF6" w14:paraId="77D9CA91" w14:textId="77777777" w:rsidTr="00700F4D">
        <w:trPr>
          <w:cantSplit/>
          <w:trHeight w:val="3617"/>
        </w:trPr>
        <w:tc>
          <w:tcPr>
            <w:tcW w:w="0" w:type="auto"/>
            <w:vAlign w:val="center"/>
          </w:tcPr>
          <w:p w14:paraId="0D5FFC29" w14:textId="77777777" w:rsidR="00384E71" w:rsidRPr="002E6BF6" w:rsidRDefault="00384E71" w:rsidP="0003476C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F6">
              <w:rPr>
                <w:rFonts w:cstheme="minorHAnsi"/>
                <w:b/>
                <w:sz w:val="20"/>
                <w:szCs w:val="20"/>
              </w:rPr>
              <w:lastRenderedPageBreak/>
              <w:t>Tk20 Requirements</w:t>
            </w:r>
          </w:p>
        </w:tc>
        <w:tc>
          <w:tcPr>
            <w:tcW w:w="0" w:type="auto"/>
            <w:vAlign w:val="center"/>
          </w:tcPr>
          <w:p w14:paraId="36596725" w14:textId="00BABA71" w:rsidR="00384E71" w:rsidRPr="002E6BF6" w:rsidRDefault="00384E71" w:rsidP="00794F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Candidates will complete content assignments from SPED 506 and SPED 528.</w:t>
            </w:r>
            <w:r w:rsidR="00EF2B97" w:rsidRPr="002E6BF6">
              <w:rPr>
                <w:rFonts w:cstheme="minorHAnsi"/>
                <w:sz w:val="20"/>
                <w:szCs w:val="20"/>
              </w:rPr>
              <w:t xml:space="preserve"> </w:t>
            </w:r>
            <w:r w:rsidRPr="002E6BF6">
              <w:rPr>
                <w:rFonts w:cstheme="minorHAnsi"/>
                <w:sz w:val="20"/>
                <w:szCs w:val="20"/>
              </w:rPr>
              <w:t>The following assignments are required for licensure &amp; should be post</w:t>
            </w:r>
            <w:r w:rsidR="00700F4D">
              <w:rPr>
                <w:rFonts w:cstheme="minorHAnsi"/>
                <w:sz w:val="20"/>
                <w:szCs w:val="20"/>
              </w:rPr>
              <w:t>ed</w:t>
            </w:r>
            <w:r w:rsidRPr="002E6BF6">
              <w:rPr>
                <w:rFonts w:cstheme="minorHAnsi"/>
                <w:sz w:val="20"/>
                <w:szCs w:val="20"/>
              </w:rPr>
              <w:t xml:space="preserve"> to Tk20:</w:t>
            </w:r>
          </w:p>
          <w:p w14:paraId="1ED6BD67" w14:textId="52EFE8DB" w:rsidR="00384E71" w:rsidRPr="002E6BF6" w:rsidRDefault="00384E71" w:rsidP="00EC4C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Teacher as Leader Essay</w:t>
            </w:r>
            <w:r w:rsidRPr="002E6BF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2F2CCC6B" w14:textId="13C1E755" w:rsidR="00384E71" w:rsidRPr="002E6BF6" w:rsidRDefault="00CA0FB8" w:rsidP="00EC4C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Evidence-Based Project (</w:t>
            </w:r>
            <w:r w:rsidR="00384E71" w:rsidRPr="002E6BF6">
              <w:rPr>
                <w:rFonts w:cstheme="minorHAnsi"/>
                <w:sz w:val="20"/>
                <w:szCs w:val="20"/>
              </w:rPr>
              <w:t>EBP)</w:t>
            </w:r>
          </w:p>
          <w:p w14:paraId="64AB00F5" w14:textId="77777777" w:rsidR="00384E71" w:rsidRPr="002E6BF6" w:rsidRDefault="00384E71" w:rsidP="00EC4C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Individual Growth Plan (IGP)</w:t>
            </w:r>
          </w:p>
          <w:p w14:paraId="0F5099EA" w14:textId="77777777" w:rsidR="00384E71" w:rsidRPr="002E6BF6" w:rsidRDefault="00384E71" w:rsidP="00EC4C1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Completion of the Diversity Scale Survey.</w:t>
            </w:r>
          </w:p>
          <w:p w14:paraId="222D507F" w14:textId="77777777" w:rsidR="00384E71" w:rsidRPr="002E6BF6" w:rsidRDefault="00384E71" w:rsidP="008E5D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F75CB3D" w14:textId="77777777" w:rsidR="00384E71" w:rsidRPr="002E6BF6" w:rsidRDefault="00384E71" w:rsidP="008E5D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 xml:space="preserve">A </w:t>
            </w:r>
            <w:r w:rsidRPr="002E6BF6">
              <w:rPr>
                <w:rFonts w:cstheme="minorHAnsi"/>
                <w:b/>
                <w:sz w:val="20"/>
                <w:szCs w:val="20"/>
              </w:rPr>
              <w:t xml:space="preserve">passing </w:t>
            </w:r>
            <w:proofErr w:type="spellStart"/>
            <w:r w:rsidRPr="002E6BF6">
              <w:rPr>
                <w:rFonts w:cstheme="minorHAnsi"/>
                <w:b/>
                <w:sz w:val="20"/>
                <w:szCs w:val="20"/>
              </w:rPr>
              <w:t>edTPA</w:t>
            </w:r>
            <w:proofErr w:type="spellEnd"/>
            <w:r w:rsidRPr="002E6BF6">
              <w:rPr>
                <w:rFonts w:cstheme="minorHAnsi"/>
                <w:b/>
                <w:sz w:val="20"/>
                <w:szCs w:val="20"/>
              </w:rPr>
              <w:t xml:space="preserve"> portfolio</w:t>
            </w:r>
            <w:r w:rsidRPr="002E6BF6">
              <w:rPr>
                <w:rFonts w:cstheme="minorHAnsi"/>
                <w:sz w:val="20"/>
                <w:szCs w:val="20"/>
              </w:rPr>
              <w:t xml:space="preserve"> is also required for overall course completion</w:t>
            </w:r>
          </w:p>
          <w:p w14:paraId="746742B0" w14:textId="7C49A268" w:rsidR="00384E71" w:rsidRPr="00700F4D" w:rsidRDefault="00384E71" w:rsidP="00700F4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8764CA7" w14:textId="77777777" w:rsidR="00384E71" w:rsidRPr="002E6BF6" w:rsidRDefault="00384E71" w:rsidP="00794F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Field Supervisor will post program completion requirements:</w:t>
            </w:r>
          </w:p>
          <w:p w14:paraId="2D67801B" w14:textId="77777777" w:rsidR="00384E71" w:rsidRPr="002E6BF6" w:rsidRDefault="00384E71" w:rsidP="00EC4C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Final Certificate of Teaching Capacity with all signatures</w:t>
            </w:r>
          </w:p>
          <w:p w14:paraId="7F3323B1" w14:textId="044B7075" w:rsidR="00384E71" w:rsidRPr="00700F4D" w:rsidRDefault="00384E71" w:rsidP="00700F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Final Dispositions Assessment</w:t>
            </w:r>
          </w:p>
        </w:tc>
      </w:tr>
      <w:tr w:rsidR="00384E71" w:rsidRPr="002E6BF6" w14:paraId="4BC43BF5" w14:textId="77777777" w:rsidTr="00700F4D">
        <w:trPr>
          <w:cantSplit/>
          <w:trHeight w:val="710"/>
        </w:trPr>
        <w:tc>
          <w:tcPr>
            <w:tcW w:w="0" w:type="auto"/>
            <w:vAlign w:val="center"/>
          </w:tcPr>
          <w:p w14:paraId="793D19F4" w14:textId="2C5CEAF6" w:rsidR="00384E71" w:rsidRPr="002E6BF6" w:rsidRDefault="00700F4D" w:rsidP="00FE32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Apply for L</w:t>
            </w:r>
            <w:r w:rsidR="00384E71" w:rsidRPr="002E6BF6">
              <w:rPr>
                <w:rFonts w:cstheme="minorHAnsi"/>
                <w:b/>
                <w:sz w:val="20"/>
                <w:szCs w:val="20"/>
              </w:rPr>
              <w:t>icense</w:t>
            </w:r>
          </w:p>
        </w:tc>
        <w:tc>
          <w:tcPr>
            <w:tcW w:w="0" w:type="auto"/>
            <w:vAlign w:val="center"/>
          </w:tcPr>
          <w:p w14:paraId="38199A74" w14:textId="77777777" w:rsidR="00384E71" w:rsidRPr="002E6BF6" w:rsidRDefault="00384E71" w:rsidP="00794F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6BF6">
              <w:rPr>
                <w:rFonts w:cstheme="minorHAnsi"/>
                <w:sz w:val="20"/>
                <w:szCs w:val="20"/>
              </w:rPr>
              <w:t>At the end of the semester after all PRAXIS and PEARSON exams are completed, apply for your teaching license.</w:t>
            </w:r>
          </w:p>
        </w:tc>
      </w:tr>
    </w:tbl>
    <w:p w14:paraId="423D03E4" w14:textId="77777777" w:rsidR="00081D35" w:rsidRPr="002E6BF6" w:rsidRDefault="00081D35">
      <w:pPr>
        <w:rPr>
          <w:rFonts w:cstheme="minorHAnsi"/>
          <w:sz w:val="12"/>
          <w:szCs w:val="20"/>
        </w:rPr>
      </w:pPr>
    </w:p>
    <w:sectPr w:rsidR="00081D35" w:rsidRPr="002E6BF6" w:rsidSect="00BF5EFA">
      <w:headerReference w:type="default" r:id="rId8"/>
      <w:footerReference w:type="default" r:id="rId9"/>
      <w:pgSz w:w="12240" w:h="15840"/>
      <w:pgMar w:top="720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95E1" w14:textId="77777777" w:rsidR="00235526" w:rsidRDefault="00235526" w:rsidP="00771651">
      <w:pPr>
        <w:spacing w:after="0" w:line="240" w:lineRule="auto"/>
      </w:pPr>
      <w:r>
        <w:separator/>
      </w:r>
    </w:p>
  </w:endnote>
  <w:endnote w:type="continuationSeparator" w:id="0">
    <w:p w14:paraId="3DF16410" w14:textId="77777777" w:rsidR="00235526" w:rsidRDefault="00235526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4A3C" w14:textId="77777777" w:rsidR="00D969ED" w:rsidRPr="007A01EF" w:rsidRDefault="00D969ED">
    <w:pPr>
      <w:pStyle w:val="Footer"/>
      <w:jc w:val="right"/>
      <w:rPr>
        <w:sz w:val="20"/>
      </w:rPr>
    </w:pPr>
  </w:p>
  <w:p w14:paraId="4B7AA495" w14:textId="77777777" w:rsidR="00D969ED" w:rsidRPr="00EF2B97" w:rsidRDefault="00D969ED" w:rsidP="00DC4F24">
    <w:pPr>
      <w:pStyle w:val="Footer"/>
      <w:jc w:val="right"/>
      <w:rPr>
        <w:rFonts w:cstheme="minorHAnsi"/>
        <w:sz w:val="20"/>
      </w:rPr>
    </w:pPr>
    <w:r w:rsidRPr="00EF2B97">
      <w:rPr>
        <w:rFonts w:cstheme="minorHAnsi"/>
        <w:sz w:val="20"/>
      </w:rPr>
      <w:t>Special Education MAT Program, Intern II Requirements, 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3FF8" w14:textId="77777777" w:rsidR="00235526" w:rsidRDefault="00235526" w:rsidP="00771651">
      <w:pPr>
        <w:spacing w:after="0" w:line="240" w:lineRule="auto"/>
      </w:pPr>
      <w:r>
        <w:separator/>
      </w:r>
    </w:p>
  </w:footnote>
  <w:footnote w:type="continuationSeparator" w:id="0">
    <w:p w14:paraId="1A39868A" w14:textId="77777777" w:rsidR="00235526" w:rsidRDefault="00235526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CD7B" w14:textId="77777777" w:rsidR="00D969ED" w:rsidRPr="00EF2B97" w:rsidRDefault="00D969ED" w:rsidP="005C08C6">
    <w:pPr>
      <w:pStyle w:val="Header"/>
      <w:tabs>
        <w:tab w:val="clear" w:pos="9360"/>
        <w:tab w:val="right" w:pos="9900"/>
      </w:tabs>
      <w:rPr>
        <w:rFonts w:cstheme="minorHAnsi"/>
        <w:b/>
        <w:sz w:val="24"/>
        <w:szCs w:val="32"/>
      </w:rPr>
    </w:pPr>
    <w:r w:rsidRPr="00EF2B97">
      <w:rPr>
        <w:rFonts w:cstheme="minorHAnsi"/>
        <w:b/>
        <w:sz w:val="24"/>
        <w:szCs w:val="32"/>
      </w:rPr>
      <w:t>Western Carolina University</w:t>
    </w:r>
    <w:r w:rsidRPr="00EF2B97">
      <w:rPr>
        <w:rFonts w:cstheme="minorHAnsi"/>
        <w:b/>
        <w:sz w:val="24"/>
        <w:szCs w:val="32"/>
      </w:rPr>
      <w:tab/>
    </w:r>
    <w:r w:rsidRPr="00EF2B97">
      <w:rPr>
        <w:rFonts w:cstheme="minorHAnsi"/>
        <w:b/>
        <w:sz w:val="24"/>
        <w:szCs w:val="32"/>
      </w:rPr>
      <w:tab/>
      <w:t>Office of Field Experiences</w:t>
    </w:r>
  </w:p>
  <w:p w14:paraId="170BB04B" w14:textId="77777777" w:rsidR="00D969ED" w:rsidRPr="00EF2B97" w:rsidRDefault="00D969ED" w:rsidP="005C08C6">
    <w:pPr>
      <w:pStyle w:val="Header"/>
      <w:tabs>
        <w:tab w:val="clear" w:pos="9360"/>
        <w:tab w:val="right" w:pos="9900"/>
      </w:tabs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637"/>
    <w:multiLevelType w:val="hybridMultilevel"/>
    <w:tmpl w:val="183AE9DE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96E206F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w w:val="13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6AC3"/>
    <w:multiLevelType w:val="hybridMultilevel"/>
    <w:tmpl w:val="3168D6EE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03A"/>
    <w:multiLevelType w:val="hybridMultilevel"/>
    <w:tmpl w:val="8A0C62FC"/>
    <w:lvl w:ilvl="0" w:tplc="06FADF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536"/>
    <w:multiLevelType w:val="hybridMultilevel"/>
    <w:tmpl w:val="4AB8FE32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37BC"/>
    <w:multiLevelType w:val="hybridMultilevel"/>
    <w:tmpl w:val="3DC045A8"/>
    <w:lvl w:ilvl="0" w:tplc="BF20BD02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823EE"/>
    <w:multiLevelType w:val="hybridMultilevel"/>
    <w:tmpl w:val="C54434BC"/>
    <w:lvl w:ilvl="0" w:tplc="A0D0FB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821DE"/>
    <w:multiLevelType w:val="hybridMultilevel"/>
    <w:tmpl w:val="FAC4F61C"/>
    <w:lvl w:ilvl="0" w:tplc="A0D0FB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53FF"/>
    <w:multiLevelType w:val="hybridMultilevel"/>
    <w:tmpl w:val="BD5AB39C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FB6266C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2390"/>
    <w:multiLevelType w:val="hybridMultilevel"/>
    <w:tmpl w:val="EB92F686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E584B"/>
    <w:multiLevelType w:val="hybridMultilevel"/>
    <w:tmpl w:val="FA80A2C0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D4D81"/>
    <w:multiLevelType w:val="hybridMultilevel"/>
    <w:tmpl w:val="7E62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FAC">
      <w:start w:val="1"/>
      <w:numFmt w:val="bullet"/>
      <w:pStyle w:val="Achievement"/>
      <w:lvlText w:val=""/>
      <w:lvlJc w:val="left"/>
      <w:pPr>
        <w:ind w:left="1320" w:hanging="240"/>
      </w:pPr>
      <w:rPr>
        <w:rFonts w:ascii="Symbol" w:hAnsi="Symbol" w:hint="default"/>
        <w:sz w:val="1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83886"/>
    <w:multiLevelType w:val="hybridMultilevel"/>
    <w:tmpl w:val="59F46928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6255"/>
    <w:multiLevelType w:val="hybridMultilevel"/>
    <w:tmpl w:val="275A122A"/>
    <w:lvl w:ilvl="0" w:tplc="96E206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00499"/>
    <w:multiLevelType w:val="hybridMultilevel"/>
    <w:tmpl w:val="25F6969C"/>
    <w:lvl w:ilvl="0" w:tplc="06FADF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5882"/>
    <w:rsid w:val="000265AA"/>
    <w:rsid w:val="00030C6F"/>
    <w:rsid w:val="0003476C"/>
    <w:rsid w:val="000473C8"/>
    <w:rsid w:val="000476E8"/>
    <w:rsid w:val="00066866"/>
    <w:rsid w:val="00081D35"/>
    <w:rsid w:val="00083D24"/>
    <w:rsid w:val="0009358D"/>
    <w:rsid w:val="00096A68"/>
    <w:rsid w:val="00096A9C"/>
    <w:rsid w:val="000B5BF8"/>
    <w:rsid w:val="000C22FC"/>
    <w:rsid w:val="000E793B"/>
    <w:rsid w:val="000F0914"/>
    <w:rsid w:val="000F25E6"/>
    <w:rsid w:val="000F5129"/>
    <w:rsid w:val="000F5857"/>
    <w:rsid w:val="0010083A"/>
    <w:rsid w:val="0011128F"/>
    <w:rsid w:val="00113B63"/>
    <w:rsid w:val="00115517"/>
    <w:rsid w:val="001163D6"/>
    <w:rsid w:val="00124234"/>
    <w:rsid w:val="00125184"/>
    <w:rsid w:val="001467FB"/>
    <w:rsid w:val="00160B61"/>
    <w:rsid w:val="001721E8"/>
    <w:rsid w:val="00174A50"/>
    <w:rsid w:val="001818BD"/>
    <w:rsid w:val="00183C57"/>
    <w:rsid w:val="0019173B"/>
    <w:rsid w:val="00194E0B"/>
    <w:rsid w:val="001A3A54"/>
    <w:rsid w:val="001B1E36"/>
    <w:rsid w:val="001B6435"/>
    <w:rsid w:val="001B6E55"/>
    <w:rsid w:val="001C5A5B"/>
    <w:rsid w:val="001D4ECB"/>
    <w:rsid w:val="001E3BCD"/>
    <w:rsid w:val="00202E76"/>
    <w:rsid w:val="002031AD"/>
    <w:rsid w:val="00216C13"/>
    <w:rsid w:val="00221A0A"/>
    <w:rsid w:val="00233D39"/>
    <w:rsid w:val="00235526"/>
    <w:rsid w:val="00241F3F"/>
    <w:rsid w:val="00246CCA"/>
    <w:rsid w:val="00266E05"/>
    <w:rsid w:val="002747C5"/>
    <w:rsid w:val="00283E7D"/>
    <w:rsid w:val="0028494D"/>
    <w:rsid w:val="002A0231"/>
    <w:rsid w:val="002A2C51"/>
    <w:rsid w:val="002C09BC"/>
    <w:rsid w:val="002D4F48"/>
    <w:rsid w:val="002E1F8D"/>
    <w:rsid w:val="002E6BF6"/>
    <w:rsid w:val="002F7176"/>
    <w:rsid w:val="003047B6"/>
    <w:rsid w:val="00321905"/>
    <w:rsid w:val="003277B3"/>
    <w:rsid w:val="00342310"/>
    <w:rsid w:val="00344531"/>
    <w:rsid w:val="00350C9C"/>
    <w:rsid w:val="00353DBF"/>
    <w:rsid w:val="00356D4A"/>
    <w:rsid w:val="00360ACB"/>
    <w:rsid w:val="003653E5"/>
    <w:rsid w:val="00384E71"/>
    <w:rsid w:val="00397492"/>
    <w:rsid w:val="003A2B9F"/>
    <w:rsid w:val="003A5FA1"/>
    <w:rsid w:val="003A6261"/>
    <w:rsid w:val="003E7C7F"/>
    <w:rsid w:val="004077D9"/>
    <w:rsid w:val="00410209"/>
    <w:rsid w:val="00412EAA"/>
    <w:rsid w:val="004218A0"/>
    <w:rsid w:val="00447EDE"/>
    <w:rsid w:val="00450222"/>
    <w:rsid w:val="00465B77"/>
    <w:rsid w:val="00485655"/>
    <w:rsid w:val="004B2556"/>
    <w:rsid w:val="004B275A"/>
    <w:rsid w:val="004B48A1"/>
    <w:rsid w:val="004D4AD4"/>
    <w:rsid w:val="004D52B2"/>
    <w:rsid w:val="004E0895"/>
    <w:rsid w:val="004E5CC1"/>
    <w:rsid w:val="004F67DF"/>
    <w:rsid w:val="004F7C68"/>
    <w:rsid w:val="005051C7"/>
    <w:rsid w:val="00506A62"/>
    <w:rsid w:val="0051412D"/>
    <w:rsid w:val="00524B98"/>
    <w:rsid w:val="0053028D"/>
    <w:rsid w:val="00534D2B"/>
    <w:rsid w:val="005409FE"/>
    <w:rsid w:val="00541558"/>
    <w:rsid w:val="00544E96"/>
    <w:rsid w:val="00555790"/>
    <w:rsid w:val="005776CF"/>
    <w:rsid w:val="0058569C"/>
    <w:rsid w:val="005B4FFE"/>
    <w:rsid w:val="005B5BBF"/>
    <w:rsid w:val="005C08C6"/>
    <w:rsid w:val="005D3EBE"/>
    <w:rsid w:val="005E1B66"/>
    <w:rsid w:val="005F305F"/>
    <w:rsid w:val="005F5B2A"/>
    <w:rsid w:val="0060100E"/>
    <w:rsid w:val="0060131D"/>
    <w:rsid w:val="00613E3F"/>
    <w:rsid w:val="00614898"/>
    <w:rsid w:val="00635E43"/>
    <w:rsid w:val="00642C48"/>
    <w:rsid w:val="006463AE"/>
    <w:rsid w:val="0065052B"/>
    <w:rsid w:val="00654CA5"/>
    <w:rsid w:val="006619E9"/>
    <w:rsid w:val="00671508"/>
    <w:rsid w:val="0067223C"/>
    <w:rsid w:val="006724BE"/>
    <w:rsid w:val="0067779E"/>
    <w:rsid w:val="006A0458"/>
    <w:rsid w:val="006A67F6"/>
    <w:rsid w:val="006B27FF"/>
    <w:rsid w:val="006D0FB6"/>
    <w:rsid w:val="006D4D68"/>
    <w:rsid w:val="00700F4D"/>
    <w:rsid w:val="00716522"/>
    <w:rsid w:val="007215DE"/>
    <w:rsid w:val="007301E9"/>
    <w:rsid w:val="0073094F"/>
    <w:rsid w:val="00771651"/>
    <w:rsid w:val="007755E2"/>
    <w:rsid w:val="007906C1"/>
    <w:rsid w:val="00794F3B"/>
    <w:rsid w:val="00797430"/>
    <w:rsid w:val="007A01EF"/>
    <w:rsid w:val="007A03CD"/>
    <w:rsid w:val="007A1AE2"/>
    <w:rsid w:val="007B0AB2"/>
    <w:rsid w:val="007C540F"/>
    <w:rsid w:val="007C613A"/>
    <w:rsid w:val="007D082F"/>
    <w:rsid w:val="007E0598"/>
    <w:rsid w:val="007F2A92"/>
    <w:rsid w:val="007F53E4"/>
    <w:rsid w:val="007F54F3"/>
    <w:rsid w:val="00806392"/>
    <w:rsid w:val="00811C66"/>
    <w:rsid w:val="00825B05"/>
    <w:rsid w:val="0083473A"/>
    <w:rsid w:val="00836493"/>
    <w:rsid w:val="00836CFD"/>
    <w:rsid w:val="00843F03"/>
    <w:rsid w:val="008739E2"/>
    <w:rsid w:val="0088310C"/>
    <w:rsid w:val="00891C3A"/>
    <w:rsid w:val="008957F0"/>
    <w:rsid w:val="00896C51"/>
    <w:rsid w:val="008A2AE9"/>
    <w:rsid w:val="008A36BB"/>
    <w:rsid w:val="008B067A"/>
    <w:rsid w:val="008C3AFB"/>
    <w:rsid w:val="008E26D9"/>
    <w:rsid w:val="008E3AEA"/>
    <w:rsid w:val="008E5DEE"/>
    <w:rsid w:val="00904DEB"/>
    <w:rsid w:val="00914E27"/>
    <w:rsid w:val="00915174"/>
    <w:rsid w:val="0091573F"/>
    <w:rsid w:val="00947132"/>
    <w:rsid w:val="00947C4F"/>
    <w:rsid w:val="00961D69"/>
    <w:rsid w:val="00964FDA"/>
    <w:rsid w:val="00965F9B"/>
    <w:rsid w:val="00985C8E"/>
    <w:rsid w:val="009A35B6"/>
    <w:rsid w:val="009D2129"/>
    <w:rsid w:val="009D70BC"/>
    <w:rsid w:val="009F6EE2"/>
    <w:rsid w:val="00A17FB6"/>
    <w:rsid w:val="00A27D39"/>
    <w:rsid w:val="00A47EF0"/>
    <w:rsid w:val="00A55DE5"/>
    <w:rsid w:val="00A62A70"/>
    <w:rsid w:val="00A65135"/>
    <w:rsid w:val="00A67A26"/>
    <w:rsid w:val="00A7441D"/>
    <w:rsid w:val="00AA270A"/>
    <w:rsid w:val="00AA369C"/>
    <w:rsid w:val="00AB1B15"/>
    <w:rsid w:val="00AC1AA0"/>
    <w:rsid w:val="00AC2A16"/>
    <w:rsid w:val="00AC5BDA"/>
    <w:rsid w:val="00AD32C7"/>
    <w:rsid w:val="00AE5851"/>
    <w:rsid w:val="00B075B9"/>
    <w:rsid w:val="00B17F71"/>
    <w:rsid w:val="00B44E73"/>
    <w:rsid w:val="00B51745"/>
    <w:rsid w:val="00B81268"/>
    <w:rsid w:val="00B933A4"/>
    <w:rsid w:val="00BA001A"/>
    <w:rsid w:val="00BA0077"/>
    <w:rsid w:val="00BB0042"/>
    <w:rsid w:val="00BB787F"/>
    <w:rsid w:val="00BD1DBE"/>
    <w:rsid w:val="00BD264E"/>
    <w:rsid w:val="00BE0B22"/>
    <w:rsid w:val="00BE5562"/>
    <w:rsid w:val="00BE6931"/>
    <w:rsid w:val="00BF5EFA"/>
    <w:rsid w:val="00C21510"/>
    <w:rsid w:val="00C63E12"/>
    <w:rsid w:val="00C71059"/>
    <w:rsid w:val="00C73033"/>
    <w:rsid w:val="00C7498D"/>
    <w:rsid w:val="00C74FE1"/>
    <w:rsid w:val="00C85DD1"/>
    <w:rsid w:val="00C957E1"/>
    <w:rsid w:val="00CA0FB8"/>
    <w:rsid w:val="00CA7731"/>
    <w:rsid w:val="00CE393C"/>
    <w:rsid w:val="00CE5374"/>
    <w:rsid w:val="00CF5F2A"/>
    <w:rsid w:val="00D0331C"/>
    <w:rsid w:val="00D06C62"/>
    <w:rsid w:val="00D127A5"/>
    <w:rsid w:val="00D30B88"/>
    <w:rsid w:val="00D46B9E"/>
    <w:rsid w:val="00D5081F"/>
    <w:rsid w:val="00D73772"/>
    <w:rsid w:val="00D7474F"/>
    <w:rsid w:val="00D80042"/>
    <w:rsid w:val="00D919DD"/>
    <w:rsid w:val="00D92E22"/>
    <w:rsid w:val="00D93548"/>
    <w:rsid w:val="00D94165"/>
    <w:rsid w:val="00D95F6F"/>
    <w:rsid w:val="00D969ED"/>
    <w:rsid w:val="00DA28A9"/>
    <w:rsid w:val="00DB33F9"/>
    <w:rsid w:val="00DB4021"/>
    <w:rsid w:val="00DC4F24"/>
    <w:rsid w:val="00DC5C72"/>
    <w:rsid w:val="00DE3B24"/>
    <w:rsid w:val="00DE50D2"/>
    <w:rsid w:val="00E0592E"/>
    <w:rsid w:val="00E22215"/>
    <w:rsid w:val="00E32CE0"/>
    <w:rsid w:val="00E34A8F"/>
    <w:rsid w:val="00E51B83"/>
    <w:rsid w:val="00E52946"/>
    <w:rsid w:val="00E5404F"/>
    <w:rsid w:val="00E669CF"/>
    <w:rsid w:val="00E722FD"/>
    <w:rsid w:val="00E90726"/>
    <w:rsid w:val="00EB104C"/>
    <w:rsid w:val="00EC4C15"/>
    <w:rsid w:val="00EC6BF2"/>
    <w:rsid w:val="00EC7CDB"/>
    <w:rsid w:val="00EE254B"/>
    <w:rsid w:val="00EF2B97"/>
    <w:rsid w:val="00EF2CB5"/>
    <w:rsid w:val="00F00840"/>
    <w:rsid w:val="00F01F7D"/>
    <w:rsid w:val="00F14A30"/>
    <w:rsid w:val="00F20FD4"/>
    <w:rsid w:val="00F22D32"/>
    <w:rsid w:val="00F27B13"/>
    <w:rsid w:val="00F44D5F"/>
    <w:rsid w:val="00F46C12"/>
    <w:rsid w:val="00F471DF"/>
    <w:rsid w:val="00F60594"/>
    <w:rsid w:val="00F74ADC"/>
    <w:rsid w:val="00F76E66"/>
    <w:rsid w:val="00F8274B"/>
    <w:rsid w:val="00F82B0F"/>
    <w:rsid w:val="00F93FC8"/>
    <w:rsid w:val="00FB1DA9"/>
    <w:rsid w:val="00FC603F"/>
    <w:rsid w:val="00FD4067"/>
    <w:rsid w:val="00FD7600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3BECD"/>
  <w15:chartTrackingRefBased/>
  <w15:docId w15:val="{2288947E-1212-429F-A3AC-A9A70AD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rsid w:val="000347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10209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E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1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1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2295-39A7-442F-92E9-3C800AD0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5772</Characters>
  <Application>Microsoft Office Word</Application>
  <DocSecurity>0</DocSecurity>
  <Lines>824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Bridget Lopez</cp:lastModifiedBy>
  <cp:revision>3</cp:revision>
  <cp:lastPrinted>2017-01-20T15:31:00Z</cp:lastPrinted>
  <dcterms:created xsi:type="dcterms:W3CDTF">2018-12-04T21:49:00Z</dcterms:created>
  <dcterms:modified xsi:type="dcterms:W3CDTF">2018-12-04T21:50:00Z</dcterms:modified>
</cp:coreProperties>
</file>