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313C" w14:textId="77777777" w:rsidR="004B7AB7" w:rsidRPr="00A5731A" w:rsidRDefault="008E6F7B" w:rsidP="004B7AB7">
      <w:pPr>
        <w:rPr>
          <w:b/>
        </w:rPr>
      </w:pPr>
      <w:r w:rsidRPr="00A5731A">
        <w:rPr>
          <w:b/>
        </w:rPr>
        <w:tab/>
      </w:r>
      <w:r w:rsidR="00766495">
        <w:rPr>
          <w:b/>
        </w:rPr>
        <w:tab/>
      </w:r>
      <w:r w:rsidRPr="00A5731A">
        <w:rPr>
          <w:b/>
        </w:rPr>
        <w:tab/>
      </w:r>
      <w:r w:rsidR="004B7AB7" w:rsidRPr="00A5731A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78"/>
        <w:gridCol w:w="1536"/>
        <w:gridCol w:w="3524"/>
        <w:gridCol w:w="791"/>
        <w:gridCol w:w="2155"/>
      </w:tblGrid>
      <w:tr w:rsidR="00716FA7" w14:paraId="31353143" w14:textId="77777777" w:rsidTr="00716FA7">
        <w:tc>
          <w:tcPr>
            <w:tcW w:w="1278" w:type="dxa"/>
          </w:tcPr>
          <w:p w14:paraId="3135313D" w14:textId="77777777" w:rsidR="00716FA7" w:rsidRDefault="00716FA7" w:rsidP="004B7AB7">
            <w:r w:rsidRPr="00A5731A">
              <w:rPr>
                <w:b/>
              </w:rPr>
              <w:t>Program:</w:t>
            </w:r>
          </w:p>
        </w:tc>
        <w:tc>
          <w:tcPr>
            <w:tcW w:w="3774" w:type="dxa"/>
          </w:tcPr>
          <w:p w14:paraId="3135313E" w14:textId="77777777" w:rsidR="00716FA7" w:rsidRPr="00225FF3" w:rsidRDefault="00716FA7" w:rsidP="00D63010">
            <w:r w:rsidRPr="00225FF3">
              <w:fldChar w:fldCharType="begin"/>
            </w:r>
            <w:r w:rsidRPr="00225FF3">
              <w:instrText xml:space="preserve"> ASK ProgramName "Program Name" </w:instrText>
            </w:r>
            <w:r w:rsidR="00225FF3" w:rsidRPr="00225FF3">
              <w:instrText>\</w:instrText>
            </w:r>
            <w:r w:rsidRPr="00225FF3">
              <w:instrText xml:space="preserve">o </w:instrText>
            </w:r>
            <w:r w:rsidRPr="00225FF3">
              <w:fldChar w:fldCharType="separate"/>
            </w:r>
            <w:bookmarkStart w:id="0" w:name="ProgramName"/>
            <w:r w:rsidR="008B0A99">
              <w:t>English</w:t>
            </w:r>
            <w:bookmarkEnd w:id="0"/>
            <w:r w:rsidRPr="00225FF3">
              <w:fldChar w:fldCharType="end"/>
            </w:r>
            <w:r w:rsidR="00D63010">
              <w:t>Sociology</w:t>
            </w:r>
            <w:r w:rsidR="004A3383">
              <w:t xml:space="preserve"> </w:t>
            </w:r>
            <w:r w:rsidRPr="00225FF3">
              <w:t>(</w:t>
            </w:r>
            <w:r w:rsidRPr="00225FF3">
              <w:fldChar w:fldCharType="begin"/>
            </w:r>
            <w:r w:rsidRPr="00225FF3">
              <w:instrText xml:space="preserve"> ASK ProgramCode "Program Code" </w:instrText>
            </w:r>
            <w:r w:rsidR="00225FF3" w:rsidRPr="00225FF3">
              <w:instrText xml:space="preserve">\o </w:instrText>
            </w:r>
            <w:r w:rsidRPr="00225FF3">
              <w:fldChar w:fldCharType="separate"/>
            </w:r>
            <w:bookmarkStart w:id="1" w:name="ProgramCode"/>
            <w:r w:rsidR="008B0A99">
              <w:t>ENGL</w:t>
            </w:r>
            <w:bookmarkEnd w:id="1"/>
            <w:r w:rsidRPr="00225FF3">
              <w:fldChar w:fldCharType="end"/>
            </w:r>
            <w:r w:rsidR="00D63010">
              <w:t>SOC</w:t>
            </w:r>
            <w:r w:rsidRPr="00225FF3">
              <w:t>)</w:t>
            </w:r>
          </w:p>
        </w:tc>
        <w:tc>
          <w:tcPr>
            <w:tcW w:w="1536" w:type="dxa"/>
          </w:tcPr>
          <w:p w14:paraId="3135313F" w14:textId="77777777" w:rsidR="00716FA7" w:rsidRDefault="00716FA7" w:rsidP="004B7AB7">
            <w:r w:rsidRPr="00A5731A">
              <w:rPr>
                <w:b/>
              </w:rPr>
              <w:t>Department:</w:t>
            </w:r>
          </w:p>
        </w:tc>
        <w:tc>
          <w:tcPr>
            <w:tcW w:w="3600" w:type="dxa"/>
          </w:tcPr>
          <w:p w14:paraId="31353140" w14:textId="77777777" w:rsidR="00716FA7" w:rsidRPr="00225FF3" w:rsidRDefault="00D63010" w:rsidP="004B7AB7">
            <w:r>
              <w:t>Anthropology and Sociology</w:t>
            </w:r>
          </w:p>
        </w:tc>
        <w:tc>
          <w:tcPr>
            <w:tcW w:w="792" w:type="dxa"/>
          </w:tcPr>
          <w:p w14:paraId="31353141" w14:textId="77777777" w:rsidR="00716FA7" w:rsidRDefault="00716FA7" w:rsidP="004B7AB7">
            <w:r w:rsidRPr="00A5731A">
              <w:rPr>
                <w:b/>
              </w:rPr>
              <w:t>Date:</w:t>
            </w:r>
          </w:p>
        </w:tc>
        <w:tc>
          <w:tcPr>
            <w:tcW w:w="2196" w:type="dxa"/>
          </w:tcPr>
          <w:p w14:paraId="31353142" w14:textId="77777777" w:rsidR="00716FA7" w:rsidRDefault="00716FA7" w:rsidP="00AF0DC5">
            <w:r>
              <w:fldChar w:fldCharType="begin"/>
            </w:r>
            <w:r>
              <w:instrText xml:space="preserve"> FILLIN "</w:instrText>
            </w:r>
            <w:r w:rsidRPr="00DC0AD9">
              <w:instrText>PDP</w:instrText>
            </w:r>
            <w:r>
              <w:instrText xml:space="preserve"> </w:instrText>
            </w:r>
            <w:r w:rsidRPr="00DC0AD9">
              <w:instrText>D</w:instrText>
            </w:r>
            <w:r>
              <w:instrText xml:space="preserve">ate" </w:instrText>
            </w:r>
            <w:r w:rsidR="00225FF3">
              <w:instrText xml:space="preserve">\d "TBD" </w:instrText>
            </w:r>
            <w:r>
              <w:instrText xml:space="preserve">\* Charformat </w:instrText>
            </w:r>
            <w:r>
              <w:fldChar w:fldCharType="separate"/>
            </w:r>
            <w:r w:rsidR="00AF0DC5">
              <w:t>February</w:t>
            </w:r>
            <w:r w:rsidR="008B0A99">
              <w:t xml:space="preserve"> </w:t>
            </w:r>
            <w:r w:rsidR="00AF0DC5">
              <w:t>4</w:t>
            </w:r>
            <w:r w:rsidR="008B0A99">
              <w:t>, 201</w:t>
            </w:r>
            <w:r w:rsidR="00AF0DC5">
              <w:t>5</w:t>
            </w:r>
            <w:r>
              <w:fldChar w:fldCharType="end"/>
            </w:r>
          </w:p>
        </w:tc>
      </w:tr>
    </w:tbl>
    <w:p w14:paraId="31353144" w14:textId="77777777" w:rsidR="004B7AB7" w:rsidRDefault="004B7AB7" w:rsidP="004B7AB7"/>
    <w:p w14:paraId="31353145" w14:textId="77777777" w:rsidR="004B7AB7" w:rsidRPr="008047EC" w:rsidRDefault="004B7AB7" w:rsidP="004B7AB7">
      <w:r w:rsidRPr="00A5731A">
        <w:rPr>
          <w:b/>
        </w:rPr>
        <w:t>Strengths:</w:t>
      </w:r>
      <w:r w:rsidR="008047EC">
        <w:rPr>
          <w:b/>
        </w:rPr>
        <w:t xml:space="preserve"> </w:t>
      </w:r>
      <w:r w:rsidR="008047EC" w:rsidRPr="00225FF3">
        <w:t xml:space="preserve">The </w:t>
      </w:r>
      <w:r w:rsidR="00D63010">
        <w:t>SOC</w:t>
      </w:r>
      <w:r w:rsidR="00245457" w:rsidRPr="00225FF3">
        <w:t xml:space="preserve"> </w:t>
      </w:r>
      <w:r w:rsidR="008047EC" w:rsidRPr="00225FF3">
        <w:t>program</w:t>
      </w:r>
      <w:r w:rsidR="008047EC">
        <w:t xml:space="preserve"> …</w:t>
      </w:r>
    </w:p>
    <w:p w14:paraId="31353146" w14:textId="77777777" w:rsidR="000D7110" w:rsidRDefault="007E14A0" w:rsidP="009A3779">
      <w:pPr>
        <w:pStyle w:val="ListParagraph"/>
        <w:numPr>
          <w:ilvl w:val="0"/>
          <w:numId w:val="37"/>
        </w:numPr>
      </w:pPr>
      <w:r>
        <w:t xml:space="preserve">is </w:t>
      </w:r>
      <w:r w:rsidR="00DA2780">
        <w:t>“purposefully streamlined”</w:t>
      </w:r>
      <w:r w:rsidR="00B0299E">
        <w:t>;</w:t>
      </w:r>
    </w:p>
    <w:p w14:paraId="31353147" w14:textId="77777777" w:rsidR="00B0299E" w:rsidRDefault="00DA2780" w:rsidP="00492F4D">
      <w:pPr>
        <w:pStyle w:val="ListParagraph"/>
        <w:numPr>
          <w:ilvl w:val="0"/>
          <w:numId w:val="37"/>
        </w:numPr>
      </w:pPr>
      <w:r>
        <w:t>majors and alumni are enthused about the program and hold the faculty in very high regard</w:t>
      </w:r>
      <w:r w:rsidR="00B0299E">
        <w:t>;</w:t>
      </w:r>
    </w:p>
    <w:p w14:paraId="31353148" w14:textId="77777777" w:rsidR="00B0299E" w:rsidRDefault="00330651" w:rsidP="00330651">
      <w:pPr>
        <w:pStyle w:val="ListParagraph"/>
        <w:numPr>
          <w:ilvl w:val="0"/>
          <w:numId w:val="37"/>
        </w:numPr>
      </w:pPr>
      <w:r>
        <w:t>students</w:t>
      </w:r>
      <w:r w:rsidRPr="00330651">
        <w:t xml:space="preserve"> comprise a cohesive, close-knit group established through frequent interaction and activities associated with the Sociology Club</w:t>
      </w:r>
      <w:r>
        <w:t>;</w:t>
      </w:r>
    </w:p>
    <w:p w14:paraId="31353149" w14:textId="77777777" w:rsidR="00330651" w:rsidRPr="008047EC" w:rsidRDefault="00330651" w:rsidP="00330651">
      <w:pPr>
        <w:pStyle w:val="ListParagraph"/>
        <w:numPr>
          <w:ilvl w:val="0"/>
          <w:numId w:val="37"/>
        </w:numPr>
      </w:pPr>
      <w:proofErr w:type="gramStart"/>
      <w:r>
        <w:rPr>
          <w:sz w:val="23"/>
          <w:szCs w:val="23"/>
        </w:rPr>
        <w:t>faculty</w:t>
      </w:r>
      <w:proofErr w:type="gramEnd"/>
      <w:r>
        <w:rPr>
          <w:sz w:val="23"/>
          <w:szCs w:val="23"/>
        </w:rPr>
        <w:t xml:space="preserve"> are primarily dedicated to student learning and are both effective teachers and engaged scholars.</w:t>
      </w:r>
    </w:p>
    <w:p w14:paraId="3135314A" w14:textId="77777777" w:rsidR="00E11FA5" w:rsidRDefault="00E11FA5" w:rsidP="004B7AB7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30"/>
        <w:gridCol w:w="2160"/>
        <w:gridCol w:w="1170"/>
        <w:gridCol w:w="2700"/>
        <w:gridCol w:w="1890"/>
      </w:tblGrid>
      <w:tr w:rsidR="00BF7F1A" w:rsidRPr="00402A31" w14:paraId="3135314C" w14:textId="77777777" w:rsidTr="00BF7F1A">
        <w:trPr>
          <w:cantSplit/>
          <w:tblHeader/>
        </w:trPr>
        <w:tc>
          <w:tcPr>
            <w:tcW w:w="13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135314B" w14:textId="77777777" w:rsidR="00BF7F1A" w:rsidRPr="00402A31" w:rsidRDefault="00BF7F1A" w:rsidP="00BF7F1A">
            <w:pPr>
              <w:rPr>
                <w:b/>
              </w:rPr>
            </w:pPr>
            <w:r w:rsidRPr="00402A31">
              <w:rPr>
                <w:b/>
              </w:rPr>
              <w:t>Recommendation</w:t>
            </w:r>
            <w:r>
              <w:rPr>
                <w:b/>
              </w:rPr>
              <w:t>s</w:t>
            </w:r>
          </w:p>
        </w:tc>
      </w:tr>
      <w:tr w:rsidR="00BF7F1A" w14:paraId="3135314E" w14:textId="77777777" w:rsidTr="00BF7F1A">
        <w:trPr>
          <w:cantSplit/>
          <w:trHeight w:val="720"/>
        </w:trPr>
        <w:tc>
          <w:tcPr>
            <w:tcW w:w="13158" w:type="dxa"/>
            <w:gridSpan w:val="6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4D" w14:textId="77777777" w:rsidR="00BF7F1A" w:rsidRDefault="00EB5A16" w:rsidP="00854003">
            <w:pPr>
              <w:pStyle w:val="ListParagraph"/>
              <w:numPr>
                <w:ilvl w:val="0"/>
                <w:numId w:val="35"/>
              </w:numPr>
            </w:pPr>
            <w:r>
              <w:t>Enhance course sequencing (a):</w:t>
            </w:r>
            <w:r w:rsidR="00330651" w:rsidRPr="00330651">
              <w:t xml:space="preserve"> Based on best practices identified by the American Sociology Association, it is recommended that at least four levels of core and elective major courses be sequenced</w:t>
            </w:r>
            <w:r w:rsidR="00330651">
              <w:t xml:space="preserve"> with appropriate prerequisites</w:t>
            </w:r>
            <w:r>
              <w:t xml:space="preserve"> </w:t>
            </w:r>
            <w:r w:rsidR="00854003">
              <w:t>-</w:t>
            </w:r>
            <w:r>
              <w:t xml:space="preserve"> </w:t>
            </w:r>
            <w:r w:rsidRPr="00330651">
              <w:t>SOC 103 should be a prerequisite for all courses at the 300-level and above (with the possible exception of SOC 414 which is designated as an upper level perspective courses within the liberal studies curriculum)</w:t>
            </w:r>
            <w:r w:rsidR="00BF7F1A" w:rsidRPr="000D7110">
              <w:t>.</w:t>
            </w:r>
            <w:r w:rsidR="00DF590F">
              <w:t xml:space="preserve"> </w:t>
            </w:r>
            <w:r w:rsidR="00DF590F">
              <w:rPr>
                <w:color w:val="A6A6A6" w:themeColor="background1" w:themeShade="A6"/>
                <w:sz w:val="22"/>
                <w:szCs w:val="22"/>
              </w:rPr>
              <w:t xml:space="preserve">(p. </w:t>
            </w:r>
            <w:r w:rsidR="007E14A0">
              <w:rPr>
                <w:color w:val="A6A6A6" w:themeColor="background1" w:themeShade="A6"/>
                <w:sz w:val="22"/>
                <w:szCs w:val="22"/>
              </w:rPr>
              <w:t>7</w:t>
            </w:r>
            <w:r w:rsidR="00DF590F" w:rsidRPr="00C02428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F7F1A" w14:paraId="31353156" w14:textId="77777777" w:rsidTr="00BF7F1A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4F" w14:textId="77777777" w:rsidR="00BF7F1A" w:rsidRPr="00BF7F1A" w:rsidRDefault="00BF7F1A" w:rsidP="00BF7F1A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0" w14:textId="77777777" w:rsidR="00BF7F1A" w:rsidRPr="00BF7F1A" w:rsidRDefault="00BF7F1A" w:rsidP="00BF7F1A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1" w14:textId="77777777" w:rsidR="00BF7F1A" w:rsidRPr="00402A31" w:rsidRDefault="00BF7F1A" w:rsidP="00BF7F1A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31353152" w14:textId="77777777" w:rsidR="00BF7F1A" w:rsidRDefault="00BF7F1A" w:rsidP="00BF7F1A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3" w14:textId="77777777" w:rsidR="00BF7F1A" w:rsidRPr="00BF7F1A" w:rsidRDefault="00BF7F1A" w:rsidP="00BF7F1A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4" w14:textId="77777777" w:rsidR="00BF7F1A" w:rsidRDefault="00BF7F1A" w:rsidP="00BF7F1A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5" w14:textId="77777777" w:rsidR="00BF7F1A" w:rsidRDefault="00BF7F1A" w:rsidP="00BF7F1A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BF7F1A" w14:paraId="3135315D" w14:textId="77777777" w:rsidTr="000B7953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57" w14:textId="3185BE69" w:rsidR="00BF7F1A" w:rsidRPr="002917CC" w:rsidRDefault="002917CC" w:rsidP="00BF7F1A">
            <w:pPr>
              <w:jc w:val="center"/>
            </w:pPr>
            <w:r w:rsidRPr="002917CC">
              <w:t>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8" w14:textId="66AE8D8C" w:rsidR="005A7A0C" w:rsidRPr="00FB30A2" w:rsidRDefault="00854003" w:rsidP="002917CC">
            <w:r>
              <w:t>Under way. SOC 414 will be exempt.  Consider impact on minor.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9" w14:textId="143A2160" w:rsidR="00BF7F1A" w:rsidRPr="00FB30A2" w:rsidRDefault="002917CC" w:rsidP="00BF7F1A">
            <w:pPr>
              <w:jc w:val="center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A" w14:textId="67CE0BFB" w:rsidR="00BF7F1A" w:rsidRPr="00FB30A2" w:rsidRDefault="002917CC" w:rsidP="00BF7F1A">
            <w:pPr>
              <w:jc w:val="center"/>
            </w:pPr>
            <w:r>
              <w:t>None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B" w14:textId="77777777" w:rsidR="00BF7F1A" w:rsidRPr="00FB30A2" w:rsidRDefault="00854003" w:rsidP="00BF7F1A">
            <w:pPr>
              <w:jc w:val="center"/>
            </w:pPr>
            <w:r>
              <w:t>DH, Dean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5C" w14:textId="77777777" w:rsidR="00FB30A2" w:rsidRPr="00FB30A2" w:rsidRDefault="00854003" w:rsidP="00BF7F1A">
            <w:pPr>
              <w:jc w:val="center"/>
            </w:pPr>
            <w:r>
              <w:t>Fall 2015</w:t>
            </w:r>
          </w:p>
        </w:tc>
      </w:tr>
      <w:tr w:rsidR="006052F7" w14:paraId="3135315F" w14:textId="77777777" w:rsidTr="000B7953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5E" w14:textId="77777777" w:rsidR="006052F7" w:rsidRDefault="00EB5A16" w:rsidP="00330651">
            <w:pPr>
              <w:pStyle w:val="ListParagraph"/>
              <w:numPr>
                <w:ilvl w:val="0"/>
                <w:numId w:val="35"/>
              </w:numPr>
            </w:pPr>
            <w:r>
              <w:t>Continue to review the equivalency of the research methods and data analysis courses in sociology with those in psychology (b)</w:t>
            </w:r>
            <w:r w:rsidR="006052F7">
              <w:t xml:space="preserve"> </w:t>
            </w:r>
            <w:r w:rsidR="006052F7">
              <w:rPr>
                <w:color w:val="A6A6A6" w:themeColor="background1" w:themeShade="A6"/>
                <w:sz w:val="22"/>
                <w:szCs w:val="22"/>
              </w:rPr>
              <w:t>(p.</w:t>
            </w:r>
            <w:r w:rsidR="00330651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92B1D">
              <w:rPr>
                <w:color w:val="A6A6A6" w:themeColor="background1" w:themeShade="A6"/>
                <w:sz w:val="22"/>
                <w:szCs w:val="22"/>
              </w:rPr>
              <w:t>7</w:t>
            </w:r>
            <w:r w:rsidR="006052F7" w:rsidRPr="00C02428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6052F7" w14:paraId="31353167" w14:textId="77777777" w:rsidTr="00854003">
        <w:trPr>
          <w:cantSplit/>
          <w:trHeight w:val="233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60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1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2" w14:textId="77777777" w:rsidR="006052F7" w:rsidRPr="00402A31" w:rsidRDefault="006052F7" w:rsidP="00256B36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31353163" w14:textId="77777777" w:rsidR="006052F7" w:rsidRDefault="006052F7" w:rsidP="00256B36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4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5" w14:textId="77777777" w:rsidR="006052F7" w:rsidRDefault="006052F7" w:rsidP="00256B36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6" w14:textId="77777777" w:rsidR="006052F7" w:rsidRDefault="006052F7" w:rsidP="00256B36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6052F7" w:rsidRPr="00FB30A2" w14:paraId="3135316E" w14:textId="77777777" w:rsidTr="000B7953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68" w14:textId="03531F56" w:rsidR="006052F7" w:rsidRPr="00FB30A2" w:rsidRDefault="002917CC" w:rsidP="00256B36">
            <w:pPr>
              <w:jc w:val="center"/>
            </w:pPr>
            <w:r>
              <w:lastRenderedPageBreak/>
              <w:t>M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392807" w14:textId="30C98741" w:rsidR="00436ED2" w:rsidRDefault="00F13F73" w:rsidP="00256B36">
            <w:r>
              <w:t>Students seem to be taking sufficient elective courses to compensate</w:t>
            </w:r>
            <w:r w:rsidR="002917CC">
              <w:t xml:space="preserve"> for credit hour deficiencies. </w:t>
            </w:r>
            <w:r>
              <w:t>Can handle this through advising to ensure students take adequate credit hours in major.</w:t>
            </w:r>
            <w:r w:rsidR="000F2E17">
              <w:t xml:space="preserve"> </w:t>
            </w:r>
          </w:p>
          <w:p w14:paraId="52BA72E8" w14:textId="77777777" w:rsidR="00436ED2" w:rsidRDefault="00436ED2" w:rsidP="00256B36"/>
          <w:p w14:paraId="31353169" w14:textId="170DB12F" w:rsidR="006052F7" w:rsidRPr="00FB30A2" w:rsidRDefault="002917CC" w:rsidP="002917CC">
            <w:r>
              <w:t>Continue to m</w:t>
            </w:r>
            <w:r w:rsidR="00436ED2">
              <w:t>onitor yearly by d</w:t>
            </w:r>
            <w:r w:rsidR="000F2E17">
              <w:t>etermin</w:t>
            </w:r>
            <w:r w:rsidR="00436ED2">
              <w:t>ing</w:t>
            </w:r>
            <w:r w:rsidR="000F2E17">
              <w:t xml:space="preserve"> </w:t>
            </w:r>
            <w:r>
              <w:t xml:space="preserve">the </w:t>
            </w:r>
            <w:r w:rsidR="000F2E17">
              <w:t>number of students with only 27 hours and identify any issues.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A" w14:textId="595FEAB8" w:rsidR="006052F7" w:rsidRPr="00FB30A2" w:rsidRDefault="002917CC" w:rsidP="00256B36">
            <w:pPr>
              <w:jc w:val="center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B" w14:textId="0A370987" w:rsidR="006052F7" w:rsidRPr="00FB30A2" w:rsidRDefault="002917CC" w:rsidP="00256B36">
            <w:pPr>
              <w:jc w:val="center"/>
            </w:pPr>
            <w:r>
              <w:t>None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C" w14:textId="1953DA53" w:rsidR="006052F7" w:rsidRPr="00FB30A2" w:rsidRDefault="00436ED2" w:rsidP="00256B36">
            <w:pPr>
              <w:jc w:val="center"/>
            </w:pPr>
            <w:r>
              <w:t>DH, faculty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6D" w14:textId="6DCAED4F" w:rsidR="006052F7" w:rsidRPr="00FB30A2" w:rsidRDefault="00436ED2" w:rsidP="00256B36">
            <w:pPr>
              <w:jc w:val="center"/>
            </w:pPr>
            <w:r>
              <w:t>Yearly</w:t>
            </w:r>
          </w:p>
        </w:tc>
      </w:tr>
      <w:tr w:rsidR="006052F7" w14:paraId="31353182" w14:textId="77777777" w:rsidTr="000B7953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81" w14:textId="77777777" w:rsidR="006052F7" w:rsidRDefault="00A43E8E" w:rsidP="00330651">
            <w:pPr>
              <w:pStyle w:val="ListParagraph"/>
              <w:numPr>
                <w:ilvl w:val="0"/>
                <w:numId w:val="35"/>
              </w:numPr>
            </w:pPr>
            <w:r>
              <w:t>Development of a capstone course (c):</w:t>
            </w:r>
            <w:r w:rsidR="006052F7">
              <w:t xml:space="preserve"> </w:t>
            </w:r>
            <w:r>
              <w:t xml:space="preserve">Consider adding a required capstone course, using an existing course such as SOC 460, allowing </w:t>
            </w:r>
            <w:r w:rsidRPr="00AF0DC5">
              <w:t>students to “pull it altogether.”</w:t>
            </w:r>
            <w:r>
              <w:t xml:space="preserve"> </w:t>
            </w:r>
            <w:r>
              <w:rPr>
                <w:color w:val="A6A6A6" w:themeColor="background1" w:themeShade="A6"/>
                <w:sz w:val="22"/>
                <w:szCs w:val="22"/>
              </w:rPr>
              <w:t>(p. 8</w:t>
            </w:r>
            <w:r w:rsidRPr="00C02428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6052F7" w14:paraId="3135318A" w14:textId="77777777" w:rsidTr="00256B36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83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4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5" w14:textId="77777777" w:rsidR="006052F7" w:rsidRPr="00402A31" w:rsidRDefault="006052F7" w:rsidP="00256B36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31353186" w14:textId="77777777" w:rsidR="006052F7" w:rsidRDefault="006052F7" w:rsidP="00256B36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7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8" w14:textId="77777777" w:rsidR="006052F7" w:rsidRDefault="006052F7" w:rsidP="00256B36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9" w14:textId="77777777" w:rsidR="006052F7" w:rsidRDefault="006052F7" w:rsidP="00256B36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6052F7" w:rsidRPr="00FB30A2" w14:paraId="31353191" w14:textId="77777777" w:rsidTr="000B7953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8B" w14:textId="58418167" w:rsidR="006052F7" w:rsidRPr="00FB30A2" w:rsidRDefault="002917CC" w:rsidP="00256B36">
            <w:pPr>
              <w:jc w:val="center"/>
            </w:pPr>
            <w:r>
              <w:t>L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C" w14:textId="76774290" w:rsidR="006052F7" w:rsidRPr="00FB30A2" w:rsidRDefault="003D6010" w:rsidP="002917CC">
            <w:r>
              <w:t xml:space="preserve">Already offer one </w:t>
            </w:r>
            <w:r w:rsidR="002917CC">
              <w:t>hour course.</w:t>
            </w:r>
            <w:r>
              <w:t xml:space="preserve"> Students encourage</w:t>
            </w:r>
            <w:r w:rsidR="002917CC">
              <w:t>d</w:t>
            </w:r>
            <w:r>
              <w:t xml:space="preserve"> but not required to take.  Don’t have faculty resources to offer at this time (see (e)).</w:t>
            </w:r>
            <w:r w:rsidR="0095339C">
              <w:t xml:space="preserve"> Intent </w:t>
            </w:r>
            <w:r w:rsidR="002917CC">
              <w:t>is met through required major Engaged Learning E</w:t>
            </w:r>
            <w:r w:rsidR="0095339C">
              <w:t>xperience</w:t>
            </w:r>
            <w:r w:rsidR="0084541D">
              <w:t xml:space="preserve"> (ELE)</w:t>
            </w:r>
            <w:r w:rsidR="002917CC">
              <w:t>.</w:t>
            </w:r>
            <w:r w:rsidR="0095339C">
              <w:t xml:space="preserve"> Consider revising course sequence to designate the </w:t>
            </w:r>
            <w:r w:rsidR="002917CC">
              <w:t xml:space="preserve">ELE </w:t>
            </w:r>
            <w:r w:rsidR="0095339C">
              <w:t>courses as “capstone” courses/experiences.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D" w14:textId="39681DCF" w:rsidR="006052F7" w:rsidRPr="00FB30A2" w:rsidRDefault="002917CC" w:rsidP="00256B36">
            <w:pPr>
              <w:jc w:val="center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E" w14:textId="11DE06AF" w:rsidR="006052F7" w:rsidRPr="00FB30A2" w:rsidRDefault="002917CC" w:rsidP="00256B36">
            <w:pPr>
              <w:jc w:val="center"/>
            </w:pPr>
            <w:r>
              <w:t>N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8F" w14:textId="76B2D689" w:rsidR="006052F7" w:rsidRPr="00FB30A2" w:rsidRDefault="009F0167" w:rsidP="00256B36">
            <w:pPr>
              <w:jc w:val="center"/>
            </w:pPr>
            <w:r>
              <w:t>DH, Faculty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0" w14:textId="5B280044" w:rsidR="006052F7" w:rsidRPr="00FB30A2" w:rsidRDefault="009F0167" w:rsidP="00256B36">
            <w:pPr>
              <w:jc w:val="center"/>
            </w:pPr>
            <w:r>
              <w:t>Spring 2016</w:t>
            </w:r>
          </w:p>
        </w:tc>
      </w:tr>
      <w:tr w:rsidR="006052F7" w14:paraId="31353193" w14:textId="77777777" w:rsidTr="000B7953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92" w14:textId="77777777" w:rsidR="006052F7" w:rsidRDefault="00A43E8E" w:rsidP="00AF0DC5">
            <w:pPr>
              <w:pStyle w:val="ListParagraph"/>
              <w:numPr>
                <w:ilvl w:val="0"/>
                <w:numId w:val="35"/>
              </w:numPr>
            </w:pPr>
            <w:r>
              <w:t>Sociology faculty should consider offering SOC 386 and, secondly, SOC 385 as four hour lecture/lab course with six contact hours per week (d).</w:t>
            </w:r>
          </w:p>
        </w:tc>
      </w:tr>
      <w:tr w:rsidR="006052F7" w14:paraId="3135319B" w14:textId="77777777" w:rsidTr="00256B36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94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lastRenderedPageBreak/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5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6" w14:textId="77777777" w:rsidR="006052F7" w:rsidRPr="00402A31" w:rsidRDefault="006052F7" w:rsidP="00256B36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31353197" w14:textId="77777777" w:rsidR="006052F7" w:rsidRDefault="006052F7" w:rsidP="00256B36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8" w14:textId="77777777" w:rsidR="006052F7" w:rsidRPr="00BF7F1A" w:rsidRDefault="006052F7" w:rsidP="00256B36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9" w14:textId="77777777" w:rsidR="006052F7" w:rsidRDefault="006052F7" w:rsidP="00256B36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A" w14:textId="77777777" w:rsidR="006052F7" w:rsidRDefault="006052F7" w:rsidP="00256B36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6052F7" w:rsidRPr="00FB30A2" w14:paraId="313531A2" w14:textId="77777777" w:rsidTr="000B7953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9C" w14:textId="640E2641" w:rsidR="006052F7" w:rsidRPr="00FB30A2" w:rsidRDefault="002917CC" w:rsidP="00256B36">
            <w:pPr>
              <w:jc w:val="center"/>
            </w:pPr>
            <w:r>
              <w:t>L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D" w14:textId="67DE343F" w:rsidR="006052F7" w:rsidRPr="00FB30A2" w:rsidRDefault="002917CC" w:rsidP="00256B36">
            <w:r>
              <w:t xml:space="preserve">Requires substantial additional resources. </w:t>
            </w:r>
            <w:r w:rsidR="00433778">
              <w:t>Program faculty state</w:t>
            </w:r>
            <w:r w:rsidR="00E319F8">
              <w:t xml:space="preserve"> this is not a common component of typical Sociology programs.</w:t>
            </w:r>
            <w:r w:rsidR="00433778">
              <w:t xml:space="preserve"> </w:t>
            </w:r>
            <w:r w:rsidR="009F0167">
              <w:t>Program faculty will monitor courses to ensure learning outcomes are being met.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9E" w14:textId="2C70A9AF" w:rsidR="006052F7" w:rsidRPr="00FB30A2" w:rsidRDefault="00433778" w:rsidP="00256B36">
            <w:pPr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6336BE" w14:textId="77777777" w:rsidR="006052F7" w:rsidRDefault="00433778" w:rsidP="00256B36">
            <w:pPr>
              <w:jc w:val="center"/>
            </w:pPr>
            <w:r>
              <w:t>New faculty</w:t>
            </w:r>
          </w:p>
          <w:p w14:paraId="3135319F" w14:textId="7CDE59F3" w:rsidR="00433778" w:rsidRPr="00FB30A2" w:rsidRDefault="00433778" w:rsidP="00256B36">
            <w:pPr>
              <w:jc w:val="center"/>
            </w:pPr>
            <w:r>
              <w:t>member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0" w14:textId="3D621EDA" w:rsidR="006052F7" w:rsidRPr="00FB30A2" w:rsidRDefault="009F0167" w:rsidP="009F0167">
            <w:pPr>
              <w:jc w:val="center"/>
            </w:pPr>
            <w:r>
              <w:t>DH, faculty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1" w14:textId="75F5FBE0" w:rsidR="006052F7" w:rsidRPr="00FB30A2" w:rsidRDefault="009F0167" w:rsidP="009F0167">
            <w:pPr>
              <w:jc w:val="center"/>
            </w:pPr>
            <w:r>
              <w:t>Yearly</w:t>
            </w:r>
          </w:p>
        </w:tc>
      </w:tr>
      <w:tr w:rsidR="00BD417E" w14:paraId="313531A4" w14:textId="77777777" w:rsidTr="008A67F5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A3" w14:textId="6A37E1CD" w:rsidR="00BD417E" w:rsidRDefault="00BD417E" w:rsidP="00BD417E">
            <w:pPr>
              <w:pStyle w:val="ListParagraph"/>
              <w:numPr>
                <w:ilvl w:val="0"/>
                <w:numId w:val="35"/>
              </w:numPr>
            </w:pPr>
            <w:r>
              <w:t>Continue to justify and advocate restoration of tenure-track position (e)</w:t>
            </w:r>
            <w:r w:rsidRPr="000D7110">
              <w:t>.</w:t>
            </w:r>
          </w:p>
        </w:tc>
      </w:tr>
      <w:tr w:rsidR="00BD417E" w14:paraId="313531AC" w14:textId="77777777" w:rsidTr="008A67F5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A5" w14:textId="77777777" w:rsidR="00BD417E" w:rsidRPr="00BF7F1A" w:rsidRDefault="00BD417E" w:rsidP="008A67F5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6" w14:textId="77777777" w:rsidR="00BD417E" w:rsidRPr="00BF7F1A" w:rsidRDefault="00BD417E" w:rsidP="008A67F5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7" w14:textId="77777777" w:rsidR="00BD417E" w:rsidRPr="00402A31" w:rsidRDefault="00BD417E" w:rsidP="008A67F5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313531A8" w14:textId="77777777" w:rsidR="00BD417E" w:rsidRDefault="00BD417E" w:rsidP="008A67F5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9" w14:textId="77777777" w:rsidR="00BD417E" w:rsidRPr="00BF7F1A" w:rsidRDefault="00BD417E" w:rsidP="008A67F5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A" w14:textId="77777777" w:rsidR="00BD417E" w:rsidRDefault="00BD417E" w:rsidP="008A67F5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B" w14:textId="77777777" w:rsidR="00BD417E" w:rsidRDefault="00BD417E" w:rsidP="008A67F5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BD417E" w:rsidRPr="00FB30A2" w14:paraId="313531B3" w14:textId="77777777" w:rsidTr="008A67F5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AD" w14:textId="5044017B" w:rsidR="00BD417E" w:rsidRPr="00FB30A2" w:rsidRDefault="00433778" w:rsidP="008A67F5">
            <w:pPr>
              <w:jc w:val="center"/>
            </w:pPr>
            <w:r>
              <w:t>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E" w14:textId="17A28138" w:rsidR="00BD417E" w:rsidRPr="00FB30A2" w:rsidRDefault="00096C58" w:rsidP="00433778">
            <w:r>
              <w:t xml:space="preserve">The search is on </w:t>
            </w:r>
            <w:r w:rsidR="00433778">
              <w:t xml:space="preserve">to hire a replacement faculty member </w:t>
            </w:r>
            <w:r>
              <w:t xml:space="preserve">for </w:t>
            </w:r>
            <w:r w:rsidR="00433778">
              <w:t xml:space="preserve">an already existing vacant position. </w:t>
            </w:r>
            <w:r>
              <w:t>Adjunct positions are difficult to fill and unable to increase to full-time.</w:t>
            </w:r>
            <w:r w:rsidR="00433778">
              <w:t xml:space="preserve"> </w:t>
            </w:r>
            <w:r w:rsidR="00B20A63">
              <w:t>Monitor enrollment in support of faulty needs.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AF" w14:textId="4D3C05F8" w:rsidR="00BD417E" w:rsidRPr="00FB30A2" w:rsidRDefault="00433778" w:rsidP="00433778">
            <w:pPr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0" w14:textId="006938A4" w:rsidR="00BD417E" w:rsidRPr="00FB30A2" w:rsidRDefault="00433778" w:rsidP="008A67F5">
            <w:pPr>
              <w:jc w:val="center"/>
            </w:pPr>
            <w:r>
              <w:t>New faculty member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1" w14:textId="1882D6C3" w:rsidR="00BD417E" w:rsidRPr="00FB30A2" w:rsidRDefault="00B20A63" w:rsidP="008A67F5">
            <w:pPr>
              <w:jc w:val="center"/>
            </w:pPr>
            <w:r>
              <w:t>DH, Dean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2" w14:textId="6EF994DA" w:rsidR="00BD417E" w:rsidRPr="00FB30A2" w:rsidRDefault="00B20A63" w:rsidP="008A67F5">
            <w:pPr>
              <w:jc w:val="center"/>
            </w:pPr>
            <w:r>
              <w:t>Yearly</w:t>
            </w:r>
          </w:p>
        </w:tc>
      </w:tr>
      <w:tr w:rsidR="00436ED2" w14:paraId="25D3B749" w14:textId="77777777" w:rsidTr="00597CAD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787B1B50" w14:textId="77777777" w:rsidR="00436ED2" w:rsidRDefault="00436ED2" w:rsidP="00597CAD">
            <w:pPr>
              <w:pStyle w:val="ListParagraph"/>
              <w:numPr>
                <w:ilvl w:val="0"/>
                <w:numId w:val="35"/>
              </w:numPr>
            </w:pPr>
            <w:r w:rsidRPr="00436ED2">
              <w:t xml:space="preserve">Continue with plans to establish a designated area for sociology students </w:t>
            </w:r>
            <w:r>
              <w:t>(f)</w:t>
            </w:r>
            <w:r w:rsidRPr="000D7110">
              <w:t>.</w:t>
            </w:r>
            <w:r>
              <w:t xml:space="preserve"> </w:t>
            </w:r>
            <w:r>
              <w:rPr>
                <w:color w:val="A6A6A6" w:themeColor="background1" w:themeShade="A6"/>
                <w:sz w:val="22"/>
                <w:szCs w:val="22"/>
              </w:rPr>
              <w:t>(p. 8</w:t>
            </w:r>
            <w:r w:rsidRPr="00C02428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436ED2" w14:paraId="51AFF0CC" w14:textId="77777777" w:rsidTr="00597CAD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462B42A9" w14:textId="77777777" w:rsidR="00436ED2" w:rsidRPr="00BF7F1A" w:rsidRDefault="00436ED2" w:rsidP="00597CAD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A930C1" w14:textId="77777777" w:rsidR="00436ED2" w:rsidRPr="00BF7F1A" w:rsidRDefault="00436ED2" w:rsidP="00597CAD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C00A0B" w14:textId="77777777" w:rsidR="00436ED2" w:rsidRPr="00402A31" w:rsidRDefault="00436ED2" w:rsidP="00597CAD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074E2F1A" w14:textId="77777777" w:rsidR="00436ED2" w:rsidRDefault="00436ED2" w:rsidP="00597CAD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71A986" w14:textId="77777777" w:rsidR="00436ED2" w:rsidRPr="00BF7F1A" w:rsidRDefault="00436ED2" w:rsidP="00597CAD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81528B" w14:textId="77777777" w:rsidR="00436ED2" w:rsidRDefault="00436ED2" w:rsidP="00597CAD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4888AC" w14:textId="77777777" w:rsidR="00436ED2" w:rsidRDefault="00436ED2" w:rsidP="00597CAD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436ED2" w:rsidRPr="00FB30A2" w14:paraId="01AC3BAB" w14:textId="77777777" w:rsidTr="00597CAD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65B5926E" w14:textId="1A2C3C20" w:rsidR="00436ED2" w:rsidRPr="00FB30A2" w:rsidRDefault="00433778" w:rsidP="00597CAD">
            <w:pPr>
              <w:jc w:val="center"/>
            </w:pPr>
            <w:r>
              <w:t>M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1BF7B61" w14:textId="4610EFDF" w:rsidR="00436ED2" w:rsidRPr="00FB30A2" w:rsidRDefault="00433778" w:rsidP="00597CAD">
            <w:r>
              <w:t>Space identified – McKee 103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ECDD8E" w14:textId="2C490996" w:rsidR="00436ED2" w:rsidRPr="00FB30A2" w:rsidRDefault="00433778" w:rsidP="00597CAD">
            <w:pPr>
              <w:jc w:val="center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FC5598" w14:textId="1BB21715" w:rsidR="00436ED2" w:rsidRPr="00FB30A2" w:rsidRDefault="00433778" w:rsidP="00597CAD">
            <w:pPr>
              <w:jc w:val="center"/>
            </w:pPr>
            <w:r>
              <w:t>None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6CA43A" w14:textId="18798B25" w:rsidR="00436ED2" w:rsidRPr="00FB30A2" w:rsidRDefault="009F0167" w:rsidP="00597CAD">
            <w:pPr>
              <w:jc w:val="center"/>
            </w:pPr>
            <w:r>
              <w:t>DH, Dean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E5103A" w14:textId="77777777" w:rsidR="00436ED2" w:rsidRPr="00FB30A2" w:rsidRDefault="00436ED2" w:rsidP="00597CAD">
            <w:pPr>
              <w:jc w:val="center"/>
            </w:pPr>
            <w:r>
              <w:t>Fall 2015</w:t>
            </w:r>
          </w:p>
        </w:tc>
      </w:tr>
      <w:tr w:rsidR="00436ED2" w14:paraId="4B0E6AFD" w14:textId="77777777" w:rsidTr="00597CAD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A0D618B" w14:textId="77777777" w:rsidR="00436ED2" w:rsidRDefault="00436ED2" w:rsidP="00597CAD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 xml:space="preserve">Review and clearly indicate the schedule for course offerings (g): Increase the </w:t>
            </w:r>
            <w:r w:rsidRPr="00330651">
              <w:t>number of sections offered annually</w:t>
            </w:r>
            <w:r>
              <w:t xml:space="preserve">, including </w:t>
            </w:r>
            <w:r w:rsidRPr="00330651">
              <w:t xml:space="preserve">elective courses within the major and </w:t>
            </w:r>
            <w:r>
              <w:t>general education offerings, and establish a</w:t>
            </w:r>
            <w:r w:rsidRPr="00330651">
              <w:t xml:space="preserve"> stable, predicable course rotation </w:t>
            </w:r>
            <w:r>
              <w:t>to help</w:t>
            </w:r>
            <w:r w:rsidRPr="00330651">
              <w:t xml:space="preserve"> students finish in four years</w:t>
            </w:r>
            <w:r>
              <w:t xml:space="preserve"> and improve the possibility of hiring qualified adjunct faculty</w:t>
            </w:r>
            <w:r w:rsidRPr="000D7110">
              <w:t>.</w:t>
            </w:r>
            <w:r>
              <w:t xml:space="preserve"> </w:t>
            </w:r>
            <w:r>
              <w:rPr>
                <w:color w:val="A6A6A6" w:themeColor="background1" w:themeShade="A6"/>
                <w:sz w:val="22"/>
                <w:szCs w:val="22"/>
              </w:rPr>
              <w:t>(pp. 7-8</w:t>
            </w:r>
            <w:r w:rsidRPr="00C02428">
              <w:rPr>
                <w:color w:val="A6A6A6" w:themeColor="background1" w:themeShade="A6"/>
                <w:sz w:val="22"/>
                <w:szCs w:val="22"/>
              </w:rPr>
              <w:t>)</w:t>
            </w:r>
          </w:p>
          <w:p w14:paraId="2E63F082" w14:textId="77777777" w:rsidR="00436ED2" w:rsidRPr="00330651" w:rsidRDefault="00436ED2" w:rsidP="00597CAD">
            <w:pPr>
              <w:tabs>
                <w:tab w:val="left" w:pos="4680"/>
              </w:tabs>
            </w:pPr>
            <w:r>
              <w:tab/>
            </w:r>
          </w:p>
        </w:tc>
      </w:tr>
      <w:tr w:rsidR="00436ED2" w14:paraId="773C1AA4" w14:textId="77777777" w:rsidTr="00597CAD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032B5BDB" w14:textId="77777777" w:rsidR="00436ED2" w:rsidRPr="00BF7F1A" w:rsidRDefault="00436ED2" w:rsidP="00597CAD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6FA246" w14:textId="77777777" w:rsidR="00436ED2" w:rsidRPr="00BF7F1A" w:rsidRDefault="00436ED2" w:rsidP="00597CAD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B11660" w14:textId="77777777" w:rsidR="00436ED2" w:rsidRPr="00402A31" w:rsidRDefault="00436ED2" w:rsidP="00597CAD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7EB41B2A" w14:textId="77777777" w:rsidR="00436ED2" w:rsidRDefault="00436ED2" w:rsidP="00597CAD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832699" w14:textId="77777777" w:rsidR="00436ED2" w:rsidRPr="00BF7F1A" w:rsidRDefault="00436ED2" w:rsidP="00597CAD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86C9DA9" w14:textId="77777777" w:rsidR="00436ED2" w:rsidRDefault="00436ED2" w:rsidP="00597CAD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E953AF" w14:textId="77777777" w:rsidR="00436ED2" w:rsidRDefault="00436ED2" w:rsidP="00597CAD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436ED2" w:rsidRPr="00FB30A2" w14:paraId="2C566CED" w14:textId="77777777" w:rsidTr="00597CAD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57D6FD03" w14:textId="78E5DDD2" w:rsidR="00436ED2" w:rsidRPr="00FB30A2" w:rsidRDefault="00433778" w:rsidP="00597CAD">
            <w:pPr>
              <w:jc w:val="center"/>
            </w:pPr>
            <w:r>
              <w:t>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B54A9B" w14:textId="16A3FD25" w:rsidR="00436ED2" w:rsidRPr="00FB30A2" w:rsidRDefault="00436ED2" w:rsidP="00597CAD">
            <w:r>
              <w:t>Delayed u</w:t>
            </w:r>
            <w:r w:rsidR="00433778">
              <w:t xml:space="preserve">ntil new faculty member hired. </w:t>
            </w:r>
            <w:r>
              <w:t xml:space="preserve">Will make </w:t>
            </w:r>
            <w:r w:rsidR="00433778">
              <w:t>4-semester plan in fall 2015.</w:t>
            </w:r>
            <w:r>
              <w:t xml:space="preserve"> Need 8-semester plan</w:t>
            </w:r>
            <w:r w:rsidR="00B20A63">
              <w:t xml:space="preserve"> to meet GA </w:t>
            </w:r>
            <w:proofErr w:type="gramStart"/>
            <w:r w:rsidR="00B20A63">
              <w:t>requirements.</w:t>
            </w:r>
            <w:proofErr w:type="gramEnd"/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FC1970" w14:textId="403EE32D" w:rsidR="00436ED2" w:rsidRPr="00FB30A2" w:rsidRDefault="00433778" w:rsidP="00597CAD">
            <w:pPr>
              <w:jc w:val="center"/>
            </w:pPr>
            <w:r>
              <w:t>C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68C4B8" w14:textId="132CF378" w:rsidR="00436ED2" w:rsidRPr="00FB30A2" w:rsidRDefault="00433778" w:rsidP="00597CAD">
            <w:pPr>
              <w:jc w:val="center"/>
            </w:pPr>
            <w:r>
              <w:t>None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4F70F4" w14:textId="1D909CC6" w:rsidR="00436ED2" w:rsidRPr="00FB30A2" w:rsidRDefault="00B20A63" w:rsidP="00597CAD">
            <w:pPr>
              <w:jc w:val="center"/>
            </w:pPr>
            <w:r>
              <w:t>DH, faculty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AD1DA1" w14:textId="77777777" w:rsidR="00436ED2" w:rsidRPr="00FB30A2" w:rsidRDefault="00436ED2" w:rsidP="00597CAD">
            <w:pPr>
              <w:jc w:val="center"/>
            </w:pPr>
            <w:r>
              <w:t>Spring 2016</w:t>
            </w:r>
          </w:p>
        </w:tc>
      </w:tr>
      <w:tr w:rsidR="00BD417E" w14:paraId="313531B5" w14:textId="77777777" w:rsidTr="008A67F5">
        <w:trPr>
          <w:cantSplit/>
          <w:trHeight w:val="654"/>
        </w:trPr>
        <w:tc>
          <w:tcPr>
            <w:tcW w:w="1315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B4" w14:textId="77777777" w:rsidR="00BD417E" w:rsidRDefault="00BD417E" w:rsidP="008A67F5">
            <w:pPr>
              <w:pStyle w:val="ListParagraph"/>
              <w:numPr>
                <w:ilvl w:val="0"/>
                <w:numId w:val="35"/>
              </w:numPr>
            </w:pPr>
            <w:r>
              <w:t>Consultancy for program assessment (h): Require all students to complete the senior exit exam and survey</w:t>
            </w:r>
            <w:r w:rsidRPr="000D7110">
              <w:t>.</w:t>
            </w:r>
            <w:r>
              <w:t xml:space="preserve"> </w:t>
            </w:r>
            <w:r>
              <w:rPr>
                <w:color w:val="A6A6A6" w:themeColor="background1" w:themeShade="A6"/>
                <w:sz w:val="22"/>
                <w:szCs w:val="22"/>
              </w:rPr>
              <w:t>(p. 8</w:t>
            </w:r>
            <w:r w:rsidRPr="00C02428">
              <w:rPr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BD417E" w14:paraId="313531BD" w14:textId="77777777" w:rsidTr="008A67F5">
        <w:trPr>
          <w:cantSplit/>
          <w:trHeight w:val="368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B6" w14:textId="77777777" w:rsidR="00BD417E" w:rsidRPr="00BF7F1A" w:rsidRDefault="00BD417E" w:rsidP="008A67F5">
            <w:pPr>
              <w:jc w:val="center"/>
              <w:rPr>
                <w:b/>
              </w:rPr>
            </w:pPr>
            <w:r w:rsidRPr="00BF7F1A">
              <w:rPr>
                <w:b/>
              </w:rPr>
              <w:t>Priority</w:t>
            </w:r>
            <w:r>
              <w:rPr>
                <w:b/>
              </w:rPr>
              <w:br/>
            </w:r>
            <w:r w:rsidRPr="00BF7F1A">
              <w:rPr>
                <w:sz w:val="16"/>
              </w:rPr>
              <w:t>L/M/H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7" w14:textId="77777777" w:rsidR="00BD417E" w:rsidRPr="00BF7F1A" w:rsidRDefault="00BD417E" w:rsidP="008A67F5">
            <w:pPr>
              <w:jc w:val="center"/>
              <w:rPr>
                <w:b/>
              </w:rPr>
            </w:pPr>
            <w:r w:rsidRPr="00BF7F1A">
              <w:rPr>
                <w:b/>
              </w:rPr>
              <w:t>Strategic Action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8" w14:textId="77777777" w:rsidR="00BD417E" w:rsidRPr="00402A31" w:rsidRDefault="00BD417E" w:rsidP="008A67F5">
            <w:pPr>
              <w:jc w:val="center"/>
              <w:rPr>
                <w:b/>
              </w:rPr>
            </w:pPr>
            <w:r w:rsidRPr="00402A31">
              <w:rPr>
                <w:b/>
              </w:rPr>
              <w:t>Resources needed</w:t>
            </w:r>
          </w:p>
          <w:p w14:paraId="313531B9" w14:textId="77777777" w:rsidR="00BD417E" w:rsidRDefault="00BD417E" w:rsidP="008A67F5">
            <w:pPr>
              <w:jc w:val="center"/>
            </w:pPr>
            <w:r w:rsidRPr="00BF7F1A">
              <w:rPr>
                <w:sz w:val="16"/>
              </w:rPr>
              <w:t>C/R/N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A" w14:textId="77777777" w:rsidR="00BD417E" w:rsidRPr="00BF7F1A" w:rsidRDefault="00BD417E" w:rsidP="008A67F5">
            <w:pPr>
              <w:jc w:val="center"/>
              <w:rPr>
                <w:b/>
              </w:rPr>
            </w:pPr>
            <w:r w:rsidRPr="00BF7F1A">
              <w:rPr>
                <w:b/>
              </w:rPr>
              <w:t>Costs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B" w14:textId="77777777" w:rsidR="00BD417E" w:rsidRDefault="00BD417E" w:rsidP="008A67F5">
            <w:pPr>
              <w:jc w:val="center"/>
            </w:pPr>
            <w:r w:rsidRPr="00402A31">
              <w:rPr>
                <w:b/>
              </w:rPr>
              <w:t>Person(s) Responsible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C" w14:textId="77777777" w:rsidR="00BD417E" w:rsidRDefault="00BD417E" w:rsidP="008A67F5">
            <w:pPr>
              <w:jc w:val="center"/>
            </w:pPr>
            <w:r w:rsidRPr="00402A31">
              <w:rPr>
                <w:b/>
              </w:rPr>
              <w:t>Date of Review</w:t>
            </w:r>
          </w:p>
        </w:tc>
      </w:tr>
      <w:tr w:rsidR="00BD417E" w:rsidRPr="00FB30A2" w14:paraId="313531C4" w14:textId="77777777" w:rsidTr="008A67F5">
        <w:trPr>
          <w:cantSplit/>
          <w:trHeight w:val="134"/>
        </w:trPr>
        <w:tc>
          <w:tcPr>
            <w:tcW w:w="1008" w:type="dxa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0" w:type="dxa"/>
              <w:bottom w:w="144" w:type="dxa"/>
              <w:right w:w="144" w:type="dxa"/>
            </w:tcMar>
          </w:tcPr>
          <w:p w14:paraId="313531BE" w14:textId="4DDC0C1F" w:rsidR="00BD417E" w:rsidRPr="00FB30A2" w:rsidRDefault="00433778" w:rsidP="008A67F5">
            <w:pPr>
              <w:jc w:val="center"/>
            </w:pPr>
            <w:r>
              <w:t>M</w:t>
            </w:r>
          </w:p>
        </w:tc>
        <w:tc>
          <w:tcPr>
            <w:tcW w:w="423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BF" w14:textId="1005E983" w:rsidR="00BD417E" w:rsidRPr="00FB30A2" w:rsidRDefault="00A847EA" w:rsidP="008A67F5">
            <w:r>
              <w:t>This is part of annual assessment process.</w:t>
            </w:r>
            <w:r w:rsidR="00433778">
              <w:t xml:space="preserve"> </w:t>
            </w:r>
            <w:r w:rsidR="00B20A63">
              <w:t>Consult with CFC and/or Office of Assessment for guidance in assessing program goals.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C0" w14:textId="172320E0" w:rsidR="00BD417E" w:rsidRPr="00FB30A2" w:rsidRDefault="00433778" w:rsidP="008A67F5">
            <w:pPr>
              <w:jc w:val="center"/>
            </w:pPr>
            <w:r>
              <w:t>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C1" w14:textId="52930D81" w:rsidR="00BD417E" w:rsidRPr="00FB30A2" w:rsidRDefault="00433778" w:rsidP="008A67F5">
            <w:pPr>
              <w:jc w:val="center"/>
            </w:pPr>
            <w:r>
              <w:t>???</w:t>
            </w:r>
          </w:p>
        </w:tc>
        <w:tc>
          <w:tcPr>
            <w:tcW w:w="270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dotted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C2" w14:textId="0A68BA6C" w:rsidR="00BD417E" w:rsidRPr="00FB30A2" w:rsidRDefault="00433778" w:rsidP="008A67F5">
            <w:pPr>
              <w:jc w:val="center"/>
            </w:pPr>
            <w:r>
              <w:t>DH, faculty</w:t>
            </w:r>
            <w:bookmarkStart w:id="2" w:name="_GoBack"/>
            <w:bookmarkEnd w:id="2"/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dotted" w:sz="4" w:space="0" w:color="auto"/>
              <w:bottom w:val="single" w:sz="12" w:space="0" w:color="808080" w:themeColor="background1" w:themeShade="80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3531C3" w14:textId="38006419" w:rsidR="00BD417E" w:rsidRPr="00FB30A2" w:rsidRDefault="00B20A63" w:rsidP="008A67F5">
            <w:pPr>
              <w:jc w:val="center"/>
            </w:pPr>
            <w:r>
              <w:t>Spring 2017</w:t>
            </w:r>
          </w:p>
        </w:tc>
      </w:tr>
    </w:tbl>
    <w:p w14:paraId="313531D6" w14:textId="77777777" w:rsidR="00643F01" w:rsidRPr="00583B9D" w:rsidRDefault="00643F01" w:rsidP="00E11FA5">
      <w:pPr>
        <w:spacing w:line="360" w:lineRule="auto"/>
      </w:pPr>
    </w:p>
    <w:sectPr w:rsidR="00643F01" w:rsidRPr="00583B9D" w:rsidSect="00E11FA5"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440" w:bottom="117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B61A1" w14:textId="77777777" w:rsidR="00A31EFB" w:rsidRDefault="00A31EFB">
      <w:r>
        <w:separator/>
      </w:r>
    </w:p>
  </w:endnote>
  <w:endnote w:type="continuationSeparator" w:id="0">
    <w:p w14:paraId="24B104ED" w14:textId="77777777" w:rsidR="00A31EFB" w:rsidRDefault="00A3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31DC" w14:textId="77777777" w:rsidR="00231ECB" w:rsidRDefault="00231ECB" w:rsidP="00687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531DD" w14:textId="77777777" w:rsidR="00231ECB" w:rsidRDefault="00231E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31DE" w14:textId="77777777" w:rsidR="00231ECB" w:rsidRDefault="00231ECB" w:rsidP="00687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77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13531DF" w14:textId="77777777" w:rsidR="00231ECB" w:rsidRDefault="00D63010" w:rsidP="00B124A2">
    <w:pPr>
      <w:pStyle w:val="Footer"/>
      <w:tabs>
        <w:tab w:val="clear" w:pos="4320"/>
        <w:tab w:val="clear" w:pos="8640"/>
        <w:tab w:val="center" w:pos="6480"/>
        <w:tab w:val="right" w:pos="12960"/>
      </w:tabs>
      <w:ind w:right="360"/>
    </w:pPr>
    <w:r>
      <w:t>Sociology</w:t>
    </w:r>
    <w:r w:rsidR="00231ECB">
      <w:tab/>
    </w:r>
    <w:r w:rsidR="00231ECB">
      <w:tab/>
    </w:r>
    <w:r w:rsidR="00231ECB">
      <w:fldChar w:fldCharType="begin"/>
    </w:r>
    <w:r w:rsidR="00231ECB">
      <w:instrText xml:space="preserve"> FILLIN "Division" \d "Acad</w:instrText>
    </w:r>
    <w:r w:rsidR="00CF214B">
      <w:instrText>e</w:instrText>
    </w:r>
    <w:r w:rsidR="00231ECB">
      <w:instrText>mic Affairs"</w:instrText>
    </w:r>
    <w:r w:rsidR="00231ECB">
      <w:fldChar w:fldCharType="separate"/>
    </w:r>
    <w:r w:rsidR="00B0299E">
      <w:t>Academic Affairs</w:t>
    </w:r>
    <w:r w:rsidR="00231ECB">
      <w:fldChar w:fldCharType="end"/>
    </w:r>
  </w:p>
  <w:p w14:paraId="313531E0" w14:textId="77777777" w:rsidR="00B41BD1" w:rsidRPr="00B41BD1" w:rsidRDefault="00B41BD1" w:rsidP="00B124A2">
    <w:pPr>
      <w:pStyle w:val="Footer"/>
      <w:tabs>
        <w:tab w:val="clear" w:pos="4320"/>
        <w:tab w:val="clear" w:pos="8640"/>
        <w:tab w:val="center" w:pos="6480"/>
        <w:tab w:val="right" w:pos="12960"/>
      </w:tabs>
      <w:ind w:right="360"/>
      <w:rPr>
        <w:color w:val="808080" w:themeColor="background1" w:themeShade="80"/>
        <w:sz w:val="16"/>
      </w:rPr>
    </w:pPr>
    <w:r w:rsidRPr="00B41BD1">
      <w:rPr>
        <w:color w:val="808080" w:themeColor="background1" w:themeShade="80"/>
        <w:sz w:val="16"/>
      </w:rPr>
      <w:t>H/M/L – High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Medium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Low</w:t>
    </w:r>
  </w:p>
  <w:p w14:paraId="313531E1" w14:textId="77777777" w:rsidR="00B41BD1" w:rsidRPr="00B41BD1" w:rsidRDefault="00B41BD1" w:rsidP="00B124A2">
    <w:pPr>
      <w:pStyle w:val="Footer"/>
      <w:tabs>
        <w:tab w:val="clear" w:pos="4320"/>
        <w:tab w:val="clear" w:pos="8640"/>
        <w:tab w:val="center" w:pos="6480"/>
        <w:tab w:val="right" w:pos="12960"/>
      </w:tabs>
      <w:ind w:right="360"/>
      <w:rPr>
        <w:color w:val="808080" w:themeColor="background1" w:themeShade="80"/>
        <w:sz w:val="16"/>
      </w:rPr>
    </w:pPr>
    <w:r w:rsidRPr="00B41BD1">
      <w:rPr>
        <w:color w:val="808080" w:themeColor="background1" w:themeShade="80"/>
        <w:sz w:val="16"/>
      </w:rPr>
      <w:t>C/R/N – Current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Reallocated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/</w:t>
    </w:r>
    <w:r>
      <w:rPr>
        <w:color w:val="808080" w:themeColor="background1" w:themeShade="80"/>
        <w:sz w:val="16"/>
      </w:rPr>
      <w:t xml:space="preserve"> </w:t>
    </w:r>
    <w:r w:rsidRPr="00B41BD1">
      <w:rPr>
        <w:color w:val="808080" w:themeColor="background1" w:themeShade="80"/>
        <w:sz w:val="16"/>
      </w:rPr>
      <w:t>New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62480" w14:textId="77777777" w:rsidR="00A31EFB" w:rsidRDefault="00A31EFB">
      <w:r>
        <w:separator/>
      </w:r>
    </w:p>
  </w:footnote>
  <w:footnote w:type="continuationSeparator" w:id="0">
    <w:p w14:paraId="3ACC6FE3" w14:textId="77777777" w:rsidR="00A31EFB" w:rsidRDefault="00A3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31DB" w14:textId="77777777" w:rsidR="00231ECB" w:rsidRPr="00A31AEF" w:rsidRDefault="00231ECB" w:rsidP="00A31AEF">
    <w:pPr>
      <w:tabs>
        <w:tab w:val="center" w:pos="6480"/>
        <w:tab w:val="right" w:pos="12960"/>
      </w:tabs>
      <w:spacing w:line="360" w:lineRule="auto"/>
      <w:ind w:left="-90"/>
      <w:rPr>
        <w:b/>
        <w:sz w:val="28"/>
        <w:szCs w:val="28"/>
        <w:u w:val="single"/>
      </w:rPr>
    </w:pPr>
    <w:r>
      <w:t>DRAFT</w:t>
    </w:r>
    <w:r>
      <w:tab/>
    </w:r>
    <w:r w:rsidRPr="00A31AEF">
      <w:rPr>
        <w:rFonts w:ascii="Century Gothic" w:hAnsi="Century Gothic"/>
        <w:b/>
        <w:sz w:val="32"/>
        <w:szCs w:val="28"/>
      </w:rPr>
      <w:t>Program Development Plan</w:t>
    </w:r>
    <w:r>
      <w:tab/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87E"/>
    <w:multiLevelType w:val="hybridMultilevel"/>
    <w:tmpl w:val="0F1AD24E"/>
    <w:lvl w:ilvl="0" w:tplc="51327C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7E0C"/>
    <w:multiLevelType w:val="multilevel"/>
    <w:tmpl w:val="1220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C0365"/>
    <w:multiLevelType w:val="hybridMultilevel"/>
    <w:tmpl w:val="E876A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1215C"/>
    <w:multiLevelType w:val="hybridMultilevel"/>
    <w:tmpl w:val="111CE1C2"/>
    <w:lvl w:ilvl="0" w:tplc="A04E568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0307"/>
    <w:multiLevelType w:val="hybridMultilevel"/>
    <w:tmpl w:val="EE4EB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C61C3"/>
    <w:multiLevelType w:val="hybridMultilevel"/>
    <w:tmpl w:val="697A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6416"/>
    <w:multiLevelType w:val="hybridMultilevel"/>
    <w:tmpl w:val="E112F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36F5F"/>
    <w:multiLevelType w:val="hybridMultilevel"/>
    <w:tmpl w:val="DA48A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40EFB"/>
    <w:multiLevelType w:val="hybridMultilevel"/>
    <w:tmpl w:val="1220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9221C"/>
    <w:multiLevelType w:val="hybridMultilevel"/>
    <w:tmpl w:val="898C4B12"/>
    <w:lvl w:ilvl="0" w:tplc="7D92DB0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C366904"/>
    <w:multiLevelType w:val="hybridMultilevel"/>
    <w:tmpl w:val="56766F8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64C7A"/>
    <w:multiLevelType w:val="hybridMultilevel"/>
    <w:tmpl w:val="361C29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8952B2"/>
    <w:multiLevelType w:val="hybridMultilevel"/>
    <w:tmpl w:val="0B5E9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1E7DA7"/>
    <w:multiLevelType w:val="hybridMultilevel"/>
    <w:tmpl w:val="931280D8"/>
    <w:lvl w:ilvl="0" w:tplc="7D92DB0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2D2287"/>
    <w:multiLevelType w:val="hybridMultilevel"/>
    <w:tmpl w:val="B4ACC45A"/>
    <w:lvl w:ilvl="0" w:tplc="66BA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4670ED8"/>
    <w:multiLevelType w:val="hybridMultilevel"/>
    <w:tmpl w:val="280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40E3C"/>
    <w:multiLevelType w:val="hybridMultilevel"/>
    <w:tmpl w:val="88268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309DD"/>
    <w:multiLevelType w:val="hybridMultilevel"/>
    <w:tmpl w:val="43CEB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9419FE"/>
    <w:multiLevelType w:val="hybridMultilevel"/>
    <w:tmpl w:val="BDAC0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702AB"/>
    <w:multiLevelType w:val="hybridMultilevel"/>
    <w:tmpl w:val="116000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37A6195"/>
    <w:multiLevelType w:val="hybridMultilevel"/>
    <w:tmpl w:val="B132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20A76"/>
    <w:multiLevelType w:val="multilevel"/>
    <w:tmpl w:val="F48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A23C5"/>
    <w:multiLevelType w:val="hybridMultilevel"/>
    <w:tmpl w:val="10005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30072"/>
    <w:multiLevelType w:val="multilevel"/>
    <w:tmpl w:val="898C4B1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72F78EB"/>
    <w:multiLevelType w:val="hybridMultilevel"/>
    <w:tmpl w:val="693A7654"/>
    <w:lvl w:ilvl="0" w:tplc="691C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44268"/>
    <w:multiLevelType w:val="hybridMultilevel"/>
    <w:tmpl w:val="AC641D5E"/>
    <w:lvl w:ilvl="0" w:tplc="66066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A777C"/>
    <w:multiLevelType w:val="hybridMultilevel"/>
    <w:tmpl w:val="C6EABA94"/>
    <w:lvl w:ilvl="0" w:tplc="14A8C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A1B17"/>
    <w:multiLevelType w:val="hybridMultilevel"/>
    <w:tmpl w:val="8CC00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B1454AA">
      <w:start w:val="3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A75E21"/>
    <w:multiLevelType w:val="hybridMultilevel"/>
    <w:tmpl w:val="C12C68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6E10F5D"/>
    <w:multiLevelType w:val="hybridMultilevel"/>
    <w:tmpl w:val="D29C24F6"/>
    <w:lvl w:ilvl="0" w:tplc="66066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CB2C25"/>
    <w:multiLevelType w:val="hybridMultilevel"/>
    <w:tmpl w:val="762AA76C"/>
    <w:lvl w:ilvl="0" w:tplc="66066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AF20C3B"/>
    <w:multiLevelType w:val="hybridMultilevel"/>
    <w:tmpl w:val="858A664E"/>
    <w:lvl w:ilvl="0" w:tplc="42C26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081CC3"/>
    <w:multiLevelType w:val="hybridMultilevel"/>
    <w:tmpl w:val="286A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B4B57"/>
    <w:multiLevelType w:val="hybridMultilevel"/>
    <w:tmpl w:val="345E55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EF27A40"/>
    <w:multiLevelType w:val="hybridMultilevel"/>
    <w:tmpl w:val="B05ADEE4"/>
    <w:lvl w:ilvl="0" w:tplc="23D64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B16DE9"/>
    <w:multiLevelType w:val="hybridMultilevel"/>
    <w:tmpl w:val="812C1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97E44"/>
    <w:multiLevelType w:val="hybridMultilevel"/>
    <w:tmpl w:val="7A9AC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E055FFE"/>
    <w:multiLevelType w:val="hybridMultilevel"/>
    <w:tmpl w:val="A2201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6"/>
  </w:num>
  <w:num w:numId="4">
    <w:abstractNumId w:val="26"/>
  </w:num>
  <w:num w:numId="5">
    <w:abstractNumId w:val="28"/>
  </w:num>
  <w:num w:numId="6">
    <w:abstractNumId w:val="19"/>
  </w:num>
  <w:num w:numId="7">
    <w:abstractNumId w:val="10"/>
  </w:num>
  <w:num w:numId="8">
    <w:abstractNumId w:val="20"/>
  </w:num>
  <w:num w:numId="9">
    <w:abstractNumId w:val="18"/>
  </w:num>
  <w:num w:numId="10">
    <w:abstractNumId w:val="31"/>
  </w:num>
  <w:num w:numId="11">
    <w:abstractNumId w:val="4"/>
  </w:num>
  <w:num w:numId="12">
    <w:abstractNumId w:val="17"/>
  </w:num>
  <w:num w:numId="13">
    <w:abstractNumId w:val="37"/>
  </w:num>
  <w:num w:numId="14">
    <w:abstractNumId w:val="33"/>
  </w:num>
  <w:num w:numId="15">
    <w:abstractNumId w:val="35"/>
  </w:num>
  <w:num w:numId="16">
    <w:abstractNumId w:val="7"/>
  </w:num>
  <w:num w:numId="17">
    <w:abstractNumId w:val="2"/>
  </w:num>
  <w:num w:numId="18">
    <w:abstractNumId w:val="8"/>
  </w:num>
  <w:num w:numId="19">
    <w:abstractNumId w:val="6"/>
  </w:num>
  <w:num w:numId="20">
    <w:abstractNumId w:val="32"/>
  </w:num>
  <w:num w:numId="21">
    <w:abstractNumId w:val="34"/>
  </w:num>
  <w:num w:numId="22">
    <w:abstractNumId w:val="3"/>
  </w:num>
  <w:num w:numId="23">
    <w:abstractNumId w:val="30"/>
  </w:num>
  <w:num w:numId="24">
    <w:abstractNumId w:val="0"/>
  </w:num>
  <w:num w:numId="25">
    <w:abstractNumId w:val="25"/>
  </w:num>
  <w:num w:numId="26">
    <w:abstractNumId w:val="29"/>
  </w:num>
  <w:num w:numId="27">
    <w:abstractNumId w:val="1"/>
  </w:num>
  <w:num w:numId="28">
    <w:abstractNumId w:val="24"/>
  </w:num>
  <w:num w:numId="29">
    <w:abstractNumId w:val="22"/>
  </w:num>
  <w:num w:numId="30">
    <w:abstractNumId w:val="16"/>
  </w:num>
  <w:num w:numId="31">
    <w:abstractNumId w:val="13"/>
  </w:num>
  <w:num w:numId="32">
    <w:abstractNumId w:val="9"/>
  </w:num>
  <w:num w:numId="33">
    <w:abstractNumId w:val="23"/>
  </w:num>
  <w:num w:numId="34">
    <w:abstractNumId w:val="14"/>
  </w:num>
  <w:num w:numId="35">
    <w:abstractNumId w:val="12"/>
  </w:num>
  <w:num w:numId="36">
    <w:abstractNumId w:val="15"/>
  </w:num>
  <w:num w:numId="37">
    <w:abstractNumId w:val="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9E"/>
    <w:rsid w:val="00007809"/>
    <w:rsid w:val="00007A9C"/>
    <w:rsid w:val="00010676"/>
    <w:rsid w:val="00012F9F"/>
    <w:rsid w:val="0001391E"/>
    <w:rsid w:val="000173F4"/>
    <w:rsid w:val="00021378"/>
    <w:rsid w:val="00023A11"/>
    <w:rsid w:val="000378CF"/>
    <w:rsid w:val="000433F1"/>
    <w:rsid w:val="00047E35"/>
    <w:rsid w:val="000543CC"/>
    <w:rsid w:val="0007499F"/>
    <w:rsid w:val="00077E9B"/>
    <w:rsid w:val="00084DE4"/>
    <w:rsid w:val="00092C8B"/>
    <w:rsid w:val="00095975"/>
    <w:rsid w:val="00096C58"/>
    <w:rsid w:val="000A114C"/>
    <w:rsid w:val="000A28BA"/>
    <w:rsid w:val="000A5F6F"/>
    <w:rsid w:val="000B1660"/>
    <w:rsid w:val="000B7953"/>
    <w:rsid w:val="000C21AC"/>
    <w:rsid w:val="000D69C6"/>
    <w:rsid w:val="000D7110"/>
    <w:rsid w:val="000E3DD5"/>
    <w:rsid w:val="000E753A"/>
    <w:rsid w:val="000F0BCA"/>
    <w:rsid w:val="000F131C"/>
    <w:rsid w:val="000F2E17"/>
    <w:rsid w:val="000F3195"/>
    <w:rsid w:val="000F6780"/>
    <w:rsid w:val="00103A4F"/>
    <w:rsid w:val="00103C02"/>
    <w:rsid w:val="0010479E"/>
    <w:rsid w:val="001129C0"/>
    <w:rsid w:val="0013310E"/>
    <w:rsid w:val="00134012"/>
    <w:rsid w:val="00143C58"/>
    <w:rsid w:val="00156A96"/>
    <w:rsid w:val="00157086"/>
    <w:rsid w:val="00163F14"/>
    <w:rsid w:val="00166E23"/>
    <w:rsid w:val="00181991"/>
    <w:rsid w:val="0018238D"/>
    <w:rsid w:val="001A3861"/>
    <w:rsid w:val="001B30DF"/>
    <w:rsid w:val="001B6169"/>
    <w:rsid w:val="001C17ED"/>
    <w:rsid w:val="001C6B90"/>
    <w:rsid w:val="001D3BD4"/>
    <w:rsid w:val="001D7570"/>
    <w:rsid w:val="001D7D4D"/>
    <w:rsid w:val="001E5330"/>
    <w:rsid w:val="001F14A4"/>
    <w:rsid w:val="001F726C"/>
    <w:rsid w:val="002017EE"/>
    <w:rsid w:val="00206F13"/>
    <w:rsid w:val="00215B9F"/>
    <w:rsid w:val="002232BB"/>
    <w:rsid w:val="00225FF3"/>
    <w:rsid w:val="00230903"/>
    <w:rsid w:val="00231ECB"/>
    <w:rsid w:val="00234D01"/>
    <w:rsid w:val="00237F34"/>
    <w:rsid w:val="00245457"/>
    <w:rsid w:val="00252FD8"/>
    <w:rsid w:val="00260162"/>
    <w:rsid w:val="002917CC"/>
    <w:rsid w:val="002C143B"/>
    <w:rsid w:val="002D5D22"/>
    <w:rsid w:val="002E0298"/>
    <w:rsid w:val="002F0FC9"/>
    <w:rsid w:val="002F27F2"/>
    <w:rsid w:val="00305415"/>
    <w:rsid w:val="003100B5"/>
    <w:rsid w:val="00322CC6"/>
    <w:rsid w:val="00330651"/>
    <w:rsid w:val="003306AF"/>
    <w:rsid w:val="0033141B"/>
    <w:rsid w:val="00331948"/>
    <w:rsid w:val="00346707"/>
    <w:rsid w:val="00355919"/>
    <w:rsid w:val="00362C87"/>
    <w:rsid w:val="00394FD6"/>
    <w:rsid w:val="003A7FA3"/>
    <w:rsid w:val="003B0A85"/>
    <w:rsid w:val="003B2940"/>
    <w:rsid w:val="003B2CAD"/>
    <w:rsid w:val="003C0F61"/>
    <w:rsid w:val="003C3799"/>
    <w:rsid w:val="003D14AE"/>
    <w:rsid w:val="003D6010"/>
    <w:rsid w:val="003E35C9"/>
    <w:rsid w:val="003F02C6"/>
    <w:rsid w:val="003F03E3"/>
    <w:rsid w:val="00402A31"/>
    <w:rsid w:val="0040592D"/>
    <w:rsid w:val="00412484"/>
    <w:rsid w:val="00433778"/>
    <w:rsid w:val="00436ED2"/>
    <w:rsid w:val="0045116B"/>
    <w:rsid w:val="004626CD"/>
    <w:rsid w:val="004675C6"/>
    <w:rsid w:val="00484840"/>
    <w:rsid w:val="004A256C"/>
    <w:rsid w:val="004A3383"/>
    <w:rsid w:val="004B7AB7"/>
    <w:rsid w:val="004C10F9"/>
    <w:rsid w:val="004D318A"/>
    <w:rsid w:val="004D5379"/>
    <w:rsid w:val="00507D38"/>
    <w:rsid w:val="00514277"/>
    <w:rsid w:val="00516E61"/>
    <w:rsid w:val="0052264A"/>
    <w:rsid w:val="00524956"/>
    <w:rsid w:val="00525DB5"/>
    <w:rsid w:val="0053229C"/>
    <w:rsid w:val="00536D61"/>
    <w:rsid w:val="0056563A"/>
    <w:rsid w:val="00572862"/>
    <w:rsid w:val="00572B03"/>
    <w:rsid w:val="005749F0"/>
    <w:rsid w:val="00583B9D"/>
    <w:rsid w:val="00583BB0"/>
    <w:rsid w:val="005A54F3"/>
    <w:rsid w:val="005A62FF"/>
    <w:rsid w:val="005A6BC9"/>
    <w:rsid w:val="005A7A0C"/>
    <w:rsid w:val="005B04F2"/>
    <w:rsid w:val="005C1517"/>
    <w:rsid w:val="005D1617"/>
    <w:rsid w:val="005D2153"/>
    <w:rsid w:val="005E25E4"/>
    <w:rsid w:val="005E71CD"/>
    <w:rsid w:val="005F27A8"/>
    <w:rsid w:val="00603868"/>
    <w:rsid w:val="00604FFD"/>
    <w:rsid w:val="006052F7"/>
    <w:rsid w:val="00605A50"/>
    <w:rsid w:val="0061694F"/>
    <w:rsid w:val="00616ED2"/>
    <w:rsid w:val="006236B2"/>
    <w:rsid w:val="00623ADB"/>
    <w:rsid w:val="00634DF6"/>
    <w:rsid w:val="00643F01"/>
    <w:rsid w:val="00646F78"/>
    <w:rsid w:val="00647C8D"/>
    <w:rsid w:val="00652C3A"/>
    <w:rsid w:val="00656F03"/>
    <w:rsid w:val="006623B8"/>
    <w:rsid w:val="0066569E"/>
    <w:rsid w:val="00676E71"/>
    <w:rsid w:val="00681280"/>
    <w:rsid w:val="0068696A"/>
    <w:rsid w:val="006871CC"/>
    <w:rsid w:val="00692B1D"/>
    <w:rsid w:val="006940CA"/>
    <w:rsid w:val="006A3077"/>
    <w:rsid w:val="006B69D4"/>
    <w:rsid w:val="006D12D3"/>
    <w:rsid w:val="006D6846"/>
    <w:rsid w:val="006D6DBA"/>
    <w:rsid w:val="006E5066"/>
    <w:rsid w:val="006E50D9"/>
    <w:rsid w:val="00703F94"/>
    <w:rsid w:val="00710F09"/>
    <w:rsid w:val="00710F25"/>
    <w:rsid w:val="007167E9"/>
    <w:rsid w:val="00716FA7"/>
    <w:rsid w:val="00723BC4"/>
    <w:rsid w:val="00727A6A"/>
    <w:rsid w:val="007367FB"/>
    <w:rsid w:val="00740A42"/>
    <w:rsid w:val="00757128"/>
    <w:rsid w:val="0075757F"/>
    <w:rsid w:val="0076051F"/>
    <w:rsid w:val="00763A17"/>
    <w:rsid w:val="00766495"/>
    <w:rsid w:val="0077427D"/>
    <w:rsid w:val="0078380A"/>
    <w:rsid w:val="00785CD3"/>
    <w:rsid w:val="007903A1"/>
    <w:rsid w:val="007B3EC5"/>
    <w:rsid w:val="007C421B"/>
    <w:rsid w:val="007E14A0"/>
    <w:rsid w:val="008047EC"/>
    <w:rsid w:val="0080553F"/>
    <w:rsid w:val="0084238A"/>
    <w:rsid w:val="0084541D"/>
    <w:rsid w:val="008471F5"/>
    <w:rsid w:val="00850750"/>
    <w:rsid w:val="00854003"/>
    <w:rsid w:val="00866571"/>
    <w:rsid w:val="00867C77"/>
    <w:rsid w:val="008B0A99"/>
    <w:rsid w:val="008B231C"/>
    <w:rsid w:val="008B7520"/>
    <w:rsid w:val="008E1990"/>
    <w:rsid w:val="008E6F7B"/>
    <w:rsid w:val="008F49B8"/>
    <w:rsid w:val="0090304A"/>
    <w:rsid w:val="00916397"/>
    <w:rsid w:val="00936BFC"/>
    <w:rsid w:val="00945EBB"/>
    <w:rsid w:val="0095339C"/>
    <w:rsid w:val="00954E5F"/>
    <w:rsid w:val="00960B8A"/>
    <w:rsid w:val="0096273C"/>
    <w:rsid w:val="00967D1F"/>
    <w:rsid w:val="00976308"/>
    <w:rsid w:val="00984AEA"/>
    <w:rsid w:val="0099583F"/>
    <w:rsid w:val="009A0155"/>
    <w:rsid w:val="009A5069"/>
    <w:rsid w:val="009B0DE9"/>
    <w:rsid w:val="009C34D9"/>
    <w:rsid w:val="009C485F"/>
    <w:rsid w:val="009D2DE3"/>
    <w:rsid w:val="009D7462"/>
    <w:rsid w:val="009F0167"/>
    <w:rsid w:val="009F6714"/>
    <w:rsid w:val="00A152C2"/>
    <w:rsid w:val="00A31AEF"/>
    <w:rsid w:val="00A31EFB"/>
    <w:rsid w:val="00A33696"/>
    <w:rsid w:val="00A43E8E"/>
    <w:rsid w:val="00A50EC9"/>
    <w:rsid w:val="00A52438"/>
    <w:rsid w:val="00A5731A"/>
    <w:rsid w:val="00A604DD"/>
    <w:rsid w:val="00A6102B"/>
    <w:rsid w:val="00A828BA"/>
    <w:rsid w:val="00A82D64"/>
    <w:rsid w:val="00A847EA"/>
    <w:rsid w:val="00A90E70"/>
    <w:rsid w:val="00A94689"/>
    <w:rsid w:val="00A96563"/>
    <w:rsid w:val="00AC6BD3"/>
    <w:rsid w:val="00AE04DC"/>
    <w:rsid w:val="00AE28EE"/>
    <w:rsid w:val="00AF0DC5"/>
    <w:rsid w:val="00AF1E9C"/>
    <w:rsid w:val="00AF5FCD"/>
    <w:rsid w:val="00AF6546"/>
    <w:rsid w:val="00B0299E"/>
    <w:rsid w:val="00B124A2"/>
    <w:rsid w:val="00B20A63"/>
    <w:rsid w:val="00B41BD1"/>
    <w:rsid w:val="00B45532"/>
    <w:rsid w:val="00B92F1A"/>
    <w:rsid w:val="00B93D96"/>
    <w:rsid w:val="00BB1C49"/>
    <w:rsid w:val="00BB306D"/>
    <w:rsid w:val="00BB31EA"/>
    <w:rsid w:val="00BC1A22"/>
    <w:rsid w:val="00BC410C"/>
    <w:rsid w:val="00BC6B4E"/>
    <w:rsid w:val="00BD417E"/>
    <w:rsid w:val="00BF17AE"/>
    <w:rsid w:val="00BF1DDF"/>
    <w:rsid w:val="00BF7F1A"/>
    <w:rsid w:val="00C024B9"/>
    <w:rsid w:val="00C12A36"/>
    <w:rsid w:val="00C23CE1"/>
    <w:rsid w:val="00C2584C"/>
    <w:rsid w:val="00C33A2B"/>
    <w:rsid w:val="00C4215E"/>
    <w:rsid w:val="00C43428"/>
    <w:rsid w:val="00C64428"/>
    <w:rsid w:val="00C71C9A"/>
    <w:rsid w:val="00C8250A"/>
    <w:rsid w:val="00C854C4"/>
    <w:rsid w:val="00C975B0"/>
    <w:rsid w:val="00CA0225"/>
    <w:rsid w:val="00CB3975"/>
    <w:rsid w:val="00CC37C4"/>
    <w:rsid w:val="00CC5806"/>
    <w:rsid w:val="00CE4D14"/>
    <w:rsid w:val="00CE558D"/>
    <w:rsid w:val="00CF214B"/>
    <w:rsid w:val="00CF4FEC"/>
    <w:rsid w:val="00CF53E0"/>
    <w:rsid w:val="00D00C7C"/>
    <w:rsid w:val="00D07329"/>
    <w:rsid w:val="00D07EF8"/>
    <w:rsid w:val="00D12FFC"/>
    <w:rsid w:val="00D1363C"/>
    <w:rsid w:val="00D14EB3"/>
    <w:rsid w:val="00D37D5E"/>
    <w:rsid w:val="00D63010"/>
    <w:rsid w:val="00D83E7E"/>
    <w:rsid w:val="00D86145"/>
    <w:rsid w:val="00D90B78"/>
    <w:rsid w:val="00DA2780"/>
    <w:rsid w:val="00DA7429"/>
    <w:rsid w:val="00DC0AD9"/>
    <w:rsid w:val="00DC2DA7"/>
    <w:rsid w:val="00DC545E"/>
    <w:rsid w:val="00DC5A60"/>
    <w:rsid w:val="00DD13DF"/>
    <w:rsid w:val="00DF590F"/>
    <w:rsid w:val="00E11FA5"/>
    <w:rsid w:val="00E205A4"/>
    <w:rsid w:val="00E27B16"/>
    <w:rsid w:val="00E319F8"/>
    <w:rsid w:val="00E403CB"/>
    <w:rsid w:val="00E56FE4"/>
    <w:rsid w:val="00E92F71"/>
    <w:rsid w:val="00EA19E1"/>
    <w:rsid w:val="00EA6D13"/>
    <w:rsid w:val="00EB5A16"/>
    <w:rsid w:val="00EB5BAC"/>
    <w:rsid w:val="00EC23A0"/>
    <w:rsid w:val="00ED540D"/>
    <w:rsid w:val="00EF1418"/>
    <w:rsid w:val="00EF6325"/>
    <w:rsid w:val="00F03105"/>
    <w:rsid w:val="00F04FA0"/>
    <w:rsid w:val="00F13F73"/>
    <w:rsid w:val="00F365EC"/>
    <w:rsid w:val="00F36CF9"/>
    <w:rsid w:val="00F46993"/>
    <w:rsid w:val="00F47E6F"/>
    <w:rsid w:val="00F619A8"/>
    <w:rsid w:val="00F8776A"/>
    <w:rsid w:val="00F87C7E"/>
    <w:rsid w:val="00F90822"/>
    <w:rsid w:val="00F93C85"/>
    <w:rsid w:val="00FB30A2"/>
    <w:rsid w:val="00FC5BC6"/>
    <w:rsid w:val="00FD22E1"/>
    <w:rsid w:val="00FE01C5"/>
    <w:rsid w:val="00FE51E6"/>
    <w:rsid w:val="00FE598A"/>
    <w:rsid w:val="00FF4114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35313C"/>
  <w15:docId w15:val="{E27B259C-BE5A-4997-80BB-FB24F5E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50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10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410C"/>
    <w:pPr>
      <w:keepNext/>
      <w:ind w:left="21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BC410C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C410C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C410C"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C410C"/>
    <w:pPr>
      <w:keepNext/>
      <w:spacing w:line="360" w:lineRule="auto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C410C"/>
    <w:pPr>
      <w:keepNext/>
      <w:spacing w:line="360" w:lineRule="auto"/>
      <w:ind w:left="360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10C"/>
    <w:pPr>
      <w:jc w:val="center"/>
    </w:pPr>
    <w:rPr>
      <w:b/>
      <w:bCs/>
    </w:rPr>
  </w:style>
  <w:style w:type="paragraph" w:styleId="Subtitle">
    <w:name w:val="Subtitle"/>
    <w:basedOn w:val="Normal"/>
    <w:qFormat/>
    <w:rsid w:val="00BC410C"/>
    <w:rPr>
      <w:b/>
      <w:bCs/>
    </w:rPr>
  </w:style>
  <w:style w:type="paragraph" w:styleId="BodyTextIndent">
    <w:name w:val="Body Text Indent"/>
    <w:basedOn w:val="Normal"/>
    <w:rsid w:val="00BC410C"/>
    <w:pPr>
      <w:ind w:left="1620"/>
    </w:pPr>
  </w:style>
  <w:style w:type="paragraph" w:styleId="BodyTextIndent2">
    <w:name w:val="Body Text Indent 2"/>
    <w:basedOn w:val="Normal"/>
    <w:rsid w:val="00BC410C"/>
    <w:pPr>
      <w:ind w:left="2160"/>
    </w:pPr>
    <w:rPr>
      <w:i/>
      <w:iCs/>
    </w:rPr>
  </w:style>
  <w:style w:type="paragraph" w:styleId="BodyTextIndent3">
    <w:name w:val="Body Text Indent 3"/>
    <w:basedOn w:val="Normal"/>
    <w:rsid w:val="00BC410C"/>
    <w:pPr>
      <w:ind w:left="720"/>
    </w:pPr>
    <w:rPr>
      <w:color w:val="0000FF"/>
    </w:rPr>
  </w:style>
  <w:style w:type="character" w:styleId="Hyperlink">
    <w:name w:val="Hyperlink"/>
    <w:basedOn w:val="DefaultParagraphFont"/>
    <w:rsid w:val="00BC410C"/>
    <w:rPr>
      <w:color w:val="0000FF"/>
      <w:u w:val="single"/>
    </w:rPr>
  </w:style>
  <w:style w:type="paragraph" w:styleId="Footer">
    <w:name w:val="footer"/>
    <w:basedOn w:val="Normal"/>
    <w:rsid w:val="00BC41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10C"/>
  </w:style>
  <w:style w:type="paragraph" w:styleId="Header">
    <w:name w:val="header"/>
    <w:basedOn w:val="Normal"/>
    <w:rsid w:val="00BC410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C410C"/>
    <w:rPr>
      <w:color w:val="800080"/>
      <w:u w:val="single"/>
    </w:rPr>
  </w:style>
  <w:style w:type="paragraph" w:styleId="BodyText">
    <w:name w:val="Body Text"/>
    <w:basedOn w:val="Normal"/>
    <w:rsid w:val="00BC410C"/>
    <w:pPr>
      <w:spacing w:line="360" w:lineRule="auto"/>
    </w:pPr>
    <w:rPr>
      <w:i/>
      <w:iCs/>
      <w:sz w:val="20"/>
    </w:rPr>
  </w:style>
  <w:style w:type="paragraph" w:styleId="BalloonText">
    <w:name w:val="Balloon Text"/>
    <w:basedOn w:val="Normal"/>
    <w:semiHidden/>
    <w:rsid w:val="00092C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C37C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C37C4"/>
    <w:rPr>
      <w:vertAlign w:val="superscript"/>
    </w:rPr>
  </w:style>
  <w:style w:type="table" w:styleId="TableGrid">
    <w:name w:val="Table Grid"/>
    <w:basedOn w:val="TableNormal"/>
    <w:rsid w:val="00F36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B45532"/>
    <w:rPr>
      <w:sz w:val="16"/>
      <w:szCs w:val="16"/>
    </w:rPr>
  </w:style>
  <w:style w:type="paragraph" w:styleId="CommentText">
    <w:name w:val="annotation text"/>
    <w:basedOn w:val="Normal"/>
    <w:semiHidden/>
    <w:rsid w:val="00B4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5532"/>
    <w:rPr>
      <w:b/>
      <w:bCs/>
    </w:rPr>
  </w:style>
  <w:style w:type="paragraph" w:styleId="ListParagraph">
    <w:name w:val="List Paragraph"/>
    <w:basedOn w:val="Normal"/>
    <w:uiPriority w:val="34"/>
    <w:qFormat/>
    <w:rsid w:val="00B1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6683082837F40908EF11944FB69BA" ma:contentTypeVersion="2" ma:contentTypeDescription="Create a new document." ma:contentTypeScope="" ma:versionID="13acc71cf8266dc9cdc7e638dc7faca2">
  <xsd:schema xmlns:xsd="http://www.w3.org/2001/XMLSchema" xmlns:xs="http://www.w3.org/2001/XMLSchema" xmlns:p="http://schemas.microsoft.com/office/2006/metadata/properties" xmlns:ns3="8bc642b2-5577-4a80-a268-158c572dbdb3" targetNamespace="http://schemas.microsoft.com/office/2006/metadata/properties" ma:root="true" ma:fieldsID="e15cd9a48990f55f419d7216b9fce0be" ns3:_="">
    <xsd:import namespace="8bc642b2-5577-4a80-a268-158c572dbd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642b2-5577-4a80-a268-158c572db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88B9-1BF2-4521-AD83-7949D4045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642b2-5577-4a80-a268-158c572db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E161E-97D8-4C92-BC41-3AC28B4CE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9E562-8F4F-48F2-9FCF-F654BF46A5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298E-A3E6-4525-8D34-AE9BE7EB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</vt:lpstr>
    </vt:vector>
  </TitlesOfParts>
  <Company>Western Carolina University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</dc:title>
  <dc:creator>David M. Onder</dc:creator>
  <cp:lastModifiedBy>Kathleen Brennan</cp:lastModifiedBy>
  <cp:revision>3</cp:revision>
  <cp:lastPrinted>2006-05-23T13:43:00Z</cp:lastPrinted>
  <dcterms:created xsi:type="dcterms:W3CDTF">2015-04-12T22:33:00Z</dcterms:created>
  <dcterms:modified xsi:type="dcterms:W3CDTF">2015-04-12T22:48:00Z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0x01010098C6683082837F40908EF11944FB69BA</vt:lpwstr>
  </property>
</Properties>
</file>