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3556D4" w:rsidTr="00070F23">
        <w:trPr>
          <w:cantSplit/>
        </w:trPr>
        <w:tc>
          <w:tcPr>
            <w:tcW w:w="10080" w:type="dxa"/>
            <w:gridSpan w:val="2"/>
            <w:tcBorders>
              <w:top w:val="nil"/>
              <w:left w:val="nil"/>
              <w:bottom w:val="nil"/>
              <w:right w:val="nil"/>
            </w:tcBorders>
          </w:tcPr>
          <w:p w:rsidR="003556D4" w:rsidRPr="008D1511" w:rsidRDefault="003556D4" w:rsidP="003556D4">
            <w:pPr>
              <w:spacing w:before="120" w:after="120"/>
              <w:rPr>
                <w:rFonts w:ascii="Garamond" w:hAnsi="Garamond"/>
                <w:b/>
                <w:smallCaps/>
                <w:sz w:val="28"/>
              </w:rPr>
            </w:pPr>
            <w:bookmarkStart w:id="0" w:name="_GoBack"/>
            <w:bookmarkEnd w:id="0"/>
            <w:r w:rsidRPr="008D1511">
              <w:rPr>
                <w:rFonts w:ascii="Garamond" w:hAnsi="Garamond"/>
                <w:b/>
                <w:smallCaps/>
                <w:sz w:val="28"/>
              </w:rPr>
              <w:t xml:space="preserve">Section </w:t>
            </w:r>
            <w:r w:rsidR="00996926" w:rsidRPr="008D1511">
              <w:rPr>
                <w:rFonts w:ascii="Garamond" w:hAnsi="Garamond"/>
                <w:b/>
                <w:smallCaps/>
                <w:sz w:val="28"/>
              </w:rPr>
              <w:t>12</w:t>
            </w:r>
            <w:r w:rsidRPr="008D1511">
              <w:rPr>
                <w:rFonts w:ascii="Garamond" w:hAnsi="Garamond"/>
                <w:b/>
                <w:smallCaps/>
                <w:sz w:val="28"/>
              </w:rPr>
              <w:t>: Satisfactory Academic Progress</w:t>
            </w: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rPr>
            </w:pPr>
          </w:p>
        </w:tc>
        <w:tc>
          <w:tcPr>
            <w:tcW w:w="2160" w:type="dxa"/>
            <w:tcBorders>
              <w:top w:val="nil"/>
              <w:bottom w:val="nil"/>
              <w:right w:val="nil"/>
            </w:tcBorders>
          </w:tcPr>
          <w:p w:rsidR="003556D4" w:rsidRPr="0070688B" w:rsidRDefault="003556D4" w:rsidP="003556D4">
            <w:pPr>
              <w:rPr>
                <w:rFonts w:ascii="Garamond" w:hAnsi="Garamond"/>
                <w:b/>
                <w:szCs w:val="24"/>
              </w:rPr>
            </w:pPr>
            <w:r w:rsidRPr="0070688B">
              <w:rPr>
                <w:rFonts w:ascii="Garamond" w:hAnsi="Garamond"/>
                <w:b/>
                <w:szCs w:val="24"/>
              </w:rPr>
              <w:t>Resources</w:t>
            </w:r>
          </w:p>
        </w:tc>
      </w:tr>
      <w:tr w:rsidR="003556D4" w:rsidTr="00070F23">
        <w:tc>
          <w:tcPr>
            <w:tcW w:w="7920" w:type="dxa"/>
            <w:tcBorders>
              <w:top w:val="nil"/>
              <w:left w:val="nil"/>
              <w:bottom w:val="nil"/>
              <w:right w:val="nil"/>
            </w:tcBorders>
          </w:tcPr>
          <w:p w:rsidR="003556D4" w:rsidRPr="008D1511" w:rsidRDefault="00996926" w:rsidP="003556D4">
            <w:pPr>
              <w:pStyle w:val="Header"/>
              <w:tabs>
                <w:tab w:val="clear" w:pos="4320"/>
                <w:tab w:val="clear" w:pos="8640"/>
                <w:tab w:val="left" w:pos="720"/>
              </w:tabs>
              <w:ind w:left="720" w:hanging="720"/>
              <w:rPr>
                <w:rFonts w:ascii="Garamond" w:hAnsi="Garamond"/>
                <w:b/>
                <w:sz w:val="28"/>
                <w:szCs w:val="28"/>
              </w:rPr>
            </w:pPr>
            <w:r w:rsidRPr="008D1511">
              <w:rPr>
                <w:rFonts w:ascii="Garamond" w:hAnsi="Garamond"/>
                <w:b/>
                <w:sz w:val="28"/>
                <w:szCs w:val="28"/>
              </w:rPr>
              <w:t>12</w:t>
            </w:r>
            <w:r w:rsidR="003556D4" w:rsidRPr="008D1511">
              <w:rPr>
                <w:rFonts w:ascii="Garamond" w:hAnsi="Garamond"/>
                <w:b/>
                <w:sz w:val="28"/>
                <w:szCs w:val="28"/>
              </w:rPr>
              <w:t>.1</w:t>
            </w:r>
            <w:r w:rsidR="003556D4" w:rsidRPr="008D1511">
              <w:rPr>
                <w:rFonts w:ascii="Garamond" w:hAnsi="Garamond"/>
                <w:b/>
                <w:sz w:val="28"/>
                <w:szCs w:val="28"/>
              </w:rPr>
              <w:tab/>
              <w:t>Process Overview &amp; Responsibilities</w:t>
            </w:r>
          </w:p>
        </w:tc>
        <w:tc>
          <w:tcPr>
            <w:tcW w:w="2160" w:type="dxa"/>
            <w:tcBorders>
              <w:top w:val="nil"/>
              <w:bottom w:val="nil"/>
              <w:right w:val="nil"/>
            </w:tcBorders>
          </w:tcPr>
          <w:p w:rsidR="003556D4" w:rsidRPr="0070688B" w:rsidRDefault="003556D4" w:rsidP="003556D4">
            <w:pPr>
              <w:pStyle w:val="FootnoteText"/>
              <w:rPr>
                <w:rFonts w:ascii="Garamond" w:hAnsi="Garamond"/>
                <w:sz w:val="24"/>
                <w:szCs w:val="24"/>
              </w:rPr>
            </w:pPr>
          </w:p>
        </w:tc>
      </w:tr>
      <w:tr w:rsidR="003556D4" w:rsidTr="00070F23">
        <w:tc>
          <w:tcPr>
            <w:tcW w:w="7920" w:type="dxa"/>
            <w:tcBorders>
              <w:top w:val="nil"/>
              <w:left w:val="nil"/>
              <w:bottom w:val="nil"/>
              <w:right w:val="nil"/>
            </w:tcBorders>
          </w:tcPr>
          <w:p w:rsidR="003556D4" w:rsidRPr="008D1511" w:rsidRDefault="003556D4" w:rsidP="003556D4">
            <w:pPr>
              <w:pStyle w:val="Header"/>
              <w:tabs>
                <w:tab w:val="clear" w:pos="4320"/>
                <w:tab w:val="clear" w:pos="8640"/>
              </w:tabs>
              <w:autoSpaceDE w:val="0"/>
              <w:autoSpaceDN w:val="0"/>
              <w:adjustRightInd w:val="0"/>
              <w:rPr>
                <w:rFonts w:ascii="Garamond" w:hAnsi="Garamond"/>
              </w:rPr>
            </w:pPr>
          </w:p>
        </w:tc>
        <w:tc>
          <w:tcPr>
            <w:tcW w:w="2160" w:type="dxa"/>
            <w:tcBorders>
              <w:top w:val="nil"/>
              <w:bottom w:val="nil"/>
              <w:right w:val="nil"/>
            </w:tcBorders>
          </w:tcPr>
          <w:p w:rsidR="003556D4" w:rsidRPr="0070688B" w:rsidRDefault="003556D4" w:rsidP="003556D4">
            <w:pPr>
              <w:rPr>
                <w:rFonts w:ascii="Garamond" w:hAnsi="Garamond"/>
                <w:szCs w:val="24"/>
              </w:rPr>
            </w:pPr>
          </w:p>
        </w:tc>
      </w:tr>
      <w:tr w:rsidR="003556D4" w:rsidTr="00070F23">
        <w:tc>
          <w:tcPr>
            <w:tcW w:w="7920" w:type="dxa"/>
            <w:tcBorders>
              <w:top w:val="nil"/>
              <w:left w:val="nil"/>
              <w:bottom w:val="nil"/>
              <w:right w:val="nil"/>
            </w:tcBorders>
          </w:tcPr>
          <w:p w:rsidR="00D661F4" w:rsidRPr="008D1511" w:rsidRDefault="00D661F4" w:rsidP="0070688B">
            <w:pPr>
              <w:spacing w:line="480" w:lineRule="auto"/>
              <w:rPr>
                <w:rFonts w:ascii="Garamond" w:hAnsi="Garamond"/>
              </w:rPr>
            </w:pPr>
            <w:r w:rsidRPr="008D1511">
              <w:rPr>
                <w:rFonts w:ascii="Garamond" w:hAnsi="Garamond"/>
              </w:rPr>
              <w:t>Financial Aid is defined as all federally-funded aid programs, all state-funded student assistance programs and institutional aid. In order to receive financia</w:t>
            </w:r>
            <w:r w:rsidR="00F53547">
              <w:rPr>
                <w:rFonts w:ascii="Garamond" w:hAnsi="Garamond"/>
              </w:rPr>
              <w:t>l aid, students must be making Satisfactory Academic P</w:t>
            </w:r>
            <w:r w:rsidRPr="008D1511">
              <w:rPr>
                <w:rFonts w:ascii="Garamond" w:hAnsi="Garamond"/>
              </w:rPr>
              <w:t>rogress. Federal regulations require each educational institution define a uniform Satisfactory Academic Progress (SAP) policy for all financial aid applicants. This policy must have both quantitative (completion rate) and qualitative (grade point average) components, and must be at least as restrictive as the institutional academic standing policy. The policy must measure a student’s performance in the following three areas: completion rate, cumulative grade point average (GPA), and maxim</w:t>
            </w:r>
            <w:r w:rsidR="00B00630" w:rsidRPr="008D1511">
              <w:rPr>
                <w:rFonts w:ascii="Garamond" w:hAnsi="Garamond"/>
              </w:rPr>
              <w:t xml:space="preserve">um time frame.  </w:t>
            </w:r>
          </w:p>
        </w:tc>
        <w:tc>
          <w:tcPr>
            <w:tcW w:w="2160" w:type="dxa"/>
            <w:tcBorders>
              <w:top w:val="nil"/>
              <w:bottom w:val="nil"/>
              <w:right w:val="nil"/>
            </w:tcBorders>
          </w:tcPr>
          <w:p w:rsidR="00BC5516" w:rsidRPr="0070688B" w:rsidRDefault="00BC5516" w:rsidP="00BC5516">
            <w:pPr>
              <w:pStyle w:val="FootnoteText"/>
              <w:rPr>
                <w:rFonts w:ascii="Garamond" w:hAnsi="Garamond"/>
                <w:sz w:val="24"/>
                <w:szCs w:val="24"/>
              </w:rPr>
            </w:pPr>
            <w:r w:rsidRPr="0070688B">
              <w:rPr>
                <w:rFonts w:ascii="Garamond" w:hAnsi="Garamond"/>
                <w:sz w:val="24"/>
                <w:szCs w:val="24"/>
              </w:rPr>
              <w:t>668.16(e)</w:t>
            </w:r>
          </w:p>
          <w:p w:rsidR="008C290C" w:rsidRPr="0070688B" w:rsidRDefault="008C290C" w:rsidP="003556D4">
            <w:pPr>
              <w:pStyle w:val="FootnoteText"/>
              <w:rPr>
                <w:rFonts w:ascii="Garamond" w:hAnsi="Garamond"/>
                <w:sz w:val="24"/>
                <w:szCs w:val="24"/>
              </w:rPr>
            </w:pPr>
            <w:r w:rsidRPr="0070688B">
              <w:rPr>
                <w:rFonts w:ascii="Garamond" w:hAnsi="Garamond"/>
                <w:sz w:val="24"/>
                <w:szCs w:val="24"/>
              </w:rPr>
              <w:t>668.32(f)</w:t>
            </w:r>
          </w:p>
          <w:p w:rsidR="00997963" w:rsidRPr="0070688B" w:rsidRDefault="00997963" w:rsidP="003556D4">
            <w:pPr>
              <w:pStyle w:val="FootnoteText"/>
              <w:rPr>
                <w:rFonts w:ascii="Garamond" w:hAnsi="Garamond"/>
                <w:sz w:val="24"/>
                <w:szCs w:val="24"/>
              </w:rPr>
            </w:pPr>
            <w:r w:rsidRPr="0070688B">
              <w:rPr>
                <w:rFonts w:ascii="Garamond" w:hAnsi="Garamond"/>
                <w:sz w:val="24"/>
                <w:szCs w:val="24"/>
              </w:rPr>
              <w:t>668.34</w:t>
            </w:r>
          </w:p>
          <w:p w:rsidR="00285CA2" w:rsidRPr="0070688B" w:rsidRDefault="00352BC2" w:rsidP="003556D4">
            <w:pPr>
              <w:pStyle w:val="FootnoteText"/>
              <w:rPr>
                <w:rFonts w:ascii="Garamond" w:hAnsi="Garamond"/>
                <w:sz w:val="24"/>
                <w:szCs w:val="24"/>
              </w:rPr>
            </w:pPr>
            <w:r w:rsidRPr="0070688B">
              <w:rPr>
                <w:rFonts w:ascii="Garamond" w:hAnsi="Garamond"/>
                <w:sz w:val="24"/>
                <w:szCs w:val="24"/>
              </w:rPr>
              <w:t>2014</w:t>
            </w:r>
            <w:r w:rsidR="00285CA2" w:rsidRPr="0070688B">
              <w:rPr>
                <w:rFonts w:ascii="Garamond" w:hAnsi="Garamond"/>
                <w:sz w:val="24"/>
                <w:szCs w:val="24"/>
              </w:rPr>
              <w:t>–</w:t>
            </w:r>
            <w:r w:rsidRPr="0070688B">
              <w:rPr>
                <w:rFonts w:ascii="Garamond" w:hAnsi="Garamond"/>
                <w:sz w:val="24"/>
                <w:szCs w:val="24"/>
              </w:rPr>
              <w:t xml:space="preserve">15 </w:t>
            </w:r>
            <w:r w:rsidR="00285CA2" w:rsidRPr="0070688B">
              <w:rPr>
                <w:rFonts w:ascii="Garamond" w:hAnsi="Garamond"/>
                <w:i/>
                <w:sz w:val="24"/>
                <w:szCs w:val="24"/>
              </w:rPr>
              <w:t>FSA Handbook</w:t>
            </w:r>
            <w:r w:rsidR="00285CA2" w:rsidRPr="0070688B">
              <w:rPr>
                <w:rFonts w:ascii="Garamond" w:hAnsi="Garamond"/>
                <w:sz w:val="24"/>
                <w:szCs w:val="24"/>
              </w:rPr>
              <w:t>,</w:t>
            </w:r>
            <w:r w:rsidR="004C486B" w:rsidRPr="0070688B">
              <w:rPr>
                <w:rFonts w:ascii="Garamond" w:hAnsi="Garamond"/>
                <w:sz w:val="24"/>
                <w:szCs w:val="24"/>
              </w:rPr>
              <w:t xml:space="preserve"> </w:t>
            </w:r>
            <w:r w:rsidR="00285CA2" w:rsidRPr="0070688B">
              <w:rPr>
                <w:rFonts w:ascii="Garamond" w:hAnsi="Garamond"/>
                <w:sz w:val="24"/>
                <w:szCs w:val="24"/>
              </w:rPr>
              <w:t>p. 1-</w:t>
            </w:r>
            <w:r w:rsidRPr="0070688B">
              <w:rPr>
                <w:rFonts w:ascii="Garamond" w:hAnsi="Garamond"/>
                <w:sz w:val="24"/>
                <w:szCs w:val="24"/>
              </w:rPr>
              <w:t>9</w:t>
            </w:r>
          </w:p>
          <w:p w:rsidR="003556D4" w:rsidRPr="0070688B" w:rsidRDefault="00352BC2" w:rsidP="003556D4">
            <w:pPr>
              <w:pStyle w:val="FootnoteText"/>
              <w:rPr>
                <w:rFonts w:ascii="Garamond" w:hAnsi="Garamond"/>
                <w:sz w:val="24"/>
                <w:szCs w:val="24"/>
              </w:rPr>
            </w:pPr>
            <w:r w:rsidRPr="0070688B">
              <w:rPr>
                <w:rFonts w:ascii="Garamond" w:hAnsi="Garamond"/>
                <w:sz w:val="24"/>
                <w:szCs w:val="24"/>
              </w:rPr>
              <w:t>2013</w:t>
            </w:r>
            <w:r w:rsidR="004C486B" w:rsidRPr="0070688B">
              <w:rPr>
                <w:rFonts w:ascii="Garamond" w:hAnsi="Garamond"/>
                <w:sz w:val="24"/>
                <w:szCs w:val="24"/>
              </w:rPr>
              <w:t>–</w:t>
            </w:r>
            <w:r w:rsidRPr="0070688B">
              <w:rPr>
                <w:rFonts w:ascii="Garamond" w:hAnsi="Garamond"/>
                <w:sz w:val="24"/>
                <w:szCs w:val="24"/>
              </w:rPr>
              <w:t xml:space="preserve">14 </w:t>
            </w:r>
            <w:r w:rsidR="00FB3C00" w:rsidRPr="0070688B">
              <w:rPr>
                <w:rFonts w:ascii="Garamond" w:hAnsi="Garamond"/>
                <w:i/>
                <w:sz w:val="24"/>
                <w:szCs w:val="24"/>
              </w:rPr>
              <w:t>FSA Handbook</w:t>
            </w:r>
            <w:r w:rsidR="00B96298" w:rsidRPr="0070688B">
              <w:rPr>
                <w:rFonts w:ascii="Garamond" w:hAnsi="Garamond"/>
                <w:sz w:val="24"/>
                <w:szCs w:val="24"/>
              </w:rPr>
              <w:t>, p. 2-</w:t>
            </w:r>
            <w:r w:rsidRPr="0070688B">
              <w:rPr>
                <w:rFonts w:ascii="Garamond" w:hAnsi="Garamond"/>
                <w:sz w:val="24"/>
                <w:szCs w:val="24"/>
              </w:rPr>
              <w:t>50</w:t>
            </w:r>
          </w:p>
          <w:p w:rsidR="003556D4" w:rsidRPr="0070688B" w:rsidRDefault="00070F23" w:rsidP="003556D4">
            <w:pPr>
              <w:pStyle w:val="FootnoteText"/>
              <w:rPr>
                <w:rFonts w:ascii="Garamond" w:hAnsi="Garamond"/>
                <w:sz w:val="24"/>
                <w:szCs w:val="24"/>
              </w:rPr>
            </w:pPr>
            <w:r w:rsidRPr="0070688B">
              <w:rPr>
                <w:rFonts w:ascii="Garamond" w:hAnsi="Garamond"/>
                <w:noProof/>
                <w:sz w:val="24"/>
                <w:szCs w:val="24"/>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tool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r>
      <w:tr w:rsidR="003556D4" w:rsidTr="00070F23">
        <w:tc>
          <w:tcPr>
            <w:tcW w:w="7920" w:type="dxa"/>
            <w:tcBorders>
              <w:top w:val="nil"/>
              <w:left w:val="nil"/>
              <w:bottom w:val="nil"/>
              <w:right w:val="nil"/>
            </w:tcBorders>
          </w:tcPr>
          <w:p w:rsidR="0081021C" w:rsidRPr="008D1511" w:rsidRDefault="000C3072" w:rsidP="0070688B">
            <w:pPr>
              <w:pStyle w:val="Header"/>
              <w:tabs>
                <w:tab w:val="clear" w:pos="4320"/>
                <w:tab w:val="clear" w:pos="8640"/>
                <w:tab w:val="left" w:pos="-90"/>
              </w:tabs>
              <w:spacing w:line="480" w:lineRule="auto"/>
              <w:rPr>
                <w:rFonts w:ascii="Garamond" w:hAnsi="Garamond"/>
              </w:rPr>
            </w:pPr>
            <w:r w:rsidRPr="008D1511">
              <w:rPr>
                <w:rFonts w:ascii="Garamond" w:hAnsi="Garamond"/>
              </w:rPr>
              <w:t xml:space="preserve">The Financial Aid Office runs </w:t>
            </w:r>
            <w:r w:rsidR="0081021C" w:rsidRPr="008D1511">
              <w:rPr>
                <w:rFonts w:ascii="Garamond" w:hAnsi="Garamond"/>
              </w:rPr>
              <w:t>S</w:t>
            </w:r>
            <w:r w:rsidR="00DE7A35">
              <w:rPr>
                <w:rFonts w:ascii="Garamond" w:hAnsi="Garamond"/>
              </w:rPr>
              <w:t>AP</w:t>
            </w:r>
            <w:r w:rsidR="0081021C" w:rsidRPr="008D1511">
              <w:rPr>
                <w:rFonts w:ascii="Garamond" w:hAnsi="Garamond"/>
              </w:rPr>
              <w:t xml:space="preserve"> on all students, undergraduates and graduates, </w:t>
            </w:r>
            <w:r w:rsidRPr="008D1511">
              <w:rPr>
                <w:rFonts w:ascii="Garamond" w:hAnsi="Garamond"/>
              </w:rPr>
              <w:t xml:space="preserve">after each semester.  </w:t>
            </w:r>
            <w:r w:rsidR="0081021C" w:rsidRPr="008D1511">
              <w:rPr>
                <w:rFonts w:ascii="Garamond" w:hAnsi="Garamond"/>
              </w:rPr>
              <w:t xml:space="preserve">If an undergraduate </w:t>
            </w:r>
            <w:r w:rsidR="00E830D1" w:rsidRPr="008D1511">
              <w:rPr>
                <w:rFonts w:ascii="Garamond" w:hAnsi="Garamond"/>
              </w:rPr>
              <w:t xml:space="preserve">student </w:t>
            </w:r>
            <w:r w:rsidRPr="008D1511">
              <w:rPr>
                <w:rFonts w:ascii="Garamond" w:hAnsi="Garamond"/>
              </w:rPr>
              <w:t xml:space="preserve">is not making </w:t>
            </w:r>
            <w:r w:rsidR="00B5498E">
              <w:rPr>
                <w:rFonts w:ascii="Garamond" w:hAnsi="Garamond"/>
              </w:rPr>
              <w:t>SAP</w:t>
            </w:r>
            <w:r w:rsidRPr="008D1511">
              <w:rPr>
                <w:rFonts w:ascii="Garamond" w:hAnsi="Garamond"/>
              </w:rPr>
              <w:t xml:space="preserve">, financial aid is cancelled and an email </w:t>
            </w:r>
            <w:r w:rsidR="00F53547">
              <w:rPr>
                <w:rFonts w:ascii="Garamond" w:hAnsi="Garamond"/>
              </w:rPr>
              <w:t xml:space="preserve">notification is </w:t>
            </w:r>
            <w:r w:rsidRPr="008D1511">
              <w:rPr>
                <w:rFonts w:ascii="Garamond" w:hAnsi="Garamond"/>
              </w:rPr>
              <w:t xml:space="preserve">sent to the student.  If a student submits an appeal and it is </w:t>
            </w:r>
            <w:r w:rsidR="0081021C" w:rsidRPr="008D1511">
              <w:rPr>
                <w:rFonts w:ascii="Garamond" w:hAnsi="Garamond"/>
              </w:rPr>
              <w:t xml:space="preserve">approved by the </w:t>
            </w:r>
            <w:r w:rsidR="00A33F41">
              <w:rPr>
                <w:rFonts w:ascii="Garamond" w:hAnsi="Garamond"/>
              </w:rPr>
              <w:t>Academic Action Committee</w:t>
            </w:r>
            <w:r w:rsidR="0081021C" w:rsidRPr="008D1511">
              <w:rPr>
                <w:rFonts w:ascii="Garamond" w:hAnsi="Garamond"/>
              </w:rPr>
              <w:t>, t</w:t>
            </w:r>
            <w:r w:rsidRPr="008D1511">
              <w:rPr>
                <w:rFonts w:ascii="Garamond" w:hAnsi="Garamond"/>
              </w:rPr>
              <w:t xml:space="preserve">he Financial Aid Office </w:t>
            </w:r>
            <w:r w:rsidR="0081021C" w:rsidRPr="008D1511">
              <w:rPr>
                <w:rFonts w:ascii="Garamond" w:hAnsi="Garamond"/>
              </w:rPr>
              <w:t xml:space="preserve">is notified by email regarding the Academic Action Plan.  </w:t>
            </w:r>
            <w:r w:rsidR="004C7166" w:rsidRPr="008D1511">
              <w:rPr>
                <w:rFonts w:ascii="Garamond" w:hAnsi="Garamond"/>
              </w:rPr>
              <w:t xml:space="preserve">If a graduate student is not making </w:t>
            </w:r>
            <w:r w:rsidR="00B5498E">
              <w:rPr>
                <w:rFonts w:ascii="Garamond" w:hAnsi="Garamond"/>
              </w:rPr>
              <w:t>SAP</w:t>
            </w:r>
            <w:r w:rsidR="004C7166" w:rsidRPr="008D1511">
              <w:rPr>
                <w:rFonts w:ascii="Garamond" w:hAnsi="Garamond"/>
              </w:rPr>
              <w:t xml:space="preserve">, financial aid is cancelled and an email </w:t>
            </w:r>
            <w:r w:rsidR="00F53547">
              <w:rPr>
                <w:rFonts w:ascii="Garamond" w:hAnsi="Garamond"/>
              </w:rPr>
              <w:t xml:space="preserve">notification is </w:t>
            </w:r>
            <w:r w:rsidR="004C7166" w:rsidRPr="008D1511">
              <w:rPr>
                <w:rFonts w:ascii="Garamond" w:hAnsi="Garamond"/>
              </w:rPr>
              <w:t xml:space="preserve">sent to the student.  If a student submits an appeal to the Financial Aid Office and it is </w:t>
            </w:r>
            <w:r w:rsidR="00DF03D5" w:rsidRPr="008D1511">
              <w:rPr>
                <w:rFonts w:ascii="Garamond" w:hAnsi="Garamond"/>
              </w:rPr>
              <w:t>approved,</w:t>
            </w:r>
            <w:r w:rsidR="004C7166" w:rsidRPr="008D1511">
              <w:rPr>
                <w:rFonts w:ascii="Garamond" w:hAnsi="Garamond"/>
              </w:rPr>
              <w:t xml:space="preserve"> the Financial Aid Office</w:t>
            </w:r>
            <w:r w:rsidR="00DF03D5" w:rsidRPr="008D1511">
              <w:rPr>
                <w:rFonts w:ascii="Garamond" w:hAnsi="Garamond"/>
              </w:rPr>
              <w:t xml:space="preserve"> establishes a</w:t>
            </w:r>
            <w:r w:rsidR="00A33F41">
              <w:rPr>
                <w:rFonts w:ascii="Garamond" w:hAnsi="Garamond"/>
              </w:rPr>
              <w:t xml:space="preserve">n Academic Action Plan </w:t>
            </w:r>
            <w:r w:rsidR="00DF03D5" w:rsidRPr="008D1511">
              <w:rPr>
                <w:rFonts w:ascii="Garamond" w:hAnsi="Garamond"/>
              </w:rPr>
              <w:t xml:space="preserve">the student must sign and submit back to the Financial Aid Office.  The student </w:t>
            </w:r>
            <w:r w:rsidR="004C7166" w:rsidRPr="008D1511">
              <w:rPr>
                <w:rFonts w:ascii="Garamond" w:hAnsi="Garamond"/>
              </w:rPr>
              <w:t>is notified by email regarding the</w:t>
            </w:r>
            <w:r w:rsidR="00DF03D5" w:rsidRPr="008D1511">
              <w:rPr>
                <w:rFonts w:ascii="Garamond" w:hAnsi="Garamond"/>
              </w:rPr>
              <w:t xml:space="preserve"> Graduate </w:t>
            </w:r>
            <w:r w:rsidR="00A33F41">
              <w:rPr>
                <w:rFonts w:ascii="Garamond" w:hAnsi="Garamond"/>
              </w:rPr>
              <w:t>Academic Action Plan</w:t>
            </w:r>
            <w:r w:rsidR="00DF03D5" w:rsidRPr="008D1511">
              <w:rPr>
                <w:rFonts w:ascii="Garamond" w:hAnsi="Garamond"/>
              </w:rPr>
              <w:t xml:space="preserve">.  </w:t>
            </w:r>
          </w:p>
          <w:p w:rsidR="003556D4" w:rsidRPr="008D1511" w:rsidRDefault="003556D4" w:rsidP="000C3072">
            <w:pPr>
              <w:pStyle w:val="Header"/>
              <w:tabs>
                <w:tab w:val="clear" w:pos="4320"/>
                <w:tab w:val="clear" w:pos="8640"/>
                <w:tab w:val="left" w:pos="-90"/>
              </w:tabs>
              <w:rPr>
                <w:rFonts w:ascii="Garamond" w:hAnsi="Garamond"/>
              </w:rPr>
            </w:pPr>
          </w:p>
        </w:tc>
        <w:tc>
          <w:tcPr>
            <w:tcW w:w="2160" w:type="dxa"/>
            <w:tcBorders>
              <w:top w:val="nil"/>
              <w:bottom w:val="nil"/>
              <w:right w:val="nil"/>
            </w:tcBorders>
          </w:tcPr>
          <w:p w:rsidR="003556D4" w:rsidRDefault="003556D4" w:rsidP="003556D4">
            <w:pPr>
              <w:rPr>
                <w:sz w:val="20"/>
              </w:rPr>
            </w:pPr>
          </w:p>
        </w:tc>
      </w:tr>
      <w:tr w:rsidR="003556D4" w:rsidTr="005851BF">
        <w:trPr>
          <w:trHeight w:val="297"/>
        </w:trPr>
        <w:tc>
          <w:tcPr>
            <w:tcW w:w="7920" w:type="dxa"/>
            <w:tcBorders>
              <w:top w:val="nil"/>
              <w:left w:val="nil"/>
              <w:bottom w:val="nil"/>
              <w:right w:val="nil"/>
            </w:tcBorders>
          </w:tcPr>
          <w:p w:rsidR="003556D4" w:rsidRPr="005851BF" w:rsidRDefault="00DF03D5" w:rsidP="008D5285">
            <w:pPr>
              <w:pStyle w:val="Header"/>
              <w:tabs>
                <w:tab w:val="clear" w:pos="4320"/>
                <w:tab w:val="clear" w:pos="8640"/>
              </w:tabs>
              <w:autoSpaceDE w:val="0"/>
              <w:autoSpaceDN w:val="0"/>
              <w:adjustRightInd w:val="0"/>
              <w:rPr>
                <w:rFonts w:ascii="Garamond" w:hAnsi="Garamond"/>
                <w:b/>
              </w:rPr>
            </w:pPr>
            <w:r w:rsidRPr="0070688B">
              <w:rPr>
                <w:rFonts w:ascii="Garamond" w:hAnsi="Garamond"/>
                <w:b/>
              </w:rPr>
              <w:t>Last Updated:</w:t>
            </w:r>
            <w:r w:rsidRPr="008D1511">
              <w:rPr>
                <w:rFonts w:ascii="Garamond" w:hAnsi="Garamond"/>
              </w:rPr>
              <w:t xml:space="preserve">  </w:t>
            </w:r>
            <w:r w:rsidR="005851BF">
              <w:rPr>
                <w:rFonts w:ascii="Garamond" w:hAnsi="Garamond"/>
                <w:szCs w:val="24"/>
              </w:rPr>
              <w:t>October 10, 2016</w:t>
            </w: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996926" w:rsidP="00D4450F">
            <w:pPr>
              <w:pageBreakBefore/>
              <w:tabs>
                <w:tab w:val="left" w:pos="720"/>
              </w:tabs>
              <w:ind w:left="720" w:hanging="720"/>
              <w:rPr>
                <w:rFonts w:ascii="Garamond" w:hAnsi="Garamond"/>
                <w:b/>
                <w:sz w:val="28"/>
                <w:szCs w:val="28"/>
              </w:rPr>
            </w:pPr>
            <w:r w:rsidRPr="008D1511">
              <w:rPr>
                <w:rFonts w:ascii="Garamond" w:hAnsi="Garamond"/>
                <w:b/>
                <w:sz w:val="28"/>
                <w:szCs w:val="28"/>
              </w:rPr>
              <w:lastRenderedPageBreak/>
              <w:t>12</w:t>
            </w:r>
            <w:r w:rsidR="003556D4" w:rsidRPr="008D1511">
              <w:rPr>
                <w:rFonts w:ascii="Garamond" w:hAnsi="Garamond"/>
                <w:b/>
                <w:sz w:val="28"/>
                <w:szCs w:val="28"/>
              </w:rPr>
              <w:t>.2</w:t>
            </w:r>
            <w:r w:rsidR="003556D4" w:rsidRPr="008D1511">
              <w:rPr>
                <w:rFonts w:ascii="Garamond" w:hAnsi="Garamond"/>
                <w:b/>
                <w:sz w:val="28"/>
                <w:szCs w:val="28"/>
              </w:rPr>
              <w:tab/>
              <w:t>Same As or Stricter Than</w:t>
            </w: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pStyle w:val="Header"/>
              <w:tabs>
                <w:tab w:val="clear" w:pos="4320"/>
                <w:tab w:val="clear" w:pos="8640"/>
                <w:tab w:val="left" w:pos="-90"/>
              </w:tabs>
              <w:rPr>
                <w:rFonts w:ascii="Garamond" w:hAnsi="Garamond"/>
                <w:szCs w:val="24"/>
              </w:rPr>
            </w:pPr>
          </w:p>
        </w:tc>
        <w:tc>
          <w:tcPr>
            <w:tcW w:w="2160" w:type="dxa"/>
            <w:tcBorders>
              <w:top w:val="nil"/>
              <w:bottom w:val="nil"/>
              <w:right w:val="nil"/>
            </w:tcBorders>
          </w:tcPr>
          <w:p w:rsidR="003556D4" w:rsidRPr="0070688B" w:rsidRDefault="003556D4" w:rsidP="003556D4">
            <w:pPr>
              <w:rPr>
                <w:rFonts w:ascii="Garamond" w:hAnsi="Garamond"/>
                <w:b/>
                <w:szCs w:val="24"/>
              </w:rPr>
            </w:pPr>
            <w:r w:rsidRPr="0070688B">
              <w:rPr>
                <w:rFonts w:ascii="Garamond" w:hAnsi="Garamond"/>
                <w:b/>
                <w:szCs w:val="24"/>
              </w:rPr>
              <w:t xml:space="preserve">Resources </w:t>
            </w:r>
          </w:p>
        </w:tc>
      </w:tr>
      <w:tr w:rsidR="003556D4" w:rsidTr="00070F23">
        <w:tc>
          <w:tcPr>
            <w:tcW w:w="7920" w:type="dxa"/>
            <w:tcBorders>
              <w:top w:val="nil"/>
              <w:left w:val="nil"/>
              <w:bottom w:val="nil"/>
              <w:right w:val="nil"/>
            </w:tcBorders>
          </w:tcPr>
          <w:p w:rsidR="003263E6" w:rsidRDefault="00DF03D5" w:rsidP="0070688B">
            <w:pPr>
              <w:spacing w:line="360" w:lineRule="auto"/>
              <w:rPr>
                <w:rFonts w:ascii="Garamond" w:hAnsi="Garamond"/>
                <w:szCs w:val="24"/>
              </w:rPr>
            </w:pPr>
            <w:r w:rsidRPr="008D1511">
              <w:rPr>
                <w:rFonts w:ascii="Garamond" w:hAnsi="Garamond"/>
                <w:szCs w:val="24"/>
              </w:rPr>
              <w:t xml:space="preserve">The Satisfactory Academic Progress policy is the </w:t>
            </w:r>
            <w:r w:rsidR="003556D4" w:rsidRPr="008D1511">
              <w:rPr>
                <w:rFonts w:ascii="Garamond" w:hAnsi="Garamond"/>
                <w:szCs w:val="24"/>
              </w:rPr>
              <w:t>same as or stricter than the school</w:t>
            </w:r>
            <w:r w:rsidR="0048236B" w:rsidRPr="008D1511">
              <w:rPr>
                <w:rFonts w:ascii="Garamond" w:hAnsi="Garamond"/>
                <w:szCs w:val="24"/>
              </w:rPr>
              <w:t>’</w:t>
            </w:r>
            <w:r w:rsidR="003556D4" w:rsidRPr="008D1511">
              <w:rPr>
                <w:rFonts w:ascii="Garamond" w:hAnsi="Garamond"/>
                <w:szCs w:val="24"/>
              </w:rPr>
              <w:t xml:space="preserve">s standards for students enrolled in the same educational program who are not receiving Title IV aid. </w:t>
            </w:r>
            <w:r w:rsidRPr="008D1511">
              <w:rPr>
                <w:rFonts w:ascii="Garamond" w:hAnsi="Garamond"/>
                <w:szCs w:val="24"/>
              </w:rPr>
              <w:t xml:space="preserve">This policy must have both quantitative (completion rate) and qualitative (grade point average) components, and must be at least as restrictive as the institutional academic standing policy. The policy must measure a student’s performance in the following three areas: completion rate, cumulative grade point average (GPA), and maximum time frame.  </w:t>
            </w:r>
            <w:r w:rsidR="00B5498E">
              <w:rPr>
                <w:rFonts w:ascii="Garamond" w:hAnsi="Garamond"/>
                <w:szCs w:val="24"/>
              </w:rPr>
              <w:t xml:space="preserve">The SAP </w:t>
            </w:r>
            <w:r w:rsidRPr="008D1511">
              <w:rPr>
                <w:rFonts w:ascii="Garamond" w:hAnsi="Garamond"/>
                <w:szCs w:val="24"/>
              </w:rPr>
              <w:t>policy is reviewed each year.  The university Academic Standing Policy for undergraduates can be found</w:t>
            </w:r>
            <w:r w:rsidR="003263E6">
              <w:rPr>
                <w:rFonts w:ascii="Garamond" w:hAnsi="Garamond"/>
                <w:szCs w:val="24"/>
              </w:rPr>
              <w:t xml:space="preserve"> under on the Online Catalog at </w:t>
            </w:r>
            <w:hyperlink r:id="rId9" w:history="1">
              <w:r w:rsidR="003263E6" w:rsidRPr="002B117D">
                <w:rPr>
                  <w:rStyle w:val="Hyperlink"/>
                  <w:rFonts w:ascii="Garamond" w:hAnsi="Garamond"/>
                  <w:szCs w:val="24"/>
                </w:rPr>
                <w:t>http://catalog.wcu.edu/</w:t>
              </w:r>
            </w:hyperlink>
            <w:r w:rsidR="003263E6">
              <w:rPr>
                <w:rFonts w:ascii="Garamond" w:hAnsi="Garamond"/>
                <w:szCs w:val="24"/>
              </w:rPr>
              <w:t>.  The university Academic Standing Policy for graduates can be found under the Online Catalog a</w:t>
            </w:r>
            <w:r w:rsidR="0070688B">
              <w:rPr>
                <w:rFonts w:ascii="Garamond" w:hAnsi="Garamond"/>
                <w:szCs w:val="24"/>
              </w:rPr>
              <w:t xml:space="preserve">t </w:t>
            </w:r>
            <w:hyperlink r:id="rId10" w:history="1">
              <w:r w:rsidR="0070688B" w:rsidRPr="00004D25">
                <w:rPr>
                  <w:rStyle w:val="Hyperlink"/>
                  <w:rFonts w:ascii="Garamond" w:hAnsi="Garamond"/>
                  <w:szCs w:val="24"/>
                </w:rPr>
                <w:t>http://catalog.wcu.edu/index.php</w:t>
              </w:r>
            </w:hyperlink>
            <w:r w:rsidR="0070688B">
              <w:rPr>
                <w:rFonts w:ascii="Garamond" w:hAnsi="Garamond"/>
                <w:szCs w:val="24"/>
              </w:rPr>
              <w:t xml:space="preserve">. </w:t>
            </w:r>
          </w:p>
          <w:p w:rsidR="003263E6" w:rsidRDefault="003263E6" w:rsidP="00A66209">
            <w:pPr>
              <w:rPr>
                <w:rFonts w:ascii="Garamond" w:hAnsi="Garamond"/>
                <w:szCs w:val="24"/>
              </w:rPr>
            </w:pPr>
          </w:p>
          <w:p w:rsidR="003556D4" w:rsidRPr="008D1511" w:rsidRDefault="00DF03D5" w:rsidP="00A66209">
            <w:pPr>
              <w:rPr>
                <w:rFonts w:ascii="Garamond" w:hAnsi="Garamond"/>
                <w:szCs w:val="24"/>
              </w:rPr>
            </w:pPr>
            <w:r w:rsidRPr="008D1511">
              <w:rPr>
                <w:rFonts w:ascii="Garamond" w:hAnsi="Garamond"/>
                <w:szCs w:val="24"/>
              </w:rPr>
              <w:t xml:space="preserve">The university </w:t>
            </w:r>
            <w:r w:rsidR="00A66209">
              <w:rPr>
                <w:rFonts w:ascii="Garamond" w:hAnsi="Garamond"/>
                <w:szCs w:val="24"/>
              </w:rPr>
              <w:t xml:space="preserve">Satisfactory Academic Progress Policy for undergraduates and </w:t>
            </w:r>
            <w:r w:rsidRPr="008D1511">
              <w:rPr>
                <w:rFonts w:ascii="Garamond" w:hAnsi="Garamond"/>
                <w:szCs w:val="24"/>
              </w:rPr>
              <w:t xml:space="preserve">graduates can be found on the Financial Aid Office website at </w:t>
            </w:r>
            <w:hyperlink r:id="rId11" w:history="1">
              <w:r w:rsidR="0070688B" w:rsidRPr="00004D25">
                <w:rPr>
                  <w:rStyle w:val="Hyperlink"/>
                </w:rPr>
                <w:t>http://www.wcu.edu/apply/financial-aid/index.aspx</w:t>
              </w:r>
            </w:hyperlink>
            <w:r w:rsidR="0070688B">
              <w:t xml:space="preserve">.  </w:t>
            </w:r>
          </w:p>
        </w:tc>
        <w:tc>
          <w:tcPr>
            <w:tcW w:w="2160" w:type="dxa"/>
            <w:tcBorders>
              <w:top w:val="nil"/>
              <w:bottom w:val="nil"/>
              <w:right w:val="nil"/>
            </w:tcBorders>
          </w:tcPr>
          <w:p w:rsidR="003556D4" w:rsidRPr="0070688B" w:rsidRDefault="002255CA" w:rsidP="003556D4">
            <w:pPr>
              <w:pStyle w:val="FootnoteText"/>
              <w:rPr>
                <w:rFonts w:ascii="Garamond" w:hAnsi="Garamond"/>
                <w:sz w:val="24"/>
                <w:szCs w:val="24"/>
              </w:rPr>
            </w:pPr>
            <w:r w:rsidRPr="0070688B">
              <w:rPr>
                <w:rFonts w:ascii="Garamond" w:hAnsi="Garamond"/>
                <w:sz w:val="24"/>
                <w:szCs w:val="24"/>
              </w:rPr>
              <w:t>668.34(a)(1)</w:t>
            </w:r>
          </w:p>
          <w:p w:rsidR="002A6A28" w:rsidRPr="0070688B" w:rsidRDefault="00352BC2" w:rsidP="00352BC2">
            <w:pPr>
              <w:rPr>
                <w:rFonts w:ascii="Garamond" w:hAnsi="Garamond"/>
                <w:szCs w:val="24"/>
              </w:rPr>
            </w:pPr>
            <w:r w:rsidRPr="0070688B">
              <w:rPr>
                <w:rFonts w:ascii="Garamond" w:hAnsi="Garamond"/>
                <w:szCs w:val="24"/>
              </w:rPr>
              <w:t>2014</w:t>
            </w:r>
            <w:r w:rsidR="00A0121E" w:rsidRPr="0070688B">
              <w:rPr>
                <w:rFonts w:ascii="Garamond" w:hAnsi="Garamond"/>
                <w:szCs w:val="24"/>
              </w:rPr>
              <w:t>–</w:t>
            </w:r>
            <w:r w:rsidRPr="0070688B">
              <w:rPr>
                <w:rFonts w:ascii="Garamond" w:hAnsi="Garamond"/>
                <w:szCs w:val="24"/>
              </w:rPr>
              <w:t xml:space="preserve">15 </w:t>
            </w:r>
            <w:r w:rsidR="002A6A28" w:rsidRPr="0070688B">
              <w:rPr>
                <w:rFonts w:ascii="Garamond" w:hAnsi="Garamond"/>
                <w:i/>
                <w:szCs w:val="24"/>
              </w:rPr>
              <w:t>FSA Handbook</w:t>
            </w:r>
            <w:r w:rsidR="002A6A28" w:rsidRPr="0070688B">
              <w:rPr>
                <w:rFonts w:ascii="Garamond" w:hAnsi="Garamond"/>
                <w:szCs w:val="24"/>
              </w:rPr>
              <w:t>, p. 1-</w:t>
            </w:r>
            <w:r w:rsidRPr="0070688B">
              <w:rPr>
                <w:rFonts w:ascii="Garamond" w:hAnsi="Garamond"/>
                <w:szCs w:val="24"/>
              </w:rPr>
              <w:t>9</w:t>
            </w:r>
          </w:p>
          <w:p w:rsidR="00352BC2" w:rsidRPr="0070688B" w:rsidRDefault="00352BC2" w:rsidP="00352BC2">
            <w:pPr>
              <w:rPr>
                <w:rFonts w:ascii="Garamond" w:hAnsi="Garamond"/>
                <w:szCs w:val="24"/>
              </w:rPr>
            </w:pPr>
            <w:r w:rsidRPr="0070688B">
              <w:rPr>
                <w:rFonts w:ascii="Garamond" w:hAnsi="Garamond"/>
                <w:szCs w:val="24"/>
              </w:rPr>
              <w:t xml:space="preserve">2013–14 </w:t>
            </w:r>
            <w:r w:rsidRPr="0070688B">
              <w:rPr>
                <w:rFonts w:ascii="Garamond" w:hAnsi="Garamond"/>
                <w:i/>
                <w:szCs w:val="24"/>
              </w:rPr>
              <w:t>FSA Handbook</w:t>
            </w:r>
            <w:r w:rsidRPr="0070688B">
              <w:rPr>
                <w:rFonts w:ascii="Garamond" w:hAnsi="Garamond"/>
                <w:szCs w:val="24"/>
              </w:rPr>
              <w:t>, p. 2-50</w:t>
            </w:r>
          </w:p>
        </w:tc>
      </w:tr>
      <w:tr w:rsidR="003556D4" w:rsidTr="00070F23">
        <w:tc>
          <w:tcPr>
            <w:tcW w:w="7920" w:type="dxa"/>
            <w:tcBorders>
              <w:top w:val="nil"/>
              <w:left w:val="nil"/>
              <w:bottom w:val="nil"/>
              <w:right w:val="nil"/>
            </w:tcBorders>
          </w:tcPr>
          <w:p w:rsidR="003556D4" w:rsidRPr="008D1511" w:rsidRDefault="003556D4" w:rsidP="003556D4">
            <w:pPr>
              <w:pStyle w:val="Header"/>
              <w:tabs>
                <w:tab w:val="clear" w:pos="4320"/>
                <w:tab w:val="clear" w:pos="8640"/>
                <w:tab w:val="left" w:pos="-90"/>
              </w:tabs>
              <w:ind w:left="72"/>
              <w:rPr>
                <w:rFonts w:ascii="Garamond" w:hAnsi="Garamond"/>
                <w:szCs w:val="24"/>
              </w:rPr>
            </w:pPr>
          </w:p>
        </w:tc>
        <w:tc>
          <w:tcPr>
            <w:tcW w:w="2160" w:type="dxa"/>
            <w:tcBorders>
              <w:top w:val="nil"/>
              <w:bottom w:val="nil"/>
              <w:right w:val="nil"/>
            </w:tcBorders>
          </w:tcPr>
          <w:p w:rsidR="003556D4" w:rsidRDefault="003556D4" w:rsidP="003556D4">
            <w:pPr>
              <w:pStyle w:val="FootnoteText"/>
            </w:pPr>
          </w:p>
        </w:tc>
      </w:tr>
      <w:tr w:rsidR="003556D4" w:rsidTr="00070F23">
        <w:tc>
          <w:tcPr>
            <w:tcW w:w="7920" w:type="dxa"/>
            <w:tcBorders>
              <w:top w:val="nil"/>
              <w:left w:val="nil"/>
              <w:bottom w:val="nil"/>
              <w:right w:val="nil"/>
            </w:tcBorders>
          </w:tcPr>
          <w:p w:rsidR="003556D4" w:rsidRPr="008D1511" w:rsidRDefault="003556D4" w:rsidP="00981FFF">
            <w:pPr>
              <w:pStyle w:val="Header"/>
              <w:tabs>
                <w:tab w:val="clear" w:pos="4320"/>
                <w:tab w:val="clear" w:pos="8640"/>
                <w:tab w:val="left" w:pos="-90"/>
              </w:tabs>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Default="003556D4" w:rsidP="003556D4">
            <w:pPr>
              <w:pStyle w:val="Header"/>
              <w:tabs>
                <w:tab w:val="clear" w:pos="4320"/>
                <w:tab w:val="clear" w:pos="8640"/>
                <w:tab w:val="left" w:pos="-90"/>
              </w:tabs>
              <w:ind w:left="72"/>
              <w:rPr>
                <w:rFonts w:ascii="Garamond" w:hAnsi="Garamond"/>
                <w:szCs w:val="24"/>
              </w:rPr>
            </w:pPr>
          </w:p>
          <w:p w:rsidR="005D7A72" w:rsidRPr="008D1511" w:rsidRDefault="005D7A72" w:rsidP="003556D4">
            <w:pPr>
              <w:pStyle w:val="Header"/>
              <w:tabs>
                <w:tab w:val="clear" w:pos="4320"/>
                <w:tab w:val="clear" w:pos="8640"/>
                <w:tab w:val="left" w:pos="-90"/>
              </w:tabs>
              <w:ind w:left="72"/>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DF03D5" w:rsidP="008D5285">
            <w:pPr>
              <w:tabs>
                <w:tab w:val="left" w:pos="-90"/>
              </w:tabs>
              <w:rPr>
                <w:rFonts w:ascii="Garamond" w:hAnsi="Garamond"/>
                <w:szCs w:val="24"/>
              </w:rPr>
            </w:pPr>
            <w:r w:rsidRPr="0070688B">
              <w:rPr>
                <w:rFonts w:ascii="Garamond" w:hAnsi="Garamond"/>
                <w:b/>
                <w:szCs w:val="24"/>
              </w:rPr>
              <w:t xml:space="preserve">Last Updated: </w:t>
            </w:r>
            <w:r w:rsidRPr="008D1511">
              <w:rPr>
                <w:rFonts w:ascii="Garamond" w:hAnsi="Garamond"/>
                <w:szCs w:val="24"/>
              </w:rPr>
              <w:t xml:space="preserve"> </w:t>
            </w:r>
            <w:r w:rsidR="005851BF">
              <w:rPr>
                <w:rFonts w:ascii="Garamond" w:hAnsi="Garamond"/>
                <w:szCs w:val="24"/>
              </w:rPr>
              <w:t>October 10, 2016</w:t>
            </w: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E7149A">
            <w:pPr>
              <w:keepNext/>
              <w:tabs>
                <w:tab w:val="left" w:pos="-90"/>
              </w:tabs>
              <w:rPr>
                <w:rFonts w:ascii="Garamond" w:hAnsi="Garamond"/>
                <w:b/>
                <w:i/>
                <w:szCs w:val="24"/>
              </w:rPr>
            </w:pPr>
          </w:p>
        </w:tc>
        <w:tc>
          <w:tcPr>
            <w:tcW w:w="2160" w:type="dxa"/>
            <w:tcBorders>
              <w:top w:val="nil"/>
              <w:bottom w:val="nil"/>
              <w:right w:val="nil"/>
            </w:tcBorders>
          </w:tcPr>
          <w:p w:rsidR="003556D4" w:rsidRDefault="003556D4" w:rsidP="00E7149A">
            <w:pPr>
              <w:keepNext/>
              <w:rPr>
                <w:sz w:val="20"/>
              </w:rPr>
            </w:pPr>
          </w:p>
        </w:tc>
      </w:tr>
      <w:tr w:rsidR="003556D4" w:rsidTr="00070F23">
        <w:tc>
          <w:tcPr>
            <w:tcW w:w="7920" w:type="dxa"/>
            <w:tcBorders>
              <w:top w:val="nil"/>
              <w:left w:val="nil"/>
              <w:bottom w:val="nil"/>
              <w:right w:val="nil"/>
            </w:tcBorders>
          </w:tcPr>
          <w:p w:rsidR="003556D4" w:rsidRPr="008D1511" w:rsidRDefault="003556D4" w:rsidP="00E7149A">
            <w:pPr>
              <w:keepNext/>
              <w:tabs>
                <w:tab w:val="left" w:pos="-90"/>
              </w:tabs>
              <w:rPr>
                <w:rFonts w:ascii="Garamond" w:hAnsi="Garamond"/>
                <w:szCs w:val="24"/>
              </w:rPr>
            </w:pPr>
          </w:p>
        </w:tc>
        <w:tc>
          <w:tcPr>
            <w:tcW w:w="2160" w:type="dxa"/>
            <w:tcBorders>
              <w:top w:val="nil"/>
              <w:bottom w:val="nil"/>
              <w:right w:val="nil"/>
            </w:tcBorders>
          </w:tcPr>
          <w:p w:rsidR="003556D4" w:rsidRDefault="003556D4" w:rsidP="00E7149A">
            <w:pPr>
              <w:keepNext/>
              <w:rPr>
                <w:sz w:val="20"/>
              </w:rPr>
            </w:pPr>
          </w:p>
        </w:tc>
      </w:tr>
      <w:tr w:rsidR="003556D4" w:rsidTr="00070F23">
        <w:tc>
          <w:tcPr>
            <w:tcW w:w="7920" w:type="dxa"/>
            <w:tcBorders>
              <w:top w:val="nil"/>
              <w:left w:val="nil"/>
              <w:bottom w:val="nil"/>
              <w:right w:val="nil"/>
            </w:tcBorders>
          </w:tcPr>
          <w:p w:rsidR="003556D4" w:rsidRPr="008D1511" w:rsidRDefault="003556D4" w:rsidP="005D4923">
            <w:pPr>
              <w:tabs>
                <w:tab w:val="left" w:pos="-90"/>
              </w:tabs>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szCs w:val="24"/>
              </w:rPr>
            </w:pPr>
          </w:p>
        </w:tc>
        <w:tc>
          <w:tcPr>
            <w:tcW w:w="2160" w:type="dxa"/>
            <w:tcBorders>
              <w:top w:val="nil"/>
              <w:bottom w:val="nil"/>
              <w:right w:val="nil"/>
            </w:tcBorders>
          </w:tcPr>
          <w:p w:rsidR="003556D4" w:rsidRDefault="003556D4" w:rsidP="003556D4">
            <w:pPr>
              <w:rPr>
                <w:sz w:val="20"/>
              </w:rPr>
            </w:pPr>
          </w:p>
        </w:tc>
      </w:tr>
      <w:tr w:rsidR="003556D4" w:rsidTr="00070F23">
        <w:tc>
          <w:tcPr>
            <w:tcW w:w="7920" w:type="dxa"/>
            <w:tcBorders>
              <w:top w:val="nil"/>
              <w:left w:val="nil"/>
              <w:bottom w:val="nil"/>
              <w:right w:val="nil"/>
            </w:tcBorders>
          </w:tcPr>
          <w:p w:rsidR="003556D4" w:rsidRPr="008D1511" w:rsidRDefault="003556D4" w:rsidP="003556D4">
            <w:pPr>
              <w:tabs>
                <w:tab w:val="left" w:pos="-90"/>
              </w:tabs>
              <w:rPr>
                <w:rFonts w:ascii="Garamond" w:hAnsi="Garamond"/>
                <w:szCs w:val="24"/>
              </w:rPr>
            </w:pPr>
          </w:p>
        </w:tc>
        <w:tc>
          <w:tcPr>
            <w:tcW w:w="2160" w:type="dxa"/>
            <w:tcBorders>
              <w:top w:val="nil"/>
              <w:bottom w:val="nil"/>
              <w:right w:val="nil"/>
            </w:tcBorders>
          </w:tcPr>
          <w:p w:rsidR="003556D4" w:rsidRDefault="003556D4"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bl>
    <w:p w:rsidR="000A2E9E" w:rsidRDefault="000A2E9E">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0A2E9E" w:rsidTr="00070F23">
        <w:tc>
          <w:tcPr>
            <w:tcW w:w="7920" w:type="dxa"/>
            <w:tcBorders>
              <w:top w:val="nil"/>
              <w:left w:val="nil"/>
              <w:bottom w:val="nil"/>
              <w:right w:val="nil"/>
            </w:tcBorders>
          </w:tcPr>
          <w:p w:rsidR="000A2E9E" w:rsidRPr="008D1511" w:rsidRDefault="000A2E9E" w:rsidP="0081295A">
            <w:pPr>
              <w:pageBreakBefore/>
              <w:tabs>
                <w:tab w:val="left" w:pos="720"/>
              </w:tabs>
              <w:ind w:left="720" w:hanging="720"/>
              <w:rPr>
                <w:rFonts w:ascii="Garamond" w:hAnsi="Garamond"/>
                <w:sz w:val="28"/>
                <w:szCs w:val="28"/>
              </w:rPr>
            </w:pPr>
            <w:r w:rsidRPr="008D1511">
              <w:rPr>
                <w:rFonts w:ascii="Garamond" w:hAnsi="Garamond"/>
                <w:b/>
                <w:sz w:val="28"/>
                <w:szCs w:val="28"/>
              </w:rPr>
              <w:lastRenderedPageBreak/>
              <w:t>12.3</w:t>
            </w:r>
            <w:r w:rsidR="0081295A" w:rsidRPr="008D1511">
              <w:rPr>
                <w:rFonts w:ascii="Garamond" w:hAnsi="Garamond"/>
                <w:b/>
                <w:sz w:val="28"/>
                <w:szCs w:val="28"/>
              </w:rPr>
              <w:tab/>
            </w:r>
            <w:r w:rsidRPr="008D1511">
              <w:rPr>
                <w:rFonts w:ascii="Garamond" w:hAnsi="Garamond"/>
                <w:b/>
                <w:sz w:val="28"/>
                <w:szCs w:val="28"/>
              </w:rPr>
              <w:t>Categories of Students</w:t>
            </w: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Pr="0070688B" w:rsidRDefault="000A2E9E" w:rsidP="003556D4">
            <w:pPr>
              <w:pStyle w:val="FootnoteText"/>
              <w:rPr>
                <w:rFonts w:ascii="Garamond" w:hAnsi="Garamond"/>
                <w:sz w:val="24"/>
                <w:szCs w:val="24"/>
              </w:rPr>
            </w:pPr>
            <w:r w:rsidRPr="0070688B">
              <w:rPr>
                <w:rFonts w:ascii="Garamond" w:hAnsi="Garamond"/>
                <w:b/>
                <w:sz w:val="24"/>
                <w:szCs w:val="24"/>
              </w:rPr>
              <w:t>Resources</w:t>
            </w:r>
          </w:p>
        </w:tc>
      </w:tr>
      <w:tr w:rsidR="000A2E9E" w:rsidTr="00070F23">
        <w:tc>
          <w:tcPr>
            <w:tcW w:w="7920" w:type="dxa"/>
            <w:tcBorders>
              <w:top w:val="nil"/>
              <w:left w:val="nil"/>
              <w:bottom w:val="nil"/>
              <w:right w:val="nil"/>
            </w:tcBorders>
          </w:tcPr>
          <w:p w:rsidR="00DF03D5" w:rsidRPr="008D1511" w:rsidRDefault="00DF03D5" w:rsidP="0070688B">
            <w:pPr>
              <w:tabs>
                <w:tab w:val="left" w:pos="-90"/>
              </w:tabs>
              <w:spacing w:line="480" w:lineRule="auto"/>
              <w:rPr>
                <w:rFonts w:ascii="Garamond" w:hAnsi="Garamond"/>
              </w:rPr>
            </w:pPr>
            <w:r w:rsidRPr="008D1511">
              <w:rPr>
                <w:rFonts w:ascii="Garamond" w:hAnsi="Garamond"/>
              </w:rPr>
              <w:t xml:space="preserve">The Financial Aid Office runs Satisfactory Academic Progress on all </w:t>
            </w:r>
            <w:r w:rsidR="0081590B" w:rsidRPr="008D1511">
              <w:rPr>
                <w:rFonts w:ascii="Garamond" w:hAnsi="Garamond"/>
              </w:rPr>
              <w:t xml:space="preserve">financial aid recipients, </w:t>
            </w:r>
            <w:r w:rsidRPr="008D1511">
              <w:rPr>
                <w:rFonts w:ascii="Garamond" w:hAnsi="Garamond"/>
              </w:rPr>
              <w:t>undergraduate</w:t>
            </w:r>
            <w:r w:rsidR="0081590B" w:rsidRPr="008D1511">
              <w:rPr>
                <w:rFonts w:ascii="Garamond" w:hAnsi="Garamond"/>
              </w:rPr>
              <w:t xml:space="preserve"> and graduate students</w:t>
            </w:r>
            <w:r w:rsidRPr="008D1511">
              <w:rPr>
                <w:rFonts w:ascii="Garamond" w:hAnsi="Garamond"/>
              </w:rPr>
              <w:t xml:space="preserve">, after each semester.  The policy measures each student’s performance in the following three areas: completion rate, cumulative grade point average (GPA), and maximum time frame.  </w:t>
            </w:r>
          </w:p>
          <w:p w:rsidR="000A2E9E" w:rsidRPr="008D1511" w:rsidRDefault="000A2E9E" w:rsidP="005112BF">
            <w:pPr>
              <w:tabs>
                <w:tab w:val="left" w:pos="-90"/>
              </w:tabs>
              <w:rPr>
                <w:rFonts w:ascii="Garamond" w:hAnsi="Garamond"/>
              </w:rPr>
            </w:pPr>
          </w:p>
        </w:tc>
        <w:tc>
          <w:tcPr>
            <w:tcW w:w="2160" w:type="dxa"/>
            <w:tcBorders>
              <w:top w:val="nil"/>
              <w:bottom w:val="nil"/>
              <w:right w:val="nil"/>
            </w:tcBorders>
          </w:tcPr>
          <w:p w:rsidR="000A2E9E" w:rsidRPr="0070688B" w:rsidRDefault="000A2E9E" w:rsidP="000A2E9E">
            <w:pPr>
              <w:rPr>
                <w:rFonts w:ascii="Garamond" w:hAnsi="Garamond"/>
                <w:szCs w:val="24"/>
              </w:rPr>
            </w:pPr>
            <w:r w:rsidRPr="0070688B">
              <w:rPr>
                <w:rFonts w:ascii="Garamond" w:hAnsi="Garamond"/>
                <w:szCs w:val="24"/>
              </w:rPr>
              <w:t>668.34(a)(2)</w:t>
            </w:r>
          </w:p>
          <w:p w:rsidR="00352BC2" w:rsidRPr="0070688B" w:rsidRDefault="00352BC2" w:rsidP="00352BC2">
            <w:pPr>
              <w:rPr>
                <w:rFonts w:ascii="Garamond" w:hAnsi="Garamond"/>
                <w:szCs w:val="24"/>
              </w:rPr>
            </w:pPr>
            <w:r w:rsidRPr="0070688B">
              <w:rPr>
                <w:rFonts w:ascii="Garamond" w:hAnsi="Garamond"/>
                <w:szCs w:val="24"/>
              </w:rPr>
              <w:t xml:space="preserve">2014–15 </w:t>
            </w:r>
            <w:r w:rsidRPr="0070688B">
              <w:rPr>
                <w:rFonts w:ascii="Garamond" w:hAnsi="Garamond"/>
                <w:i/>
                <w:szCs w:val="24"/>
              </w:rPr>
              <w:t>FSA Handbook</w:t>
            </w:r>
            <w:r w:rsidRPr="0070688B">
              <w:rPr>
                <w:rFonts w:ascii="Garamond" w:hAnsi="Garamond"/>
                <w:szCs w:val="24"/>
              </w:rPr>
              <w:t>, p. 1-9</w:t>
            </w:r>
          </w:p>
          <w:p w:rsidR="000A2E9E" w:rsidRPr="0070688B" w:rsidRDefault="00352BC2" w:rsidP="00352BC2">
            <w:pPr>
              <w:pStyle w:val="FootnoteText"/>
              <w:rPr>
                <w:rFonts w:ascii="Garamond" w:hAnsi="Garamond"/>
                <w:sz w:val="24"/>
                <w:szCs w:val="24"/>
              </w:rPr>
            </w:pPr>
            <w:r w:rsidRPr="0070688B">
              <w:rPr>
                <w:rFonts w:ascii="Garamond" w:hAnsi="Garamond"/>
                <w:sz w:val="24"/>
                <w:szCs w:val="24"/>
              </w:rPr>
              <w:t>2013</w:t>
            </w:r>
            <w:r w:rsidR="004C486B" w:rsidRPr="0070688B">
              <w:rPr>
                <w:rFonts w:ascii="Garamond" w:hAnsi="Garamond"/>
                <w:sz w:val="24"/>
                <w:szCs w:val="24"/>
              </w:rPr>
              <w:t>–</w:t>
            </w:r>
            <w:r w:rsidRPr="0070688B">
              <w:rPr>
                <w:rFonts w:ascii="Garamond" w:hAnsi="Garamond"/>
                <w:sz w:val="24"/>
                <w:szCs w:val="24"/>
              </w:rPr>
              <w:t xml:space="preserve">14 </w:t>
            </w:r>
            <w:r w:rsidR="000A2E9E" w:rsidRPr="0070688B">
              <w:rPr>
                <w:rFonts w:ascii="Garamond" w:hAnsi="Garamond"/>
                <w:i/>
                <w:sz w:val="24"/>
                <w:szCs w:val="24"/>
              </w:rPr>
              <w:t>FSA Handbook</w:t>
            </w:r>
            <w:r w:rsidR="000A2E9E" w:rsidRPr="0070688B">
              <w:rPr>
                <w:rFonts w:ascii="Garamond" w:hAnsi="Garamond"/>
                <w:sz w:val="24"/>
                <w:szCs w:val="24"/>
              </w:rPr>
              <w:t>, p.</w:t>
            </w:r>
            <w:r w:rsidR="00070F23" w:rsidRPr="0070688B">
              <w:rPr>
                <w:rFonts w:ascii="Garamond" w:hAnsi="Garamond"/>
                <w:sz w:val="24"/>
                <w:szCs w:val="24"/>
              </w:rPr>
              <w:t xml:space="preserve"> </w:t>
            </w:r>
            <w:r w:rsidRPr="0070688B">
              <w:rPr>
                <w:rFonts w:ascii="Garamond" w:hAnsi="Garamond"/>
                <w:sz w:val="24"/>
                <w:szCs w:val="24"/>
              </w:rPr>
              <w:t>2-50</w:t>
            </w:r>
          </w:p>
        </w:tc>
      </w:tr>
      <w:tr w:rsidR="000A2E9E" w:rsidTr="00070F23">
        <w:tc>
          <w:tcPr>
            <w:tcW w:w="7920" w:type="dxa"/>
            <w:tcBorders>
              <w:top w:val="nil"/>
              <w:left w:val="nil"/>
              <w:bottom w:val="nil"/>
              <w:right w:val="nil"/>
            </w:tcBorders>
          </w:tcPr>
          <w:p w:rsidR="000A2E9E" w:rsidRDefault="000A2E9E" w:rsidP="003556D4">
            <w:pPr>
              <w:tabs>
                <w:tab w:val="left" w:pos="-90"/>
              </w:tabs>
              <w:rPr>
                <w:rFonts w:ascii="Garamond" w:hAnsi="Garamond"/>
              </w:rPr>
            </w:pPr>
          </w:p>
          <w:p w:rsidR="005D7A72" w:rsidRDefault="005D7A72" w:rsidP="003556D4">
            <w:pPr>
              <w:tabs>
                <w:tab w:val="left" w:pos="-90"/>
              </w:tabs>
              <w:rPr>
                <w:rFonts w:ascii="Garamond" w:hAnsi="Garamond"/>
              </w:rPr>
            </w:pPr>
          </w:p>
          <w:p w:rsidR="005D7A72" w:rsidRPr="008D1511" w:rsidRDefault="005D7A72" w:rsidP="003556D4">
            <w:pPr>
              <w:tabs>
                <w:tab w:val="left" w:pos="-90"/>
              </w:tabs>
              <w:rPr>
                <w:rFonts w:ascii="Garamond" w:hAnsi="Garamond"/>
              </w:rPr>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Pr="008D1511" w:rsidRDefault="00DF03D5" w:rsidP="008D5285">
            <w:pPr>
              <w:tabs>
                <w:tab w:val="left" w:pos="-90"/>
              </w:tabs>
              <w:rPr>
                <w:rFonts w:ascii="Garamond" w:hAnsi="Garamond"/>
              </w:rPr>
            </w:pPr>
            <w:r w:rsidRPr="0070688B">
              <w:rPr>
                <w:rFonts w:ascii="Garamond" w:hAnsi="Garamond"/>
                <w:b/>
              </w:rPr>
              <w:t xml:space="preserve">Last Updated: </w:t>
            </w:r>
            <w:r w:rsidRPr="008D1511">
              <w:rPr>
                <w:rFonts w:ascii="Garamond" w:hAnsi="Garamond"/>
              </w:rPr>
              <w:t xml:space="preserve"> </w:t>
            </w:r>
            <w:r w:rsidR="005851BF">
              <w:rPr>
                <w:rFonts w:ascii="Garamond" w:hAnsi="Garamond"/>
                <w:szCs w:val="24"/>
              </w:rPr>
              <w:t>October 10, 2016</w:t>
            </w: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Pr="008D1511" w:rsidRDefault="000A2E9E" w:rsidP="003556D4">
            <w:pPr>
              <w:tabs>
                <w:tab w:val="left" w:pos="-90"/>
              </w:tabs>
              <w:rPr>
                <w:rFonts w:ascii="Garamond" w:hAnsi="Garamond"/>
              </w:rPr>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Pr="008D1511" w:rsidRDefault="000A2E9E" w:rsidP="003556D4">
            <w:pPr>
              <w:tabs>
                <w:tab w:val="left" w:pos="-90"/>
              </w:tabs>
              <w:rPr>
                <w:rFonts w:ascii="Garamond" w:hAnsi="Garamond"/>
              </w:rPr>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Pr="008D1511" w:rsidRDefault="000A2E9E" w:rsidP="003556D4">
            <w:pPr>
              <w:tabs>
                <w:tab w:val="left" w:pos="-90"/>
              </w:tabs>
              <w:rPr>
                <w:rFonts w:ascii="Garamond" w:hAnsi="Garamond"/>
              </w:rPr>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0A2E9E" w:rsidTr="00070F23">
        <w:tc>
          <w:tcPr>
            <w:tcW w:w="7920" w:type="dxa"/>
            <w:tcBorders>
              <w:top w:val="nil"/>
              <w:left w:val="nil"/>
              <w:bottom w:val="nil"/>
              <w:right w:val="nil"/>
            </w:tcBorders>
          </w:tcPr>
          <w:p w:rsidR="000A2E9E" w:rsidRDefault="000A2E9E" w:rsidP="003556D4">
            <w:pPr>
              <w:tabs>
                <w:tab w:val="left" w:pos="-90"/>
              </w:tabs>
            </w:pPr>
          </w:p>
        </w:tc>
        <w:tc>
          <w:tcPr>
            <w:tcW w:w="2160" w:type="dxa"/>
            <w:tcBorders>
              <w:top w:val="nil"/>
              <w:bottom w:val="nil"/>
              <w:right w:val="nil"/>
            </w:tcBorders>
          </w:tcPr>
          <w:p w:rsidR="000A2E9E" w:rsidRDefault="000A2E9E" w:rsidP="003556D4">
            <w:pPr>
              <w:pStyle w:val="FootnoteText"/>
            </w:pPr>
          </w:p>
        </w:tc>
      </w:tr>
      <w:tr w:rsidR="00DC31E4" w:rsidTr="00070F23">
        <w:tc>
          <w:tcPr>
            <w:tcW w:w="7920" w:type="dxa"/>
            <w:tcBorders>
              <w:top w:val="nil"/>
              <w:left w:val="nil"/>
              <w:bottom w:val="nil"/>
              <w:right w:val="nil"/>
            </w:tcBorders>
          </w:tcPr>
          <w:p w:rsidR="00DC31E4" w:rsidRDefault="00DC31E4" w:rsidP="003556D4">
            <w:pPr>
              <w:tabs>
                <w:tab w:val="left" w:pos="-90"/>
              </w:tabs>
            </w:pPr>
          </w:p>
        </w:tc>
        <w:tc>
          <w:tcPr>
            <w:tcW w:w="2160" w:type="dxa"/>
            <w:tcBorders>
              <w:top w:val="nil"/>
              <w:bottom w:val="nil"/>
              <w:right w:val="nil"/>
            </w:tcBorders>
          </w:tcPr>
          <w:p w:rsidR="00DC31E4" w:rsidRDefault="00DC31E4" w:rsidP="003556D4">
            <w:pPr>
              <w:pStyle w:val="FootnoteText"/>
            </w:pPr>
          </w:p>
        </w:tc>
      </w:tr>
    </w:tbl>
    <w:p w:rsidR="003556D4" w:rsidRDefault="003556D4" w:rsidP="00070F23">
      <w:pPr>
        <w:ind w:left="-36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691887" w:rsidTr="00070F23">
        <w:tc>
          <w:tcPr>
            <w:tcW w:w="7920" w:type="dxa"/>
            <w:tcBorders>
              <w:top w:val="nil"/>
              <w:left w:val="nil"/>
              <w:bottom w:val="nil"/>
              <w:right w:val="nil"/>
            </w:tcBorders>
          </w:tcPr>
          <w:p w:rsidR="00691887" w:rsidRPr="008D1511" w:rsidRDefault="00996926" w:rsidP="0081590B">
            <w:pPr>
              <w:pageBreakBefore/>
              <w:tabs>
                <w:tab w:val="left" w:pos="-90"/>
              </w:tabs>
              <w:rPr>
                <w:rFonts w:ascii="Garamond" w:hAnsi="Garamond"/>
                <w:sz w:val="28"/>
                <w:szCs w:val="28"/>
              </w:rPr>
            </w:pPr>
            <w:r w:rsidRPr="008D1511">
              <w:rPr>
                <w:rFonts w:ascii="Garamond" w:hAnsi="Garamond"/>
                <w:b/>
                <w:sz w:val="28"/>
                <w:szCs w:val="28"/>
              </w:rPr>
              <w:lastRenderedPageBreak/>
              <w:t>12</w:t>
            </w:r>
            <w:r w:rsidR="00691887" w:rsidRPr="008D1511">
              <w:rPr>
                <w:rFonts w:ascii="Garamond" w:hAnsi="Garamond"/>
                <w:b/>
                <w:sz w:val="28"/>
                <w:szCs w:val="28"/>
              </w:rPr>
              <w:t>.</w:t>
            </w:r>
            <w:r w:rsidR="0048509C" w:rsidRPr="008D1511">
              <w:rPr>
                <w:rFonts w:ascii="Garamond" w:hAnsi="Garamond"/>
                <w:b/>
                <w:sz w:val="28"/>
                <w:szCs w:val="28"/>
              </w:rPr>
              <w:t>4</w:t>
            </w:r>
            <w:r w:rsidR="00691887" w:rsidRPr="008D1511">
              <w:rPr>
                <w:rFonts w:ascii="Garamond" w:hAnsi="Garamond"/>
                <w:b/>
                <w:sz w:val="28"/>
                <w:szCs w:val="28"/>
              </w:rPr>
              <w:t xml:space="preserve"> </w:t>
            </w:r>
            <w:r w:rsidR="00691887" w:rsidRPr="008D1511">
              <w:rPr>
                <w:rFonts w:ascii="Garamond" w:hAnsi="Garamond"/>
                <w:b/>
                <w:sz w:val="28"/>
                <w:szCs w:val="28"/>
              </w:rPr>
              <w:tab/>
            </w:r>
            <w:r w:rsidR="00543A66" w:rsidRPr="008D1511">
              <w:rPr>
                <w:rFonts w:ascii="Garamond" w:hAnsi="Garamond"/>
                <w:b/>
                <w:sz w:val="28"/>
                <w:szCs w:val="28"/>
              </w:rPr>
              <w:t xml:space="preserve">Qualitative </w:t>
            </w:r>
            <w:r w:rsidR="0081590B" w:rsidRPr="008D1511">
              <w:rPr>
                <w:rFonts w:ascii="Garamond" w:hAnsi="Garamond"/>
                <w:b/>
                <w:sz w:val="28"/>
                <w:szCs w:val="28"/>
              </w:rPr>
              <w:t>and Quantitative Measures</w:t>
            </w:r>
          </w:p>
        </w:tc>
        <w:tc>
          <w:tcPr>
            <w:tcW w:w="2160" w:type="dxa"/>
            <w:tcBorders>
              <w:top w:val="nil"/>
              <w:bottom w:val="nil"/>
              <w:right w:val="nil"/>
            </w:tcBorders>
          </w:tcPr>
          <w:p w:rsidR="00691887" w:rsidRDefault="00691887" w:rsidP="006C5459">
            <w:pPr>
              <w:rPr>
                <w:sz w:val="20"/>
              </w:rPr>
            </w:pPr>
          </w:p>
        </w:tc>
      </w:tr>
      <w:tr w:rsidR="00691887" w:rsidTr="00070F23">
        <w:tc>
          <w:tcPr>
            <w:tcW w:w="7920" w:type="dxa"/>
            <w:tcBorders>
              <w:top w:val="nil"/>
              <w:left w:val="nil"/>
              <w:bottom w:val="nil"/>
              <w:right w:val="nil"/>
            </w:tcBorders>
          </w:tcPr>
          <w:p w:rsidR="00691887" w:rsidRDefault="00691887" w:rsidP="006C5459">
            <w:pPr>
              <w:tabs>
                <w:tab w:val="left" w:pos="-90"/>
              </w:tabs>
            </w:pPr>
          </w:p>
        </w:tc>
        <w:tc>
          <w:tcPr>
            <w:tcW w:w="2160" w:type="dxa"/>
            <w:tcBorders>
              <w:top w:val="nil"/>
              <w:bottom w:val="nil"/>
              <w:right w:val="nil"/>
            </w:tcBorders>
          </w:tcPr>
          <w:p w:rsidR="00691887" w:rsidRPr="0070688B" w:rsidRDefault="00691887" w:rsidP="006C5459">
            <w:pPr>
              <w:rPr>
                <w:rFonts w:ascii="Garamond" w:hAnsi="Garamond"/>
                <w:b/>
                <w:szCs w:val="24"/>
              </w:rPr>
            </w:pPr>
            <w:r w:rsidRPr="0070688B">
              <w:rPr>
                <w:rFonts w:ascii="Garamond" w:hAnsi="Garamond"/>
                <w:b/>
                <w:szCs w:val="24"/>
              </w:rPr>
              <w:t xml:space="preserve">Resources </w:t>
            </w:r>
          </w:p>
        </w:tc>
      </w:tr>
      <w:tr w:rsidR="00691887" w:rsidTr="00070F23">
        <w:tc>
          <w:tcPr>
            <w:tcW w:w="7920" w:type="dxa"/>
            <w:tcBorders>
              <w:top w:val="nil"/>
              <w:left w:val="nil"/>
              <w:bottom w:val="nil"/>
              <w:right w:val="nil"/>
            </w:tcBorders>
          </w:tcPr>
          <w:p w:rsidR="0081590B" w:rsidRDefault="0081590B" w:rsidP="00AE3D22">
            <w:pPr>
              <w:tabs>
                <w:tab w:val="left" w:pos="-90"/>
              </w:tabs>
              <w:rPr>
                <w:rFonts w:ascii="Garamond" w:hAnsi="Garamond"/>
                <w:b/>
                <w:sz w:val="28"/>
                <w:szCs w:val="28"/>
              </w:rPr>
            </w:pPr>
            <w:r w:rsidRPr="00C766F1">
              <w:rPr>
                <w:rFonts w:ascii="Garamond" w:hAnsi="Garamond"/>
                <w:b/>
                <w:sz w:val="28"/>
                <w:szCs w:val="28"/>
              </w:rPr>
              <w:t>Undergraduate</w:t>
            </w:r>
          </w:p>
          <w:p w:rsidR="00C766F1" w:rsidRPr="00C766F1" w:rsidRDefault="00C766F1" w:rsidP="00AE3D22">
            <w:pPr>
              <w:tabs>
                <w:tab w:val="left" w:pos="-90"/>
              </w:tabs>
              <w:rPr>
                <w:rFonts w:ascii="Garamond" w:hAnsi="Garamond"/>
                <w:b/>
                <w:sz w:val="28"/>
                <w:szCs w:val="28"/>
              </w:rPr>
            </w:pPr>
          </w:p>
          <w:p w:rsidR="0081590B" w:rsidRPr="008D1511" w:rsidRDefault="0081590B" w:rsidP="0081590B">
            <w:pPr>
              <w:rPr>
                <w:rFonts w:ascii="Garamond" w:hAnsi="Garamond"/>
              </w:rPr>
            </w:pPr>
            <w:r w:rsidRPr="008D1511">
              <w:rPr>
                <w:rFonts w:ascii="Garamond" w:hAnsi="Garamond"/>
              </w:rPr>
              <w:t xml:space="preserve">Students’ Academic Standing is defined as either: </w:t>
            </w:r>
          </w:p>
          <w:p w:rsidR="0081590B" w:rsidRPr="00B76BAF" w:rsidRDefault="0081590B" w:rsidP="00B76BAF">
            <w:pPr>
              <w:pStyle w:val="ListParagraph"/>
              <w:numPr>
                <w:ilvl w:val="0"/>
                <w:numId w:val="29"/>
              </w:numPr>
              <w:rPr>
                <w:rFonts w:ascii="Garamond" w:hAnsi="Garamond"/>
              </w:rPr>
            </w:pPr>
            <w:r w:rsidRPr="00B76BAF">
              <w:rPr>
                <w:rFonts w:ascii="Garamond" w:hAnsi="Garamond"/>
              </w:rPr>
              <w:t xml:space="preserve">Good Standing, </w:t>
            </w:r>
          </w:p>
          <w:p w:rsidR="0081590B" w:rsidRPr="00B76BAF" w:rsidRDefault="0081590B" w:rsidP="00B76BAF">
            <w:pPr>
              <w:pStyle w:val="ListParagraph"/>
              <w:numPr>
                <w:ilvl w:val="0"/>
                <w:numId w:val="29"/>
              </w:numPr>
              <w:rPr>
                <w:rFonts w:ascii="Garamond" w:hAnsi="Garamond"/>
              </w:rPr>
            </w:pPr>
            <w:r w:rsidRPr="00B76BAF">
              <w:rPr>
                <w:rFonts w:ascii="Garamond" w:hAnsi="Garamond"/>
              </w:rPr>
              <w:t xml:space="preserve">Academic </w:t>
            </w:r>
            <w:r w:rsidRPr="008D1511">
              <w:rPr>
                <w:rFonts w:ascii="Garamond" w:hAnsi="Garamond"/>
              </w:rPr>
              <w:t>Warning</w:t>
            </w:r>
            <w:r w:rsidRPr="00B76BAF">
              <w:rPr>
                <w:rFonts w:ascii="Garamond" w:hAnsi="Garamond"/>
              </w:rPr>
              <w:t xml:space="preserve">, </w:t>
            </w:r>
          </w:p>
          <w:p w:rsidR="0081590B" w:rsidRPr="0070688B" w:rsidRDefault="0081590B" w:rsidP="0070688B">
            <w:pPr>
              <w:pStyle w:val="ListParagraph"/>
              <w:numPr>
                <w:ilvl w:val="0"/>
                <w:numId w:val="29"/>
              </w:numPr>
              <w:rPr>
                <w:rFonts w:ascii="Garamond" w:hAnsi="Garamond"/>
              </w:rPr>
            </w:pPr>
            <w:r w:rsidRPr="00B76BAF">
              <w:rPr>
                <w:rFonts w:ascii="Garamond" w:hAnsi="Garamond"/>
              </w:rPr>
              <w:t xml:space="preserve">Academic Suspension, </w:t>
            </w:r>
            <w:r w:rsidRPr="008D1511">
              <w:rPr>
                <w:rFonts w:ascii="Garamond" w:hAnsi="Garamond"/>
              </w:rPr>
              <w:t xml:space="preserve">and </w:t>
            </w:r>
            <w:r w:rsidRPr="00B76BAF">
              <w:rPr>
                <w:rFonts w:ascii="Garamond" w:hAnsi="Garamond"/>
              </w:rPr>
              <w:t>Academic Dismissal (</w:t>
            </w:r>
            <w:hyperlink r:id="rId12" w:anchor="acad_stan" w:history="1">
              <w:r w:rsidR="0070688B" w:rsidRPr="00004D25">
                <w:rPr>
                  <w:rStyle w:val="Hyperlink"/>
                </w:rPr>
                <w:t>http://catalog.wcu.edu/content.php?catoid=39&amp;navoid=1385#acad_stan</w:t>
              </w:r>
            </w:hyperlink>
            <w:r w:rsidR="0070688B">
              <w:t xml:space="preserve">). </w:t>
            </w:r>
          </w:p>
          <w:p w:rsidR="0070688B" w:rsidRPr="008D1511" w:rsidRDefault="0070688B" w:rsidP="0070688B">
            <w:pPr>
              <w:pStyle w:val="ListParagraph"/>
              <w:rPr>
                <w:rFonts w:ascii="Garamond" w:hAnsi="Garamond"/>
              </w:rPr>
            </w:pPr>
          </w:p>
          <w:p w:rsidR="005D7A72" w:rsidRDefault="0081590B" w:rsidP="0070688B">
            <w:pPr>
              <w:spacing w:line="480" w:lineRule="auto"/>
              <w:rPr>
                <w:rFonts w:ascii="Garamond" w:hAnsi="Garamond"/>
              </w:rPr>
            </w:pPr>
            <w:r w:rsidRPr="008D1511">
              <w:rPr>
                <w:rFonts w:ascii="Garamond" w:hAnsi="Garamond"/>
              </w:rPr>
              <w:t xml:space="preserve">All students are expected to earn and maintain a grade-point average of at least 2.0 each semester and to successfully complete (earn) at least 67% of their attempted semester hours. Successful completion of a course means that a student must have credit pending (i.e. incomplete) or must earn credit for the course with a grade other than F, U, NC or W. </w:t>
            </w:r>
          </w:p>
          <w:p w:rsidR="0081590B" w:rsidRDefault="0081590B" w:rsidP="0070688B">
            <w:pPr>
              <w:spacing w:line="480" w:lineRule="auto"/>
              <w:rPr>
                <w:rFonts w:ascii="Garamond" w:hAnsi="Garamond"/>
              </w:rPr>
            </w:pPr>
            <w:r w:rsidRPr="008D1511">
              <w:rPr>
                <w:rFonts w:ascii="Garamond" w:hAnsi="Garamond"/>
              </w:rPr>
              <w:t xml:space="preserve">A student’s academic standing is measured by comparing the number of attempted semester credit hours with the semester credit hours earned at Western Carolina University. This includes any course for which the student has remained enrolled past the Drop/Add period. </w:t>
            </w:r>
          </w:p>
          <w:p w:rsidR="0081590B" w:rsidRPr="008D1511" w:rsidRDefault="0081590B">
            <w:pPr>
              <w:rPr>
                <w:rFonts w:ascii="Garamond" w:hAnsi="Garamond"/>
              </w:rPr>
            </w:pPr>
            <w:r w:rsidRPr="008D1511">
              <w:rPr>
                <w:rFonts w:ascii="Garamond" w:hAnsi="Garamond"/>
              </w:rPr>
              <w:t>The following are considered when evaluating a student’s academic standing:</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All transfer hours count when calculating maximum time frame.</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Withdrawals, incompletes and failures are considered attempted but not earned hours.</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Passing credits received for pass/fail courses are considered attempted and earned credits; failing grades in pass/fail courses are considered attempted but not earned.</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Audited courses are not considered credits attempted or earned.</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If financial aid is awarded under the basis of a consortium agreement, those transfer hours will be considered in the overall calculation of both attempted and earned hours.</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Students enrolled in eligible teacher certificate programs may receive financial aid only for those courses that are required to complete the program. These hours will be considered in the overall calculation of both attempted and earned hours.</w:t>
            </w:r>
          </w:p>
          <w:p w:rsidR="0081590B" w:rsidRPr="008D1511" w:rsidRDefault="0081590B" w:rsidP="00B76BAF">
            <w:pPr>
              <w:pStyle w:val="ListParagraph"/>
              <w:numPr>
                <w:ilvl w:val="0"/>
                <w:numId w:val="26"/>
              </w:numPr>
              <w:spacing w:after="200"/>
              <w:rPr>
                <w:rFonts w:ascii="Garamond" w:hAnsi="Garamond"/>
              </w:rPr>
            </w:pPr>
            <w:r w:rsidRPr="008D1511">
              <w:rPr>
                <w:rFonts w:ascii="Garamond" w:hAnsi="Garamond"/>
              </w:rPr>
              <w:t>If financial aid is awarded for a study abroad program, those hours will be considered in the overall calculation of both attempted and earned hours.</w:t>
            </w:r>
          </w:p>
          <w:p w:rsidR="0081590B" w:rsidRPr="00B76BAF" w:rsidRDefault="0081590B" w:rsidP="00B76BAF">
            <w:pPr>
              <w:pStyle w:val="ListParagraph"/>
              <w:numPr>
                <w:ilvl w:val="0"/>
                <w:numId w:val="26"/>
              </w:numPr>
              <w:spacing w:after="200"/>
              <w:rPr>
                <w:rFonts w:ascii="Garamond" w:hAnsi="Garamond"/>
              </w:rPr>
            </w:pPr>
            <w:r w:rsidRPr="008D1511">
              <w:rPr>
                <w:rFonts w:ascii="Garamond" w:hAnsi="Garamond"/>
              </w:rPr>
              <w:lastRenderedPageBreak/>
              <w:t>Repeated courses are counted in the overall calculation of both attempted and earned hours.</w:t>
            </w:r>
          </w:p>
          <w:p w:rsidR="0081590B" w:rsidRPr="008D1511" w:rsidRDefault="0081590B">
            <w:pPr>
              <w:rPr>
                <w:rFonts w:ascii="Garamond" w:hAnsi="Garamond"/>
                <w:b/>
                <w:u w:val="single"/>
              </w:rPr>
            </w:pPr>
          </w:p>
          <w:p w:rsidR="0081590B" w:rsidRDefault="0081590B" w:rsidP="00AE3D22">
            <w:pPr>
              <w:tabs>
                <w:tab w:val="left" w:pos="-90"/>
              </w:tabs>
              <w:rPr>
                <w:rFonts w:ascii="Garamond" w:hAnsi="Garamond"/>
                <w:b/>
                <w:sz w:val="28"/>
                <w:szCs w:val="28"/>
              </w:rPr>
            </w:pPr>
            <w:r w:rsidRPr="00C766F1">
              <w:rPr>
                <w:rFonts w:ascii="Garamond" w:hAnsi="Garamond"/>
                <w:b/>
                <w:sz w:val="28"/>
                <w:szCs w:val="28"/>
              </w:rPr>
              <w:t>Graduate</w:t>
            </w:r>
          </w:p>
          <w:p w:rsidR="00C766F1" w:rsidRPr="00C766F1" w:rsidRDefault="00C766F1" w:rsidP="00AE3D22">
            <w:pPr>
              <w:tabs>
                <w:tab w:val="left" w:pos="-90"/>
              </w:tabs>
              <w:rPr>
                <w:rFonts w:ascii="Garamond" w:hAnsi="Garamond"/>
                <w:b/>
                <w:sz w:val="28"/>
                <w:szCs w:val="28"/>
              </w:rPr>
            </w:pPr>
          </w:p>
          <w:p w:rsidR="0081590B" w:rsidRPr="008D1511" w:rsidRDefault="0081590B" w:rsidP="004E0A30">
            <w:pPr>
              <w:spacing w:after="200" w:line="276" w:lineRule="auto"/>
              <w:jc w:val="both"/>
              <w:rPr>
                <w:rFonts w:ascii="Garamond" w:hAnsi="Garamond"/>
                <w:b/>
                <w:szCs w:val="24"/>
              </w:rPr>
            </w:pPr>
            <w:r w:rsidRPr="008D1511">
              <w:rPr>
                <w:rFonts w:ascii="Garamond" w:hAnsi="Garamond"/>
                <w:b/>
                <w:szCs w:val="24"/>
              </w:rPr>
              <w:t>Pace (Completion Rate):</w:t>
            </w:r>
          </w:p>
          <w:p w:rsidR="0081590B" w:rsidRDefault="0081590B" w:rsidP="00B83A23">
            <w:pPr>
              <w:spacing w:line="360" w:lineRule="auto"/>
              <w:rPr>
                <w:rFonts w:ascii="Garamond" w:hAnsi="Garamond"/>
              </w:rPr>
            </w:pPr>
            <w:r w:rsidRPr="008D1511">
              <w:rPr>
                <w:rFonts w:ascii="Garamond" w:hAnsi="Garamond"/>
              </w:rPr>
              <w:t xml:space="preserve">A student’s SAP is measured by comparing the number of attempted credit hours with the credit hours earned at Western Carolina University. This includes any course for which the student has remained enrolled past the Drop/Add period. </w:t>
            </w:r>
          </w:p>
          <w:p w:rsidR="0087022D" w:rsidRPr="008D1511" w:rsidRDefault="0087022D" w:rsidP="0081590B">
            <w:pPr>
              <w:rPr>
                <w:rFonts w:ascii="Garamond" w:hAnsi="Garamond"/>
              </w:rPr>
            </w:pPr>
          </w:p>
          <w:p w:rsidR="0081590B" w:rsidRPr="008D1511" w:rsidRDefault="0081590B" w:rsidP="0081590B">
            <w:pPr>
              <w:rPr>
                <w:rFonts w:ascii="Garamond" w:hAnsi="Garamond"/>
              </w:rPr>
            </w:pPr>
            <w:r w:rsidRPr="008D1511">
              <w:rPr>
                <w:rFonts w:ascii="Garamond" w:hAnsi="Garamond"/>
              </w:rPr>
              <w:t>The following are considered when evaluating a student’s SAP:</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All transfer hours count when calculating maximum time frame.</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Withdrawals, incompletes and failures are considered attempted but not earned hours.</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Passing credits received for pass/fail courses are considered attempted and earned credits; failing grades in pass/fail courses are considered attempted but not earned.</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Audited courses are not considered credits attempted or earned.</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If financial aid is awarded under the basis of a consortium agreement, those transfer hours will be considered in the overall calculation of both attempted and earned hours.</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Students enrolled in eligible teacher certificate programs may receive financial aid only for those courses that are required to complete the program. These hours will be considered in the overall calculation of both attempted and earned hours.</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If financial aid is awarded for a study abroad program, those hours will be considered in the overall calculation of both attempted and earned hours.</w:t>
            </w:r>
          </w:p>
          <w:p w:rsidR="0081590B" w:rsidRPr="008D1511" w:rsidRDefault="0081590B" w:rsidP="0081590B">
            <w:pPr>
              <w:pStyle w:val="ListParagraph"/>
              <w:numPr>
                <w:ilvl w:val="0"/>
                <w:numId w:val="26"/>
              </w:numPr>
              <w:spacing w:after="200" w:line="276" w:lineRule="auto"/>
              <w:rPr>
                <w:rFonts w:ascii="Garamond" w:hAnsi="Garamond"/>
              </w:rPr>
            </w:pPr>
            <w:r w:rsidRPr="008D1511">
              <w:rPr>
                <w:rFonts w:ascii="Garamond" w:hAnsi="Garamond"/>
              </w:rPr>
              <w:t>Repeated courses are counted in the overall calculation of both attempted and earned hours.</w:t>
            </w:r>
          </w:p>
          <w:p w:rsidR="0081590B" w:rsidRPr="008D1511" w:rsidRDefault="0081590B" w:rsidP="00B83A23">
            <w:pPr>
              <w:spacing w:line="480" w:lineRule="auto"/>
              <w:rPr>
                <w:rFonts w:ascii="Garamond" w:hAnsi="Garamond"/>
              </w:rPr>
            </w:pPr>
            <w:r w:rsidRPr="008D1511">
              <w:rPr>
                <w:rFonts w:ascii="Garamond" w:hAnsi="Garamond"/>
              </w:rPr>
              <w:t>A graduate student must successfully complete (earn) at least 67% of all WCU attempted semester hours, regardless of whether the hours attempted are at the undergraduate or graduate level, to maintain S</w:t>
            </w:r>
            <w:r w:rsidR="00DE7A35">
              <w:rPr>
                <w:rFonts w:ascii="Garamond" w:hAnsi="Garamond"/>
              </w:rPr>
              <w:t>AP</w:t>
            </w:r>
            <w:r w:rsidRPr="008D1511">
              <w:rPr>
                <w:rFonts w:ascii="Garamond" w:hAnsi="Garamond"/>
              </w:rPr>
              <w:t xml:space="preserve">. </w:t>
            </w:r>
          </w:p>
          <w:p w:rsidR="0081590B" w:rsidRPr="008D1511" w:rsidRDefault="0081590B" w:rsidP="004E0A30">
            <w:pPr>
              <w:spacing w:after="200" w:line="276" w:lineRule="auto"/>
              <w:rPr>
                <w:rFonts w:ascii="Garamond" w:hAnsi="Garamond"/>
                <w:b/>
                <w:szCs w:val="24"/>
              </w:rPr>
            </w:pPr>
            <w:r w:rsidRPr="008D1511">
              <w:rPr>
                <w:rFonts w:ascii="Garamond" w:hAnsi="Garamond"/>
                <w:b/>
                <w:szCs w:val="24"/>
              </w:rPr>
              <w:t>Cumulative GPA (Qualitative Component)</w:t>
            </w:r>
          </w:p>
          <w:p w:rsidR="0081590B" w:rsidRPr="008D1511" w:rsidRDefault="0081590B" w:rsidP="0081590B">
            <w:pPr>
              <w:rPr>
                <w:rFonts w:ascii="Garamond" w:hAnsi="Garamond"/>
              </w:rPr>
            </w:pPr>
            <w:r w:rsidRPr="008D1511">
              <w:rPr>
                <w:rFonts w:ascii="Garamond" w:hAnsi="Garamond"/>
              </w:rPr>
              <w:t>Graduate Students must maintain a minimum cumulative GPA of 3.0 or as defined by the Graduate School.</w:t>
            </w:r>
          </w:p>
          <w:p w:rsidR="00691887" w:rsidRDefault="00691887" w:rsidP="00AE3D22">
            <w:pPr>
              <w:tabs>
                <w:tab w:val="left" w:pos="-90"/>
              </w:tabs>
            </w:pPr>
          </w:p>
        </w:tc>
        <w:tc>
          <w:tcPr>
            <w:tcW w:w="2160" w:type="dxa"/>
            <w:tcBorders>
              <w:top w:val="nil"/>
              <w:bottom w:val="nil"/>
              <w:right w:val="nil"/>
            </w:tcBorders>
          </w:tcPr>
          <w:p w:rsidR="00691887" w:rsidRPr="0070688B" w:rsidRDefault="002255CA" w:rsidP="006C5459">
            <w:pPr>
              <w:rPr>
                <w:rFonts w:ascii="Garamond" w:hAnsi="Garamond"/>
                <w:szCs w:val="24"/>
              </w:rPr>
            </w:pPr>
            <w:r w:rsidRPr="0070688B">
              <w:rPr>
                <w:rFonts w:ascii="Garamond" w:hAnsi="Garamond"/>
                <w:szCs w:val="24"/>
              </w:rPr>
              <w:lastRenderedPageBreak/>
              <w:t>668.34(a)(4)</w:t>
            </w:r>
            <w:r w:rsidR="00352BC2" w:rsidRPr="0070688B">
              <w:rPr>
                <w:rFonts w:ascii="Garamond" w:hAnsi="Garamond"/>
                <w:szCs w:val="24"/>
              </w:rPr>
              <w:t>,(11)</w:t>
            </w:r>
          </w:p>
          <w:p w:rsidR="00BC4F53" w:rsidRPr="0070688B" w:rsidRDefault="00BC4F53" w:rsidP="00BC4F53">
            <w:pPr>
              <w:rPr>
                <w:rStyle w:val="headerslevel11"/>
                <w:rFonts w:ascii="Garamond" w:hAnsi="Garamond" w:cs="Arial"/>
                <w:b w:val="0"/>
                <w:color w:val="auto"/>
                <w:sz w:val="24"/>
                <w:szCs w:val="24"/>
              </w:rPr>
            </w:pPr>
            <w:r w:rsidRPr="0070688B">
              <w:rPr>
                <w:rStyle w:val="headerslevel11"/>
                <w:rFonts w:ascii="Garamond" w:hAnsi="Garamond" w:cs="Arial"/>
                <w:b w:val="0"/>
                <w:color w:val="auto"/>
                <w:sz w:val="24"/>
                <w:szCs w:val="24"/>
              </w:rPr>
              <w:t>ED Program Integrity Questions and Answers—Sati</w:t>
            </w:r>
            <w:r w:rsidR="00F14DFE" w:rsidRPr="0070688B">
              <w:rPr>
                <w:rStyle w:val="headerslevel11"/>
                <w:rFonts w:ascii="Garamond" w:hAnsi="Garamond" w:cs="Arial"/>
                <w:b w:val="0"/>
                <w:color w:val="auto"/>
                <w:sz w:val="24"/>
                <w:szCs w:val="24"/>
              </w:rPr>
              <w:t>sfactory Academic Progress, R-Q</w:t>
            </w:r>
            <w:r w:rsidRPr="0070688B">
              <w:rPr>
                <w:rStyle w:val="headerslevel11"/>
                <w:rFonts w:ascii="Garamond" w:hAnsi="Garamond" w:cs="Arial"/>
                <w:b w:val="0"/>
                <w:color w:val="auto"/>
                <w:sz w:val="24"/>
                <w:szCs w:val="24"/>
              </w:rPr>
              <w:t>2</w:t>
            </w:r>
            <w:r w:rsidR="00F14DFE" w:rsidRPr="0070688B">
              <w:rPr>
                <w:rStyle w:val="headerslevel11"/>
                <w:rFonts w:ascii="Garamond" w:hAnsi="Garamond" w:cs="Arial"/>
                <w:b w:val="0"/>
                <w:color w:val="auto"/>
                <w:sz w:val="24"/>
                <w:szCs w:val="24"/>
              </w:rPr>
              <w:t xml:space="preserve"> and R-A2</w:t>
            </w:r>
          </w:p>
          <w:p w:rsidR="008F49B3" w:rsidRPr="0070688B" w:rsidRDefault="00352BC2" w:rsidP="00C932E1">
            <w:pPr>
              <w:rPr>
                <w:rFonts w:ascii="Garamond" w:hAnsi="Garamond" w:cs="Arial"/>
                <w:szCs w:val="24"/>
              </w:rPr>
            </w:pPr>
            <w:r w:rsidRPr="0070688B">
              <w:rPr>
                <w:rFonts w:ascii="Garamond" w:hAnsi="Garamond" w:cs="Arial"/>
                <w:szCs w:val="24"/>
              </w:rPr>
              <w:t>2014</w:t>
            </w:r>
            <w:r w:rsidR="00A0121E" w:rsidRPr="0070688B">
              <w:rPr>
                <w:rFonts w:ascii="Garamond" w:hAnsi="Garamond" w:cs="Arial"/>
                <w:szCs w:val="24"/>
              </w:rPr>
              <w:t>–</w:t>
            </w:r>
            <w:r w:rsidRPr="0070688B">
              <w:rPr>
                <w:rFonts w:ascii="Garamond" w:hAnsi="Garamond" w:cs="Arial"/>
                <w:szCs w:val="24"/>
              </w:rPr>
              <w:t xml:space="preserve">15 </w:t>
            </w:r>
            <w:r w:rsidR="00072F4F" w:rsidRPr="0070688B">
              <w:rPr>
                <w:rFonts w:ascii="Garamond" w:hAnsi="Garamond" w:cs="Arial"/>
                <w:i/>
                <w:szCs w:val="24"/>
              </w:rPr>
              <w:t>FSA Handbook</w:t>
            </w:r>
            <w:r w:rsidR="00072F4F" w:rsidRPr="0070688B">
              <w:rPr>
                <w:rFonts w:ascii="Garamond" w:hAnsi="Garamond" w:cs="Arial"/>
                <w:szCs w:val="24"/>
              </w:rPr>
              <w:t xml:space="preserve">, </w:t>
            </w:r>
            <w:r w:rsidR="001B4095" w:rsidRPr="0070688B">
              <w:rPr>
                <w:rFonts w:ascii="Garamond" w:hAnsi="Garamond" w:cs="Arial"/>
                <w:szCs w:val="24"/>
              </w:rPr>
              <w:br/>
            </w:r>
            <w:r w:rsidR="00A0121E" w:rsidRPr="0070688B">
              <w:rPr>
                <w:rFonts w:ascii="Garamond" w:hAnsi="Garamond" w:cs="Arial"/>
                <w:szCs w:val="24"/>
              </w:rPr>
              <w:t>pp. 1-</w:t>
            </w:r>
            <w:r w:rsidRPr="0070688B">
              <w:rPr>
                <w:rFonts w:ascii="Garamond" w:hAnsi="Garamond" w:cs="Arial"/>
                <w:szCs w:val="24"/>
              </w:rPr>
              <w:t>9</w:t>
            </w:r>
            <w:r w:rsidR="001B4095" w:rsidRPr="0070688B">
              <w:rPr>
                <w:rFonts w:ascii="Garamond" w:hAnsi="Garamond" w:cs="Arial"/>
                <w:szCs w:val="24"/>
              </w:rPr>
              <w:t xml:space="preserve"> </w:t>
            </w:r>
            <w:r w:rsidR="00A0121E" w:rsidRPr="0070688B">
              <w:rPr>
                <w:rFonts w:ascii="Garamond" w:hAnsi="Garamond" w:cs="Arial"/>
                <w:szCs w:val="24"/>
              </w:rPr>
              <w:t>to 1-</w:t>
            </w:r>
            <w:r w:rsidRPr="0070688B">
              <w:rPr>
                <w:rFonts w:ascii="Garamond" w:hAnsi="Garamond" w:cs="Arial"/>
                <w:szCs w:val="24"/>
              </w:rPr>
              <w:t>11</w:t>
            </w:r>
          </w:p>
        </w:tc>
      </w:tr>
      <w:tr w:rsidR="00691887" w:rsidTr="00070F23">
        <w:tc>
          <w:tcPr>
            <w:tcW w:w="7920" w:type="dxa"/>
            <w:tcBorders>
              <w:top w:val="nil"/>
              <w:left w:val="nil"/>
              <w:bottom w:val="nil"/>
              <w:right w:val="nil"/>
            </w:tcBorders>
          </w:tcPr>
          <w:p w:rsidR="00691887" w:rsidRDefault="00691887" w:rsidP="006C5459">
            <w:pPr>
              <w:tabs>
                <w:tab w:val="left" w:pos="-90"/>
              </w:tabs>
            </w:pPr>
          </w:p>
        </w:tc>
        <w:tc>
          <w:tcPr>
            <w:tcW w:w="2160" w:type="dxa"/>
            <w:tcBorders>
              <w:top w:val="nil"/>
              <w:bottom w:val="nil"/>
              <w:right w:val="nil"/>
            </w:tcBorders>
          </w:tcPr>
          <w:p w:rsidR="00691887" w:rsidRDefault="00691887" w:rsidP="006C5459">
            <w:pPr>
              <w:rPr>
                <w:sz w:val="20"/>
              </w:rPr>
            </w:pPr>
          </w:p>
        </w:tc>
      </w:tr>
      <w:tr w:rsidR="008A7FDF" w:rsidTr="00070F23">
        <w:tc>
          <w:tcPr>
            <w:tcW w:w="7920" w:type="dxa"/>
            <w:tcBorders>
              <w:top w:val="nil"/>
              <w:left w:val="nil"/>
              <w:bottom w:val="nil"/>
              <w:right w:val="nil"/>
            </w:tcBorders>
          </w:tcPr>
          <w:p w:rsidR="008A7FDF" w:rsidRPr="00B83A23" w:rsidRDefault="00B83A23" w:rsidP="006C5459">
            <w:pPr>
              <w:tabs>
                <w:tab w:val="left" w:pos="-90"/>
              </w:tabs>
              <w:rPr>
                <w:rFonts w:ascii="Garamond" w:hAnsi="Garamond"/>
              </w:rPr>
            </w:pPr>
            <w:r w:rsidRPr="00B83A23">
              <w:rPr>
                <w:rFonts w:ascii="Garamond" w:hAnsi="Garamond"/>
                <w:b/>
              </w:rPr>
              <w:t>Last Updated:</w:t>
            </w:r>
            <w:r w:rsidRPr="00B83A23">
              <w:rPr>
                <w:rFonts w:ascii="Garamond" w:hAnsi="Garamond"/>
              </w:rPr>
              <w:t xml:space="preserve">  October 10, 2016</w:t>
            </w:r>
          </w:p>
        </w:tc>
        <w:tc>
          <w:tcPr>
            <w:tcW w:w="2160" w:type="dxa"/>
            <w:tcBorders>
              <w:top w:val="nil"/>
              <w:bottom w:val="nil"/>
              <w:right w:val="nil"/>
            </w:tcBorders>
          </w:tcPr>
          <w:p w:rsidR="008A7FDF" w:rsidRDefault="008A7FDF" w:rsidP="006C5459">
            <w:pPr>
              <w:rPr>
                <w:sz w:val="20"/>
              </w:rPr>
            </w:pPr>
          </w:p>
        </w:tc>
      </w:tr>
      <w:tr w:rsidR="003556D4" w:rsidTr="00070F23">
        <w:tc>
          <w:tcPr>
            <w:tcW w:w="7920" w:type="dxa"/>
            <w:tcBorders>
              <w:top w:val="nil"/>
              <w:left w:val="nil"/>
              <w:bottom w:val="nil"/>
              <w:right w:val="nil"/>
            </w:tcBorders>
          </w:tcPr>
          <w:p w:rsidR="00810334" w:rsidRPr="0027261A" w:rsidRDefault="00810334" w:rsidP="00070F23">
            <w:pPr>
              <w:keepNext/>
              <w:tabs>
                <w:tab w:val="left" w:pos="-90"/>
              </w:tabs>
              <w:rPr>
                <w:rFonts w:ascii="Garamond" w:hAnsi="Garamond"/>
                <w:b/>
                <w:sz w:val="28"/>
                <w:szCs w:val="28"/>
              </w:rPr>
            </w:pPr>
            <w:r w:rsidRPr="0027261A">
              <w:rPr>
                <w:rFonts w:ascii="Garamond" w:hAnsi="Garamond"/>
                <w:b/>
                <w:sz w:val="28"/>
                <w:szCs w:val="28"/>
              </w:rPr>
              <w:lastRenderedPageBreak/>
              <w:t>12.5  Maximum Time Frame</w:t>
            </w:r>
          </w:p>
          <w:p w:rsidR="00810334" w:rsidRPr="0027261A" w:rsidRDefault="00810334" w:rsidP="00070F23">
            <w:pPr>
              <w:keepNext/>
              <w:tabs>
                <w:tab w:val="left" w:pos="-90"/>
              </w:tabs>
              <w:rPr>
                <w:rFonts w:ascii="Garamond" w:hAnsi="Garamond"/>
                <w:szCs w:val="24"/>
              </w:rPr>
            </w:pPr>
          </w:p>
          <w:p w:rsidR="003556D4" w:rsidRDefault="004E0A30" w:rsidP="00070F23">
            <w:pPr>
              <w:keepNext/>
              <w:tabs>
                <w:tab w:val="left" w:pos="-90"/>
              </w:tabs>
              <w:rPr>
                <w:rFonts w:ascii="Garamond" w:hAnsi="Garamond"/>
                <w:b/>
                <w:sz w:val="28"/>
                <w:szCs w:val="28"/>
              </w:rPr>
            </w:pPr>
            <w:r w:rsidRPr="0027261A">
              <w:rPr>
                <w:rFonts w:ascii="Garamond" w:hAnsi="Garamond"/>
                <w:b/>
                <w:sz w:val="28"/>
                <w:szCs w:val="28"/>
              </w:rPr>
              <w:t>Undergraduate</w:t>
            </w:r>
          </w:p>
          <w:p w:rsidR="00C766F1" w:rsidRDefault="00C766F1" w:rsidP="00070F23">
            <w:pPr>
              <w:keepNext/>
              <w:tabs>
                <w:tab w:val="left" w:pos="-90"/>
              </w:tabs>
              <w:rPr>
                <w:rFonts w:ascii="Garamond" w:hAnsi="Garamond"/>
                <w:b/>
                <w:sz w:val="28"/>
                <w:szCs w:val="28"/>
              </w:rPr>
            </w:pPr>
          </w:p>
          <w:p w:rsidR="0087022D" w:rsidRDefault="004E0A30" w:rsidP="00B83A23">
            <w:pPr>
              <w:spacing w:line="480" w:lineRule="auto"/>
              <w:rPr>
                <w:rFonts w:ascii="Garamond" w:hAnsi="Garamond"/>
                <w:szCs w:val="24"/>
              </w:rPr>
            </w:pPr>
            <w:r w:rsidRPr="0027261A">
              <w:rPr>
                <w:rFonts w:ascii="Garamond" w:hAnsi="Garamond"/>
                <w:szCs w:val="24"/>
              </w:rPr>
              <w:t xml:space="preserve">A student cannot receive any financial aid funding after he or she has attempted 150% of the hours required to earn a degree. For example, students in programs requiring 120 hours earned for graduation will be eligible for financial aid during the first 180 attempted hours as an undergraduate. All attempted hours are counted, including transfer hours and part-time enrollment, whether or not financial aid was received or the coursework was successfully completed. </w:t>
            </w:r>
          </w:p>
          <w:p w:rsidR="0087022D" w:rsidRDefault="004E0A30" w:rsidP="00B83A23">
            <w:pPr>
              <w:spacing w:line="480" w:lineRule="auto"/>
              <w:rPr>
                <w:rFonts w:ascii="Garamond" w:hAnsi="Garamond"/>
                <w:szCs w:val="24"/>
              </w:rPr>
            </w:pPr>
            <w:r w:rsidRPr="0027261A">
              <w:rPr>
                <w:rFonts w:ascii="Garamond" w:hAnsi="Garamond"/>
                <w:szCs w:val="24"/>
              </w:rPr>
              <w:t>Occasionally</w:t>
            </w:r>
            <w:r w:rsidR="00B83A23">
              <w:rPr>
                <w:rFonts w:ascii="Garamond" w:hAnsi="Garamond"/>
                <w:szCs w:val="24"/>
              </w:rPr>
              <w:t>,</w:t>
            </w:r>
            <w:r w:rsidRPr="0027261A">
              <w:rPr>
                <w:rFonts w:ascii="Garamond" w:hAnsi="Garamond"/>
                <w:szCs w:val="24"/>
              </w:rPr>
              <w:t xml:space="preserve"> a student will complete all the requirements for a degree but will continue taking courses without accepting the degree.  Western Carolina will determine t</w:t>
            </w:r>
            <w:r w:rsidR="0087022D">
              <w:rPr>
                <w:rFonts w:ascii="Garamond" w:hAnsi="Garamond"/>
                <w:szCs w:val="24"/>
              </w:rPr>
              <w:t>hat the student has earned his/</w:t>
            </w:r>
            <w:r w:rsidRPr="0027261A">
              <w:rPr>
                <w:rFonts w:ascii="Garamond" w:hAnsi="Garamond"/>
                <w:szCs w:val="24"/>
              </w:rPr>
              <w:t>her degree at the point the student has met all requirements according to their degree audit, whether or not the student has applied for graduation.  This allows for dual degrees, change of degree and minors so long as the student has not exceeded their maximum time frame overall.</w:t>
            </w:r>
          </w:p>
          <w:p w:rsidR="00B83A23" w:rsidRDefault="00B83A23">
            <w:pPr>
              <w:rPr>
                <w:rFonts w:ascii="Garamond" w:hAnsi="Garamond"/>
                <w:szCs w:val="24"/>
              </w:rPr>
            </w:pPr>
          </w:p>
          <w:p w:rsidR="004E0A30" w:rsidRDefault="004E0A30">
            <w:pPr>
              <w:rPr>
                <w:rFonts w:ascii="Garamond" w:hAnsi="Garamond"/>
                <w:szCs w:val="24"/>
              </w:rPr>
            </w:pPr>
            <w:r w:rsidRPr="0027261A">
              <w:rPr>
                <w:rFonts w:ascii="Garamond" w:hAnsi="Garamond"/>
                <w:szCs w:val="24"/>
              </w:rPr>
              <w:t>Refer to Sections 3a and 3b</w:t>
            </w:r>
          </w:p>
          <w:p w:rsidR="0087022D" w:rsidRPr="0027261A" w:rsidRDefault="0087022D">
            <w:pPr>
              <w:rPr>
                <w:rFonts w:ascii="Garamond" w:hAnsi="Garamond"/>
                <w:szCs w:val="24"/>
              </w:rPr>
            </w:pPr>
          </w:p>
          <w:p w:rsidR="0027261A" w:rsidRPr="0087022D" w:rsidRDefault="004E0A30" w:rsidP="0087022D">
            <w:pPr>
              <w:pStyle w:val="ListParagraph"/>
              <w:numPr>
                <w:ilvl w:val="0"/>
                <w:numId w:val="30"/>
              </w:numPr>
              <w:spacing w:after="200"/>
              <w:rPr>
                <w:rFonts w:ascii="Garamond" w:hAnsi="Garamond"/>
                <w:szCs w:val="24"/>
              </w:rPr>
            </w:pPr>
            <w:r w:rsidRPr="0087022D">
              <w:rPr>
                <w:rFonts w:ascii="Garamond" w:hAnsi="Garamond"/>
                <w:b/>
                <w:szCs w:val="24"/>
              </w:rPr>
              <w:t xml:space="preserve">Degree Audits </w:t>
            </w:r>
          </w:p>
          <w:p w:rsidR="004E0A30" w:rsidRDefault="004E0A30" w:rsidP="00B83A23">
            <w:pPr>
              <w:pStyle w:val="ListParagraph"/>
              <w:spacing w:after="200"/>
              <w:rPr>
                <w:rFonts w:ascii="Garamond" w:eastAsia="Calibri" w:hAnsi="Garamond"/>
                <w:szCs w:val="24"/>
              </w:rPr>
            </w:pPr>
            <w:r w:rsidRPr="0027261A">
              <w:rPr>
                <w:rFonts w:ascii="Garamond" w:eastAsia="Calibri" w:hAnsi="Garamond"/>
                <w:szCs w:val="24"/>
              </w:rPr>
              <w:t>A degree audit will be used to determine whether or not a student has met degree requirements and is eligible to graduate based upon their declared program of study.</w:t>
            </w:r>
          </w:p>
          <w:p w:rsidR="0027261A" w:rsidRPr="0027261A" w:rsidRDefault="0027261A" w:rsidP="0027261A">
            <w:pPr>
              <w:pStyle w:val="ListParagraph"/>
              <w:spacing w:after="200"/>
              <w:rPr>
                <w:rFonts w:ascii="Garamond" w:hAnsi="Garamond"/>
                <w:szCs w:val="24"/>
              </w:rPr>
            </w:pPr>
          </w:p>
          <w:p w:rsidR="004E0A30" w:rsidRPr="0027261A" w:rsidRDefault="004E0A30" w:rsidP="00B76BAF">
            <w:pPr>
              <w:pStyle w:val="ListParagraph"/>
              <w:numPr>
                <w:ilvl w:val="0"/>
                <w:numId w:val="30"/>
              </w:numPr>
              <w:spacing w:after="200"/>
              <w:rPr>
                <w:rFonts w:ascii="Garamond" w:eastAsia="Calibri" w:hAnsi="Garamond"/>
                <w:b/>
                <w:szCs w:val="24"/>
              </w:rPr>
            </w:pPr>
            <w:r w:rsidRPr="0027261A">
              <w:rPr>
                <w:rFonts w:ascii="Garamond" w:hAnsi="Garamond"/>
                <w:b/>
                <w:szCs w:val="24"/>
              </w:rPr>
              <w:t>Double Majors</w:t>
            </w:r>
          </w:p>
          <w:p w:rsidR="004E0A30" w:rsidRPr="0027261A" w:rsidRDefault="004E0A30">
            <w:pPr>
              <w:pStyle w:val="ListParagraph"/>
              <w:rPr>
                <w:rFonts w:ascii="Garamond" w:hAnsi="Garamond"/>
                <w:szCs w:val="24"/>
              </w:rPr>
            </w:pPr>
            <w:r w:rsidRPr="0027261A">
              <w:rPr>
                <w:rFonts w:ascii="Garamond" w:hAnsi="Garamond"/>
                <w:szCs w:val="24"/>
              </w:rPr>
              <w:t>Students often have questions about the ability to receive federal financial aid for double/dual majors.  A major consists of a group of prescribed and elective courses (27-64 hours) providing breadth and depth in an academic discipline.  A double major, also referred to as a second major or dual major, is awarded when a student completes appropriate coursework specified in the major component of a degree program in addition to the work done for his/her primary major and degree.  Some degree programs require double majors due to the number of hours in the primary major (if the major component of a degree program is between 30 to 40 hours, a minor or second major is required).  In determining whether or not a student is eligible for federal financial aid for double/dual majors, the following question must be answered:</w:t>
            </w:r>
          </w:p>
          <w:p w:rsidR="004E0A30" w:rsidRPr="0027261A" w:rsidRDefault="004E0A30">
            <w:pPr>
              <w:pStyle w:val="ListParagraph"/>
              <w:rPr>
                <w:rFonts w:ascii="Garamond" w:hAnsi="Garamond"/>
                <w:szCs w:val="24"/>
              </w:rPr>
            </w:pPr>
          </w:p>
          <w:p w:rsidR="004E0A30" w:rsidRPr="0027261A" w:rsidRDefault="004E0A30">
            <w:pPr>
              <w:pStyle w:val="ListParagraph"/>
              <w:rPr>
                <w:rFonts w:ascii="Garamond" w:hAnsi="Garamond"/>
                <w:b/>
                <w:szCs w:val="24"/>
              </w:rPr>
            </w:pPr>
            <w:r w:rsidRPr="0027261A">
              <w:rPr>
                <w:rFonts w:ascii="Garamond" w:hAnsi="Garamond"/>
                <w:b/>
                <w:szCs w:val="24"/>
              </w:rPr>
              <w:t xml:space="preserve">Does the degree program require a double major or minor?  If a student’s degree program requires a double major or minor, </w:t>
            </w:r>
            <w:r w:rsidR="001D091C">
              <w:rPr>
                <w:rFonts w:ascii="Garamond" w:hAnsi="Garamond"/>
                <w:b/>
                <w:szCs w:val="24"/>
              </w:rPr>
              <w:t>s/he</w:t>
            </w:r>
            <w:r w:rsidRPr="0027261A">
              <w:rPr>
                <w:rFonts w:ascii="Garamond" w:hAnsi="Garamond"/>
                <w:b/>
                <w:szCs w:val="24"/>
              </w:rPr>
              <w:t xml:space="preserve"> cannot graduate until the double major or minor has been completed.  </w:t>
            </w:r>
          </w:p>
          <w:p w:rsidR="004E0A30" w:rsidRPr="0027261A" w:rsidRDefault="004E0A30">
            <w:pPr>
              <w:pStyle w:val="ListParagraph"/>
              <w:rPr>
                <w:rFonts w:ascii="Garamond" w:hAnsi="Garamond"/>
                <w:b/>
                <w:szCs w:val="24"/>
              </w:rPr>
            </w:pPr>
          </w:p>
          <w:p w:rsidR="004E0A30" w:rsidRPr="0027261A" w:rsidRDefault="004E0A30" w:rsidP="00B76BAF">
            <w:pPr>
              <w:pStyle w:val="ListParagraph"/>
              <w:numPr>
                <w:ilvl w:val="0"/>
                <w:numId w:val="31"/>
              </w:numPr>
              <w:spacing w:after="200"/>
              <w:rPr>
                <w:rFonts w:ascii="Garamond" w:hAnsi="Garamond"/>
                <w:szCs w:val="24"/>
              </w:rPr>
            </w:pPr>
            <w:r w:rsidRPr="0027261A">
              <w:rPr>
                <w:rFonts w:ascii="Garamond" w:hAnsi="Garamond"/>
                <w:szCs w:val="24"/>
              </w:rPr>
              <w:t xml:space="preserve">If the degree program </w:t>
            </w:r>
            <w:r w:rsidRPr="0027261A">
              <w:rPr>
                <w:rFonts w:ascii="Garamond" w:hAnsi="Garamond"/>
                <w:b/>
                <w:szCs w:val="24"/>
              </w:rPr>
              <w:t xml:space="preserve">DOES </w:t>
            </w:r>
            <w:r w:rsidRPr="0027261A">
              <w:rPr>
                <w:rFonts w:ascii="Garamond" w:hAnsi="Garamond"/>
                <w:szCs w:val="24"/>
              </w:rPr>
              <w:t xml:space="preserve">require a double major or minor, the student is allowed up to the 150% timeframe to complete both degrees.  However, students can only be funded for the classes that are required for the double major or minor.  </w:t>
            </w:r>
          </w:p>
          <w:p w:rsidR="004E0A30" w:rsidRPr="0027261A" w:rsidRDefault="004E0A30">
            <w:pPr>
              <w:pStyle w:val="ListParagraph"/>
              <w:rPr>
                <w:rFonts w:ascii="Garamond" w:hAnsi="Garamond"/>
                <w:szCs w:val="24"/>
              </w:rPr>
            </w:pPr>
          </w:p>
          <w:p w:rsidR="004E0A30" w:rsidRPr="0027261A" w:rsidRDefault="004E0A30">
            <w:pPr>
              <w:pStyle w:val="ListParagraph"/>
              <w:ind w:left="1080"/>
              <w:rPr>
                <w:rFonts w:ascii="Garamond" w:hAnsi="Garamond"/>
                <w:szCs w:val="24"/>
              </w:rPr>
            </w:pPr>
            <w:r w:rsidRPr="0027261A">
              <w:rPr>
                <w:rFonts w:ascii="Garamond" w:hAnsi="Garamond"/>
                <w:szCs w:val="24"/>
              </w:rPr>
              <w:t xml:space="preserve">*Example:  If both degrees require 120 hours, the student can be funded up to 180 hours to complete both programs:  120 hours x150%=180 hours.  If one degree requires 120 hours and the other degree requires 128 hours, the student can be funded up to 192 hours to complete both programs:  128 hours x150%=192 hours.  </w:t>
            </w:r>
          </w:p>
          <w:p w:rsidR="004E0A30" w:rsidRPr="0027261A" w:rsidRDefault="004E0A30">
            <w:pPr>
              <w:pStyle w:val="ListParagraph"/>
              <w:rPr>
                <w:rFonts w:ascii="Garamond" w:hAnsi="Garamond"/>
                <w:szCs w:val="24"/>
              </w:rPr>
            </w:pPr>
          </w:p>
          <w:p w:rsidR="004E0A30" w:rsidRPr="0027261A" w:rsidRDefault="004E0A30" w:rsidP="00B76BAF">
            <w:pPr>
              <w:pStyle w:val="ListParagraph"/>
              <w:numPr>
                <w:ilvl w:val="0"/>
                <w:numId w:val="31"/>
              </w:numPr>
              <w:spacing w:after="200"/>
              <w:rPr>
                <w:rFonts w:ascii="Garamond" w:hAnsi="Garamond"/>
                <w:szCs w:val="24"/>
              </w:rPr>
            </w:pPr>
            <w:r w:rsidRPr="0027261A">
              <w:rPr>
                <w:rFonts w:ascii="Garamond" w:hAnsi="Garamond"/>
                <w:szCs w:val="24"/>
              </w:rPr>
              <w:t xml:space="preserve">If the degree program </w:t>
            </w:r>
            <w:r w:rsidRPr="0027261A">
              <w:rPr>
                <w:rFonts w:ascii="Garamond" w:hAnsi="Garamond"/>
                <w:b/>
                <w:szCs w:val="24"/>
              </w:rPr>
              <w:t xml:space="preserve">DOES NOT </w:t>
            </w:r>
            <w:r w:rsidRPr="0027261A">
              <w:rPr>
                <w:rFonts w:ascii="Garamond" w:hAnsi="Garamond"/>
                <w:szCs w:val="24"/>
              </w:rPr>
              <w:t xml:space="preserve">require a double major or minor, </w:t>
            </w:r>
            <w:r w:rsidR="005D7A72">
              <w:rPr>
                <w:rFonts w:ascii="Garamond" w:hAnsi="Garamond"/>
                <w:szCs w:val="24"/>
              </w:rPr>
              <w:t xml:space="preserve">student is allowed up to the 150% timeframe to complete one degree.  Students can only be funded for the classes that are required for one degree.  If a student continues to take classes after one degree is completed, the student will only be eligible for federal student loans.  </w:t>
            </w:r>
            <w:r w:rsidRPr="0027261A">
              <w:rPr>
                <w:rFonts w:ascii="Garamond" w:hAnsi="Garamond"/>
                <w:szCs w:val="24"/>
              </w:rPr>
              <w:t xml:space="preserve">    </w:t>
            </w:r>
          </w:p>
          <w:p w:rsidR="004E0A30" w:rsidRPr="0027261A" w:rsidRDefault="004E0A30">
            <w:pPr>
              <w:pStyle w:val="ListParagraph"/>
              <w:ind w:left="1080"/>
              <w:rPr>
                <w:rFonts w:ascii="Garamond" w:hAnsi="Garamond"/>
                <w:szCs w:val="24"/>
              </w:rPr>
            </w:pPr>
          </w:p>
          <w:p w:rsidR="004E0A30" w:rsidRPr="0027261A" w:rsidRDefault="004E0A30" w:rsidP="00B76BAF">
            <w:pPr>
              <w:pStyle w:val="ListParagraph"/>
              <w:numPr>
                <w:ilvl w:val="0"/>
                <w:numId w:val="31"/>
              </w:numPr>
              <w:spacing w:after="200"/>
              <w:rPr>
                <w:rFonts w:ascii="Garamond" w:hAnsi="Garamond"/>
                <w:szCs w:val="24"/>
              </w:rPr>
            </w:pPr>
            <w:r w:rsidRPr="0027261A">
              <w:rPr>
                <w:rFonts w:ascii="Garamond" w:hAnsi="Garamond"/>
                <w:szCs w:val="24"/>
              </w:rPr>
              <w:t>List of Current Programs that require a double major, minor or other approved program</w:t>
            </w:r>
          </w:p>
          <w:p w:rsidR="004E0A30" w:rsidRPr="0027261A" w:rsidRDefault="004E0A30">
            <w:pPr>
              <w:pStyle w:val="ListParagraph"/>
              <w:rPr>
                <w:rFonts w:ascii="Garamond" w:hAnsi="Garamond"/>
                <w:szCs w:val="24"/>
              </w:rPr>
            </w:pPr>
          </w:p>
          <w:p w:rsidR="004E0A30" w:rsidRPr="0027261A" w:rsidRDefault="004E0A30" w:rsidP="00B76BAF">
            <w:pPr>
              <w:pStyle w:val="ListParagraph"/>
              <w:numPr>
                <w:ilvl w:val="0"/>
                <w:numId w:val="32"/>
              </w:numPr>
              <w:spacing w:after="200"/>
              <w:rPr>
                <w:rFonts w:ascii="Garamond" w:hAnsi="Garamond"/>
                <w:b/>
                <w:szCs w:val="24"/>
              </w:rPr>
            </w:pPr>
            <w:r w:rsidRPr="0027261A">
              <w:rPr>
                <w:rFonts w:ascii="Garamond" w:hAnsi="Garamond"/>
                <w:b/>
                <w:szCs w:val="24"/>
              </w:rPr>
              <w:t>College of Arts and Sciences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Anthropology, B.A. &amp; B.S.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English, B.A. (all English programs)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History, B.A. &amp; B.S.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Mathematics, B.S.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Philosophy, B.A. (all programs)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Political Science, B.A. &amp; B.S.</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 xml:space="preserve">Sociology, B.A. &amp; B.S. </w:t>
            </w:r>
          </w:p>
          <w:p w:rsidR="004E0A30" w:rsidRPr="0027261A" w:rsidRDefault="004E0A30" w:rsidP="00B76BAF">
            <w:pPr>
              <w:pStyle w:val="ListParagraph"/>
              <w:numPr>
                <w:ilvl w:val="0"/>
                <w:numId w:val="33"/>
              </w:numPr>
              <w:spacing w:after="200"/>
              <w:rPr>
                <w:rFonts w:ascii="Garamond" w:hAnsi="Garamond"/>
                <w:szCs w:val="24"/>
              </w:rPr>
            </w:pPr>
            <w:r w:rsidRPr="0027261A">
              <w:rPr>
                <w:rFonts w:ascii="Garamond" w:hAnsi="Garamond"/>
                <w:szCs w:val="24"/>
              </w:rPr>
              <w:t xml:space="preserve">Spanish, B.A. </w:t>
            </w:r>
          </w:p>
          <w:p w:rsidR="004E0A30" w:rsidRPr="0027261A" w:rsidRDefault="004E0A30">
            <w:pPr>
              <w:pStyle w:val="ListParagraph"/>
              <w:ind w:left="1800"/>
              <w:rPr>
                <w:rFonts w:ascii="Garamond" w:hAnsi="Garamond"/>
                <w:szCs w:val="24"/>
              </w:rPr>
            </w:pPr>
          </w:p>
          <w:p w:rsidR="004E0A30" w:rsidRPr="0027261A" w:rsidRDefault="004E0A30" w:rsidP="00B76BAF">
            <w:pPr>
              <w:pStyle w:val="ListParagraph"/>
              <w:numPr>
                <w:ilvl w:val="0"/>
                <w:numId w:val="32"/>
              </w:numPr>
              <w:spacing w:after="200"/>
              <w:rPr>
                <w:rFonts w:ascii="Garamond" w:hAnsi="Garamond"/>
                <w:b/>
                <w:szCs w:val="24"/>
              </w:rPr>
            </w:pPr>
            <w:r w:rsidRPr="0027261A">
              <w:rPr>
                <w:rFonts w:ascii="Garamond" w:hAnsi="Garamond"/>
                <w:b/>
                <w:szCs w:val="24"/>
              </w:rPr>
              <w:t>College of Education and Allied Professions</w:t>
            </w:r>
          </w:p>
          <w:p w:rsidR="004E0A30" w:rsidRPr="0027261A" w:rsidRDefault="004E0A30" w:rsidP="00B76BAF">
            <w:pPr>
              <w:pStyle w:val="ListParagraph"/>
              <w:numPr>
                <w:ilvl w:val="0"/>
                <w:numId w:val="34"/>
              </w:numPr>
              <w:spacing w:after="200"/>
              <w:rPr>
                <w:rFonts w:ascii="Garamond" w:hAnsi="Garamond"/>
                <w:szCs w:val="24"/>
              </w:rPr>
            </w:pPr>
            <w:r w:rsidRPr="0027261A">
              <w:rPr>
                <w:rFonts w:ascii="Garamond" w:hAnsi="Garamond"/>
                <w:szCs w:val="24"/>
              </w:rPr>
              <w:t>B.S.ED English</w:t>
            </w:r>
          </w:p>
          <w:p w:rsidR="004E0A30" w:rsidRPr="0027261A" w:rsidRDefault="004E0A30" w:rsidP="00B76BAF">
            <w:pPr>
              <w:pStyle w:val="ListParagraph"/>
              <w:numPr>
                <w:ilvl w:val="0"/>
                <w:numId w:val="34"/>
              </w:numPr>
              <w:spacing w:after="200"/>
              <w:rPr>
                <w:rFonts w:ascii="Garamond" w:hAnsi="Garamond"/>
                <w:szCs w:val="24"/>
              </w:rPr>
            </w:pPr>
            <w:r w:rsidRPr="0027261A">
              <w:rPr>
                <w:rFonts w:ascii="Garamond" w:hAnsi="Garamond"/>
                <w:szCs w:val="24"/>
              </w:rPr>
              <w:t>B.S.ED Mathematics</w:t>
            </w:r>
          </w:p>
          <w:p w:rsidR="004E0A30" w:rsidRPr="0027261A" w:rsidRDefault="004E0A30" w:rsidP="00B76BAF">
            <w:pPr>
              <w:pStyle w:val="ListParagraph"/>
              <w:numPr>
                <w:ilvl w:val="0"/>
                <w:numId w:val="34"/>
              </w:numPr>
              <w:spacing w:after="200"/>
              <w:rPr>
                <w:rFonts w:ascii="Garamond" w:hAnsi="Garamond"/>
                <w:szCs w:val="24"/>
              </w:rPr>
            </w:pPr>
            <w:r w:rsidRPr="0027261A">
              <w:rPr>
                <w:rFonts w:ascii="Garamond" w:hAnsi="Garamond"/>
                <w:szCs w:val="24"/>
              </w:rPr>
              <w:t>B.S.ED Music Education</w:t>
            </w:r>
          </w:p>
          <w:p w:rsidR="004E0A30" w:rsidRPr="0027261A" w:rsidRDefault="004E0A30" w:rsidP="00B76BAF">
            <w:pPr>
              <w:pStyle w:val="ListParagraph"/>
              <w:numPr>
                <w:ilvl w:val="0"/>
                <w:numId w:val="34"/>
              </w:numPr>
              <w:spacing w:after="200"/>
              <w:rPr>
                <w:rFonts w:ascii="Garamond" w:hAnsi="Garamond"/>
                <w:szCs w:val="24"/>
              </w:rPr>
            </w:pPr>
            <w:r w:rsidRPr="0027261A">
              <w:rPr>
                <w:rFonts w:ascii="Garamond" w:hAnsi="Garamond"/>
                <w:szCs w:val="24"/>
              </w:rPr>
              <w:t>B.S.ED Social Sciences</w:t>
            </w:r>
          </w:p>
          <w:p w:rsidR="004E0A30" w:rsidRPr="0027261A" w:rsidRDefault="004E0A30" w:rsidP="00B76BAF">
            <w:pPr>
              <w:pStyle w:val="ListParagraph"/>
              <w:numPr>
                <w:ilvl w:val="0"/>
                <w:numId w:val="34"/>
              </w:numPr>
              <w:spacing w:after="200"/>
              <w:rPr>
                <w:rFonts w:ascii="Garamond" w:hAnsi="Garamond"/>
                <w:szCs w:val="24"/>
              </w:rPr>
            </w:pPr>
            <w:r w:rsidRPr="0027261A">
              <w:rPr>
                <w:rFonts w:ascii="Garamond" w:hAnsi="Garamond"/>
                <w:szCs w:val="24"/>
              </w:rPr>
              <w:t xml:space="preserve">Psychology, B.S. </w:t>
            </w:r>
          </w:p>
          <w:p w:rsidR="004E0A30" w:rsidRPr="0027261A" w:rsidRDefault="004E0A30">
            <w:pPr>
              <w:pStyle w:val="ListParagraph"/>
              <w:ind w:left="1800"/>
              <w:rPr>
                <w:rFonts w:ascii="Garamond" w:hAnsi="Garamond"/>
                <w:szCs w:val="24"/>
              </w:rPr>
            </w:pPr>
          </w:p>
          <w:p w:rsidR="004E0A30" w:rsidRPr="0027261A" w:rsidRDefault="004E0A30" w:rsidP="00B76BAF">
            <w:pPr>
              <w:pStyle w:val="ListParagraph"/>
              <w:numPr>
                <w:ilvl w:val="0"/>
                <w:numId w:val="32"/>
              </w:numPr>
              <w:spacing w:after="200"/>
              <w:rPr>
                <w:rFonts w:ascii="Garamond" w:hAnsi="Garamond"/>
                <w:b/>
                <w:szCs w:val="24"/>
              </w:rPr>
            </w:pPr>
            <w:r w:rsidRPr="0027261A">
              <w:rPr>
                <w:rFonts w:ascii="Garamond" w:hAnsi="Garamond"/>
                <w:b/>
                <w:szCs w:val="24"/>
              </w:rPr>
              <w:t>College of Fine and Performing Arts</w:t>
            </w:r>
          </w:p>
          <w:p w:rsidR="004E0A30" w:rsidRPr="0027261A" w:rsidRDefault="004E0A30" w:rsidP="00B76BAF">
            <w:pPr>
              <w:pStyle w:val="ListParagraph"/>
              <w:numPr>
                <w:ilvl w:val="0"/>
                <w:numId w:val="35"/>
              </w:numPr>
              <w:spacing w:after="200"/>
              <w:rPr>
                <w:rFonts w:ascii="Garamond" w:hAnsi="Garamond"/>
                <w:szCs w:val="24"/>
              </w:rPr>
            </w:pPr>
            <w:r w:rsidRPr="0027261A">
              <w:rPr>
                <w:rFonts w:ascii="Garamond" w:hAnsi="Garamond"/>
                <w:szCs w:val="24"/>
              </w:rPr>
              <w:t xml:space="preserve">Art, B.A. </w:t>
            </w:r>
          </w:p>
          <w:p w:rsidR="004E0A30" w:rsidRPr="0027261A" w:rsidRDefault="004E0A30" w:rsidP="00B76BAF">
            <w:pPr>
              <w:pStyle w:val="ListParagraph"/>
              <w:numPr>
                <w:ilvl w:val="0"/>
                <w:numId w:val="35"/>
              </w:numPr>
              <w:spacing w:after="200"/>
              <w:rPr>
                <w:rFonts w:ascii="Garamond" w:hAnsi="Garamond"/>
                <w:szCs w:val="24"/>
              </w:rPr>
            </w:pPr>
            <w:r w:rsidRPr="0027261A">
              <w:rPr>
                <w:rFonts w:ascii="Garamond" w:hAnsi="Garamond"/>
                <w:szCs w:val="24"/>
              </w:rPr>
              <w:t xml:space="preserve">Music, B.A. &amp; B.M. </w:t>
            </w:r>
          </w:p>
          <w:p w:rsidR="004E0A30" w:rsidRPr="0027261A" w:rsidRDefault="004E0A30" w:rsidP="00B76BAF">
            <w:pPr>
              <w:pStyle w:val="ListParagraph"/>
              <w:numPr>
                <w:ilvl w:val="0"/>
                <w:numId w:val="35"/>
              </w:numPr>
              <w:spacing w:after="200"/>
              <w:rPr>
                <w:rFonts w:ascii="Garamond" w:hAnsi="Garamond"/>
                <w:szCs w:val="24"/>
              </w:rPr>
            </w:pPr>
            <w:r w:rsidRPr="0027261A">
              <w:rPr>
                <w:rFonts w:ascii="Garamond" w:hAnsi="Garamond"/>
                <w:szCs w:val="24"/>
              </w:rPr>
              <w:t xml:space="preserve">Stage and Screen, B.A. </w:t>
            </w:r>
          </w:p>
          <w:p w:rsidR="004E0A30" w:rsidRPr="0027261A" w:rsidRDefault="004E0A30">
            <w:pPr>
              <w:pStyle w:val="ListParagraph"/>
              <w:ind w:left="1800"/>
              <w:rPr>
                <w:rFonts w:ascii="Garamond" w:hAnsi="Garamond"/>
                <w:szCs w:val="24"/>
              </w:rPr>
            </w:pPr>
          </w:p>
          <w:p w:rsidR="005121E7" w:rsidRDefault="005121E7" w:rsidP="00B76BAF">
            <w:pPr>
              <w:rPr>
                <w:rFonts w:ascii="Garamond" w:hAnsi="Garamond"/>
                <w:b/>
                <w:sz w:val="28"/>
                <w:szCs w:val="28"/>
              </w:rPr>
            </w:pPr>
          </w:p>
          <w:p w:rsidR="004E0A30" w:rsidRPr="00C766F1" w:rsidRDefault="004E0A30" w:rsidP="00B76BAF">
            <w:pPr>
              <w:rPr>
                <w:rFonts w:ascii="Garamond" w:hAnsi="Garamond"/>
                <w:b/>
                <w:sz w:val="28"/>
                <w:szCs w:val="28"/>
              </w:rPr>
            </w:pPr>
            <w:r w:rsidRPr="00C766F1">
              <w:rPr>
                <w:rFonts w:ascii="Garamond" w:hAnsi="Garamond"/>
                <w:b/>
                <w:sz w:val="28"/>
                <w:szCs w:val="28"/>
              </w:rPr>
              <w:lastRenderedPageBreak/>
              <w:t>Transfer Student Maximum Time Frame</w:t>
            </w:r>
          </w:p>
          <w:p w:rsidR="00C766F1" w:rsidRPr="00B76BAF" w:rsidRDefault="00C766F1" w:rsidP="00B76BAF">
            <w:pPr>
              <w:rPr>
                <w:rFonts w:ascii="Garamond" w:hAnsi="Garamond"/>
                <w:b/>
                <w:szCs w:val="24"/>
              </w:rPr>
            </w:pPr>
          </w:p>
          <w:p w:rsidR="004E0A30" w:rsidRDefault="004E0A30" w:rsidP="005121E7">
            <w:pPr>
              <w:spacing w:line="480" w:lineRule="auto"/>
              <w:rPr>
                <w:rFonts w:ascii="Garamond" w:hAnsi="Garamond"/>
                <w:szCs w:val="24"/>
              </w:rPr>
            </w:pPr>
            <w:r w:rsidRPr="0027261A">
              <w:rPr>
                <w:rFonts w:ascii="Garamond" w:hAnsi="Garamond"/>
                <w:szCs w:val="24"/>
              </w:rPr>
              <w:t>A student with transfer hours cannot receive any financial aid after s/he has attempted 150% of the hours required to earn a degree.  All transfer hours count when calculating maximum time frame.  If transfer hours exceed 90, students may request a review of their status through the Financial Aid Office. In this case, the student must submit a degree plan, signed by the student and advisor, along with a current degree audit to the Financial Aid Office for review.</w:t>
            </w:r>
          </w:p>
          <w:p w:rsidR="0027261A" w:rsidRPr="0027261A" w:rsidRDefault="0027261A">
            <w:pPr>
              <w:rPr>
                <w:rFonts w:ascii="Garamond" w:hAnsi="Garamond"/>
                <w:szCs w:val="24"/>
              </w:rPr>
            </w:pPr>
          </w:p>
          <w:p w:rsidR="004E0A30" w:rsidRPr="00C766F1" w:rsidRDefault="004E0A30" w:rsidP="00B76BAF">
            <w:pPr>
              <w:rPr>
                <w:rFonts w:ascii="Garamond" w:hAnsi="Garamond"/>
                <w:b/>
                <w:sz w:val="28"/>
                <w:szCs w:val="28"/>
              </w:rPr>
            </w:pPr>
            <w:r w:rsidRPr="00C766F1">
              <w:rPr>
                <w:rFonts w:ascii="Garamond" w:hAnsi="Garamond"/>
                <w:b/>
                <w:sz w:val="28"/>
                <w:szCs w:val="28"/>
              </w:rPr>
              <w:t>Second Undergraduate Student Maximum Time Frame</w:t>
            </w:r>
          </w:p>
          <w:p w:rsidR="00C766F1" w:rsidRPr="00B76BAF" w:rsidRDefault="00C766F1" w:rsidP="00B76BAF">
            <w:pPr>
              <w:rPr>
                <w:rFonts w:ascii="Garamond" w:hAnsi="Garamond"/>
                <w:b/>
                <w:szCs w:val="24"/>
              </w:rPr>
            </w:pPr>
          </w:p>
          <w:p w:rsidR="004E0A30" w:rsidRPr="0027261A" w:rsidRDefault="004E0A30">
            <w:pPr>
              <w:rPr>
                <w:rFonts w:ascii="Garamond" w:hAnsi="Garamond"/>
                <w:szCs w:val="24"/>
              </w:rPr>
            </w:pPr>
            <w:r w:rsidRPr="0027261A">
              <w:rPr>
                <w:rFonts w:ascii="Garamond" w:hAnsi="Garamond"/>
                <w:szCs w:val="24"/>
              </w:rPr>
              <w:t xml:space="preserve">A student pursuing a </w:t>
            </w:r>
            <w:r w:rsidRPr="0027261A">
              <w:rPr>
                <w:rFonts w:ascii="Garamond" w:hAnsi="Garamond"/>
                <w:b/>
                <w:bCs/>
                <w:szCs w:val="24"/>
              </w:rPr>
              <w:t xml:space="preserve">second </w:t>
            </w:r>
            <w:r w:rsidRPr="0027261A">
              <w:rPr>
                <w:rFonts w:ascii="Garamond" w:hAnsi="Garamond"/>
                <w:szCs w:val="24"/>
              </w:rPr>
              <w:t xml:space="preserve">undergraduate degree is eligible to receive financial aid for a maximum of 150% of the hours required for the second degree. </w:t>
            </w:r>
          </w:p>
          <w:p w:rsidR="00952925" w:rsidRDefault="00952925" w:rsidP="00070F23">
            <w:pPr>
              <w:keepNext/>
              <w:tabs>
                <w:tab w:val="left" w:pos="-90"/>
              </w:tabs>
              <w:rPr>
                <w:rFonts w:ascii="Garamond" w:hAnsi="Garamond"/>
                <w:b/>
                <w:szCs w:val="24"/>
              </w:rPr>
            </w:pPr>
          </w:p>
          <w:p w:rsidR="004E0A30" w:rsidRPr="00C766F1" w:rsidRDefault="004E0A30" w:rsidP="00070F23">
            <w:pPr>
              <w:keepNext/>
              <w:tabs>
                <w:tab w:val="left" w:pos="-90"/>
              </w:tabs>
              <w:rPr>
                <w:rFonts w:ascii="Garamond" w:hAnsi="Garamond"/>
                <w:b/>
                <w:sz w:val="28"/>
                <w:szCs w:val="28"/>
              </w:rPr>
            </w:pPr>
            <w:r w:rsidRPr="00C766F1">
              <w:rPr>
                <w:rFonts w:ascii="Garamond" w:hAnsi="Garamond"/>
                <w:b/>
                <w:sz w:val="28"/>
                <w:szCs w:val="28"/>
              </w:rPr>
              <w:t>Graduate</w:t>
            </w:r>
          </w:p>
          <w:p w:rsidR="00C766F1" w:rsidRPr="0027261A" w:rsidRDefault="00C766F1" w:rsidP="00070F23">
            <w:pPr>
              <w:keepNext/>
              <w:tabs>
                <w:tab w:val="left" w:pos="-90"/>
              </w:tabs>
              <w:rPr>
                <w:rFonts w:ascii="Garamond" w:hAnsi="Garamond"/>
                <w:b/>
                <w:szCs w:val="24"/>
              </w:rPr>
            </w:pPr>
          </w:p>
          <w:p w:rsidR="004E0A30" w:rsidRPr="0027261A" w:rsidRDefault="004E0A30" w:rsidP="004E0A30">
            <w:pPr>
              <w:rPr>
                <w:rFonts w:ascii="Garamond" w:hAnsi="Garamond"/>
                <w:szCs w:val="24"/>
              </w:rPr>
            </w:pPr>
            <w:r w:rsidRPr="0027261A">
              <w:rPr>
                <w:rFonts w:ascii="Garamond" w:hAnsi="Garamond"/>
                <w:szCs w:val="24"/>
              </w:rPr>
              <w:t>A student pursuing a graduate or doctoral degree is eligible to receive financial aid for a maximum of 150% of the hours required for the graduate or doctoral degree.</w:t>
            </w:r>
          </w:p>
          <w:p w:rsidR="004E0A30" w:rsidRPr="0027261A" w:rsidRDefault="004E0A30" w:rsidP="00070F23">
            <w:pPr>
              <w:keepNext/>
              <w:tabs>
                <w:tab w:val="left" w:pos="-90"/>
              </w:tabs>
              <w:rPr>
                <w:rFonts w:ascii="Garamond" w:hAnsi="Garamond"/>
                <w:szCs w:val="24"/>
              </w:rPr>
            </w:pPr>
          </w:p>
        </w:tc>
        <w:tc>
          <w:tcPr>
            <w:tcW w:w="2160" w:type="dxa"/>
            <w:tcBorders>
              <w:top w:val="nil"/>
              <w:bottom w:val="nil"/>
              <w:right w:val="nil"/>
            </w:tcBorders>
          </w:tcPr>
          <w:p w:rsidR="003556D4" w:rsidRDefault="003556D4" w:rsidP="00070F23">
            <w:pPr>
              <w:keepNext/>
              <w:rPr>
                <w:sz w:val="20"/>
              </w:rPr>
            </w:pPr>
          </w:p>
        </w:tc>
      </w:tr>
      <w:tr w:rsidR="00C263DA" w:rsidTr="00070F23">
        <w:tc>
          <w:tcPr>
            <w:tcW w:w="7920" w:type="dxa"/>
            <w:tcBorders>
              <w:top w:val="nil"/>
              <w:left w:val="nil"/>
              <w:bottom w:val="nil"/>
              <w:right w:val="nil"/>
            </w:tcBorders>
          </w:tcPr>
          <w:p w:rsidR="00C263DA" w:rsidRPr="0027261A" w:rsidRDefault="00C263DA" w:rsidP="00363998">
            <w:pPr>
              <w:tabs>
                <w:tab w:val="left" w:pos="-90"/>
              </w:tabs>
              <w:rPr>
                <w:rFonts w:ascii="Garamond" w:hAnsi="Garamond"/>
                <w:szCs w:val="24"/>
              </w:rPr>
            </w:pPr>
          </w:p>
        </w:tc>
        <w:tc>
          <w:tcPr>
            <w:tcW w:w="2160" w:type="dxa"/>
            <w:tcBorders>
              <w:top w:val="nil"/>
              <w:bottom w:val="nil"/>
              <w:right w:val="nil"/>
            </w:tcBorders>
          </w:tcPr>
          <w:p w:rsidR="00C263DA" w:rsidRDefault="00C263DA" w:rsidP="00363998">
            <w:pPr>
              <w:rPr>
                <w:sz w:val="20"/>
              </w:rPr>
            </w:pPr>
          </w:p>
        </w:tc>
      </w:tr>
      <w:tr w:rsidR="00C263DA" w:rsidTr="00070F23">
        <w:tc>
          <w:tcPr>
            <w:tcW w:w="7920" w:type="dxa"/>
            <w:tcBorders>
              <w:top w:val="nil"/>
              <w:left w:val="nil"/>
              <w:bottom w:val="nil"/>
              <w:right w:val="nil"/>
            </w:tcBorders>
          </w:tcPr>
          <w:p w:rsidR="003B664B" w:rsidRDefault="003B664B" w:rsidP="00363998">
            <w:pPr>
              <w:tabs>
                <w:tab w:val="left" w:pos="-90"/>
              </w:tabs>
              <w:rPr>
                <w:rFonts w:ascii="Garamond" w:hAnsi="Garamond"/>
                <w:szCs w:val="24"/>
              </w:rPr>
            </w:pPr>
          </w:p>
          <w:p w:rsidR="003B664B" w:rsidRDefault="003B664B" w:rsidP="00363998">
            <w:pPr>
              <w:tabs>
                <w:tab w:val="left" w:pos="-90"/>
              </w:tabs>
              <w:rPr>
                <w:rFonts w:ascii="Garamond" w:hAnsi="Garamond"/>
                <w:szCs w:val="24"/>
              </w:rPr>
            </w:pPr>
          </w:p>
          <w:p w:rsidR="00C263DA" w:rsidRPr="0027261A" w:rsidRDefault="004E0A30" w:rsidP="008D5285">
            <w:pPr>
              <w:tabs>
                <w:tab w:val="left" w:pos="-90"/>
              </w:tabs>
              <w:rPr>
                <w:rFonts w:ascii="Garamond" w:hAnsi="Garamond"/>
                <w:szCs w:val="24"/>
              </w:rPr>
            </w:pPr>
            <w:r w:rsidRPr="007A0E73">
              <w:rPr>
                <w:rFonts w:ascii="Garamond" w:hAnsi="Garamond"/>
                <w:b/>
                <w:szCs w:val="24"/>
              </w:rPr>
              <w:t>Last Updated:</w:t>
            </w:r>
            <w:r w:rsidRPr="0027261A">
              <w:rPr>
                <w:rFonts w:ascii="Garamond" w:hAnsi="Garamond"/>
                <w:szCs w:val="24"/>
              </w:rPr>
              <w:t xml:space="preserve">  </w:t>
            </w:r>
            <w:r w:rsidR="005851BF">
              <w:rPr>
                <w:rFonts w:ascii="Garamond" w:hAnsi="Garamond"/>
                <w:szCs w:val="24"/>
              </w:rPr>
              <w:t>October 10, 2016</w:t>
            </w:r>
          </w:p>
        </w:tc>
        <w:tc>
          <w:tcPr>
            <w:tcW w:w="2160" w:type="dxa"/>
            <w:tcBorders>
              <w:top w:val="nil"/>
              <w:bottom w:val="nil"/>
              <w:right w:val="nil"/>
            </w:tcBorders>
          </w:tcPr>
          <w:p w:rsidR="00C263DA" w:rsidRDefault="00C263DA" w:rsidP="00363998">
            <w:pPr>
              <w:rPr>
                <w:sz w:val="20"/>
              </w:rPr>
            </w:pPr>
          </w:p>
        </w:tc>
      </w:tr>
      <w:tr w:rsidR="008F2A60" w:rsidTr="00070F23">
        <w:tc>
          <w:tcPr>
            <w:tcW w:w="7920" w:type="dxa"/>
            <w:tcBorders>
              <w:top w:val="nil"/>
              <w:left w:val="nil"/>
              <w:bottom w:val="nil"/>
              <w:right w:val="nil"/>
            </w:tcBorders>
          </w:tcPr>
          <w:p w:rsidR="008F2A60" w:rsidRPr="0027261A" w:rsidRDefault="008F2A60" w:rsidP="003556D4">
            <w:pPr>
              <w:tabs>
                <w:tab w:val="left" w:pos="-90"/>
              </w:tabs>
              <w:rPr>
                <w:rFonts w:ascii="Garamond" w:hAnsi="Garamond"/>
                <w:szCs w:val="24"/>
              </w:rPr>
            </w:pPr>
          </w:p>
        </w:tc>
        <w:tc>
          <w:tcPr>
            <w:tcW w:w="2160" w:type="dxa"/>
            <w:tcBorders>
              <w:top w:val="nil"/>
              <w:bottom w:val="nil"/>
              <w:right w:val="nil"/>
            </w:tcBorders>
          </w:tcPr>
          <w:p w:rsidR="008F2A60" w:rsidRDefault="008F2A60" w:rsidP="003556D4">
            <w:pPr>
              <w:pStyle w:val="FootnoteText"/>
            </w:pPr>
          </w:p>
        </w:tc>
      </w:tr>
      <w:tr w:rsidR="008F2A60" w:rsidTr="00070F23">
        <w:tc>
          <w:tcPr>
            <w:tcW w:w="7920" w:type="dxa"/>
            <w:tcBorders>
              <w:top w:val="nil"/>
              <w:left w:val="nil"/>
              <w:bottom w:val="nil"/>
              <w:right w:val="nil"/>
            </w:tcBorders>
          </w:tcPr>
          <w:p w:rsidR="008F2A60" w:rsidRPr="0027261A" w:rsidRDefault="008F2A60" w:rsidP="0048509C">
            <w:pPr>
              <w:pageBreakBefore/>
              <w:tabs>
                <w:tab w:val="left" w:pos="-90"/>
                <w:tab w:val="num" w:pos="1620"/>
              </w:tabs>
              <w:ind w:left="907" w:hanging="907"/>
              <w:rPr>
                <w:rFonts w:ascii="Garamond" w:hAnsi="Garamond"/>
                <w:b/>
                <w:sz w:val="28"/>
                <w:szCs w:val="28"/>
              </w:rPr>
            </w:pPr>
            <w:r w:rsidRPr="0027261A">
              <w:rPr>
                <w:rFonts w:ascii="Garamond" w:hAnsi="Garamond"/>
                <w:b/>
                <w:sz w:val="28"/>
                <w:szCs w:val="28"/>
              </w:rPr>
              <w:lastRenderedPageBreak/>
              <w:t>12.</w:t>
            </w:r>
            <w:r w:rsidR="0048509C" w:rsidRPr="0027261A">
              <w:rPr>
                <w:rFonts w:ascii="Garamond" w:hAnsi="Garamond"/>
                <w:b/>
                <w:sz w:val="28"/>
                <w:szCs w:val="28"/>
              </w:rPr>
              <w:t>6</w:t>
            </w:r>
            <w:r w:rsidRPr="0027261A">
              <w:rPr>
                <w:rFonts w:ascii="Garamond" w:hAnsi="Garamond"/>
                <w:b/>
                <w:sz w:val="28"/>
                <w:szCs w:val="28"/>
              </w:rPr>
              <w:tab/>
              <w:t>Evaluation Periods</w:t>
            </w:r>
          </w:p>
        </w:tc>
        <w:tc>
          <w:tcPr>
            <w:tcW w:w="2160" w:type="dxa"/>
            <w:tcBorders>
              <w:top w:val="nil"/>
              <w:bottom w:val="nil"/>
              <w:right w:val="nil"/>
            </w:tcBorders>
          </w:tcPr>
          <w:p w:rsidR="008F2A60" w:rsidRDefault="008F2A60" w:rsidP="003556D4">
            <w:pPr>
              <w:pStyle w:val="FootnoteText"/>
            </w:pPr>
          </w:p>
        </w:tc>
      </w:tr>
      <w:tr w:rsidR="008F2A60" w:rsidTr="00070F23">
        <w:tc>
          <w:tcPr>
            <w:tcW w:w="7920" w:type="dxa"/>
            <w:tcBorders>
              <w:top w:val="nil"/>
              <w:left w:val="nil"/>
              <w:bottom w:val="nil"/>
              <w:right w:val="nil"/>
            </w:tcBorders>
          </w:tcPr>
          <w:p w:rsidR="008F2A60" w:rsidRPr="0027261A" w:rsidRDefault="008F2A60" w:rsidP="00070F23">
            <w:pPr>
              <w:keepNext/>
              <w:tabs>
                <w:tab w:val="left" w:pos="-90"/>
                <w:tab w:val="num" w:pos="720"/>
              </w:tabs>
              <w:ind w:left="720" w:hanging="720"/>
              <w:rPr>
                <w:rFonts w:ascii="Garamond" w:hAnsi="Garamond"/>
                <w:szCs w:val="24"/>
              </w:rPr>
            </w:pPr>
          </w:p>
        </w:tc>
        <w:tc>
          <w:tcPr>
            <w:tcW w:w="2160" w:type="dxa"/>
            <w:tcBorders>
              <w:top w:val="nil"/>
              <w:bottom w:val="nil"/>
              <w:right w:val="nil"/>
            </w:tcBorders>
          </w:tcPr>
          <w:p w:rsidR="008F2A60" w:rsidRPr="007A0E73" w:rsidRDefault="008F2A60" w:rsidP="00070F23">
            <w:pPr>
              <w:pStyle w:val="FootnoteText"/>
              <w:keepNext/>
              <w:rPr>
                <w:rFonts w:ascii="Garamond" w:hAnsi="Garamond"/>
                <w:sz w:val="24"/>
                <w:szCs w:val="24"/>
              </w:rPr>
            </w:pPr>
            <w:r w:rsidRPr="007A0E73">
              <w:rPr>
                <w:rFonts w:ascii="Garamond" w:hAnsi="Garamond"/>
                <w:b/>
                <w:sz w:val="24"/>
                <w:szCs w:val="24"/>
              </w:rPr>
              <w:t>Resources</w:t>
            </w:r>
          </w:p>
        </w:tc>
      </w:tr>
      <w:tr w:rsidR="008F2A60" w:rsidTr="00070F23">
        <w:tc>
          <w:tcPr>
            <w:tcW w:w="7920" w:type="dxa"/>
            <w:tcBorders>
              <w:top w:val="nil"/>
              <w:left w:val="nil"/>
              <w:bottom w:val="nil"/>
              <w:right w:val="nil"/>
            </w:tcBorders>
          </w:tcPr>
          <w:p w:rsidR="008F2A60" w:rsidRPr="0027261A" w:rsidRDefault="00B91EE7" w:rsidP="00B91EE7">
            <w:pPr>
              <w:pStyle w:val="Header"/>
              <w:tabs>
                <w:tab w:val="clear" w:pos="4320"/>
                <w:tab w:val="clear" w:pos="8640"/>
                <w:tab w:val="left" w:pos="720"/>
              </w:tabs>
              <w:rPr>
                <w:rFonts w:ascii="Garamond" w:hAnsi="Garamond"/>
                <w:szCs w:val="24"/>
              </w:rPr>
            </w:pPr>
            <w:r w:rsidRPr="0027261A">
              <w:rPr>
                <w:rFonts w:ascii="Garamond" w:hAnsi="Garamond"/>
                <w:szCs w:val="24"/>
              </w:rPr>
              <w:t>To ensure all financial aid recipients are pr</w:t>
            </w:r>
            <w:r w:rsidR="008F2A60" w:rsidRPr="0027261A">
              <w:rPr>
                <w:rFonts w:ascii="Garamond" w:hAnsi="Garamond"/>
                <w:szCs w:val="24"/>
              </w:rPr>
              <w:t>ogress</w:t>
            </w:r>
            <w:r w:rsidRPr="0027261A">
              <w:rPr>
                <w:rFonts w:ascii="Garamond" w:hAnsi="Garamond"/>
                <w:szCs w:val="24"/>
              </w:rPr>
              <w:t>ing</w:t>
            </w:r>
            <w:r w:rsidR="008F2A60" w:rsidRPr="0027261A">
              <w:rPr>
                <w:rFonts w:ascii="Garamond" w:hAnsi="Garamond"/>
                <w:szCs w:val="24"/>
              </w:rPr>
              <w:t xml:space="preserve"> both quantitatively and qualitatively, </w:t>
            </w:r>
            <w:r w:rsidRPr="0027261A">
              <w:rPr>
                <w:rFonts w:ascii="Garamond" w:hAnsi="Garamond"/>
                <w:szCs w:val="24"/>
              </w:rPr>
              <w:t xml:space="preserve">the Financial Aid Office runs Satisfactory Academic Progress on all financial aid recipients, undergraduate and graduate students, after each semester.  </w:t>
            </w:r>
          </w:p>
        </w:tc>
        <w:tc>
          <w:tcPr>
            <w:tcW w:w="2160" w:type="dxa"/>
            <w:tcBorders>
              <w:top w:val="nil"/>
              <w:bottom w:val="nil"/>
              <w:right w:val="nil"/>
            </w:tcBorders>
          </w:tcPr>
          <w:p w:rsidR="008F2A60" w:rsidRPr="007A0E73" w:rsidRDefault="008F2A60" w:rsidP="003556D4">
            <w:pPr>
              <w:rPr>
                <w:rFonts w:ascii="Garamond" w:hAnsi="Garamond"/>
                <w:szCs w:val="24"/>
              </w:rPr>
            </w:pPr>
            <w:r w:rsidRPr="007A0E73">
              <w:rPr>
                <w:rFonts w:ascii="Garamond" w:hAnsi="Garamond"/>
                <w:szCs w:val="24"/>
              </w:rPr>
              <w:t>668.34(a)(3)</w:t>
            </w:r>
          </w:p>
          <w:p w:rsidR="008F2A60" w:rsidRPr="007A0E73" w:rsidRDefault="00352BC2" w:rsidP="00072F4F">
            <w:pPr>
              <w:pStyle w:val="FootnoteText"/>
              <w:rPr>
                <w:rFonts w:ascii="Garamond" w:hAnsi="Garamond"/>
                <w:sz w:val="24"/>
                <w:szCs w:val="24"/>
              </w:rPr>
            </w:pPr>
            <w:r w:rsidRPr="007A0E73">
              <w:rPr>
                <w:rFonts w:ascii="Garamond" w:hAnsi="Garamond"/>
                <w:sz w:val="24"/>
                <w:szCs w:val="24"/>
              </w:rPr>
              <w:t xml:space="preserve">2014–15 </w:t>
            </w:r>
            <w:r w:rsidRPr="007A0E73">
              <w:rPr>
                <w:rFonts w:ascii="Garamond" w:hAnsi="Garamond"/>
                <w:i/>
                <w:sz w:val="24"/>
                <w:szCs w:val="24"/>
              </w:rPr>
              <w:t>FSA Handbook</w:t>
            </w:r>
            <w:r w:rsidRPr="007A0E73">
              <w:rPr>
                <w:rFonts w:ascii="Garamond" w:hAnsi="Garamond"/>
                <w:sz w:val="24"/>
                <w:szCs w:val="24"/>
              </w:rPr>
              <w:t>, p. 1-10</w:t>
            </w:r>
          </w:p>
        </w:tc>
      </w:tr>
      <w:tr w:rsidR="008F2A60" w:rsidTr="00070F23">
        <w:tc>
          <w:tcPr>
            <w:tcW w:w="7920" w:type="dxa"/>
            <w:tcBorders>
              <w:top w:val="nil"/>
              <w:left w:val="nil"/>
              <w:bottom w:val="nil"/>
              <w:right w:val="nil"/>
            </w:tcBorders>
          </w:tcPr>
          <w:p w:rsidR="003B664B" w:rsidRDefault="003B664B" w:rsidP="003B664B">
            <w:pPr>
              <w:tabs>
                <w:tab w:val="num" w:pos="720"/>
                <w:tab w:val="left" w:pos="1440"/>
              </w:tabs>
              <w:rPr>
                <w:rFonts w:ascii="Garamond" w:hAnsi="Garamond"/>
                <w:szCs w:val="24"/>
              </w:rPr>
            </w:pPr>
          </w:p>
          <w:p w:rsidR="003B664B" w:rsidRPr="0027261A" w:rsidRDefault="003B664B" w:rsidP="003B664B">
            <w:pPr>
              <w:tabs>
                <w:tab w:val="num" w:pos="720"/>
                <w:tab w:val="left" w:pos="1440"/>
              </w:tabs>
              <w:rPr>
                <w:rFonts w:ascii="Garamond" w:hAnsi="Garamond"/>
                <w:szCs w:val="24"/>
              </w:rPr>
            </w:pPr>
          </w:p>
        </w:tc>
        <w:tc>
          <w:tcPr>
            <w:tcW w:w="2160" w:type="dxa"/>
            <w:tcBorders>
              <w:top w:val="nil"/>
              <w:bottom w:val="nil"/>
              <w:right w:val="nil"/>
            </w:tcBorders>
          </w:tcPr>
          <w:p w:rsidR="008F2A60" w:rsidRDefault="008F2A60" w:rsidP="003556D4">
            <w:pPr>
              <w:pStyle w:val="FootnoteText"/>
            </w:pPr>
          </w:p>
        </w:tc>
      </w:tr>
      <w:tr w:rsidR="008F2A60" w:rsidTr="00070F23">
        <w:tc>
          <w:tcPr>
            <w:tcW w:w="7920" w:type="dxa"/>
            <w:tcBorders>
              <w:top w:val="nil"/>
              <w:left w:val="nil"/>
              <w:bottom w:val="nil"/>
              <w:right w:val="nil"/>
            </w:tcBorders>
          </w:tcPr>
          <w:p w:rsidR="008F2A60" w:rsidRPr="0027261A" w:rsidRDefault="00B91EE7" w:rsidP="008D5285">
            <w:pPr>
              <w:tabs>
                <w:tab w:val="left" w:pos="-90"/>
              </w:tabs>
              <w:rPr>
                <w:rFonts w:ascii="Garamond" w:hAnsi="Garamond"/>
                <w:szCs w:val="24"/>
              </w:rPr>
            </w:pPr>
            <w:r w:rsidRPr="007A0E73">
              <w:rPr>
                <w:rFonts w:ascii="Garamond" w:hAnsi="Garamond"/>
                <w:b/>
                <w:szCs w:val="24"/>
              </w:rPr>
              <w:t>Last Updated:</w:t>
            </w:r>
            <w:r w:rsidRPr="0027261A">
              <w:rPr>
                <w:rFonts w:ascii="Garamond" w:hAnsi="Garamond"/>
                <w:szCs w:val="24"/>
              </w:rPr>
              <w:t xml:space="preserve">  </w:t>
            </w:r>
            <w:r w:rsidR="005851BF">
              <w:rPr>
                <w:rFonts w:ascii="Garamond" w:hAnsi="Garamond"/>
                <w:szCs w:val="24"/>
              </w:rPr>
              <w:t>October 10, 2016</w:t>
            </w:r>
          </w:p>
        </w:tc>
        <w:tc>
          <w:tcPr>
            <w:tcW w:w="2160" w:type="dxa"/>
            <w:tcBorders>
              <w:top w:val="nil"/>
              <w:bottom w:val="nil"/>
              <w:right w:val="nil"/>
            </w:tcBorders>
          </w:tcPr>
          <w:p w:rsidR="008F2A60" w:rsidRDefault="008F2A60" w:rsidP="003556D4"/>
        </w:tc>
      </w:tr>
      <w:tr w:rsidR="008F2A60" w:rsidTr="00070F23">
        <w:tc>
          <w:tcPr>
            <w:tcW w:w="7920" w:type="dxa"/>
            <w:tcBorders>
              <w:top w:val="nil"/>
              <w:left w:val="nil"/>
              <w:bottom w:val="nil"/>
              <w:right w:val="nil"/>
            </w:tcBorders>
          </w:tcPr>
          <w:p w:rsidR="008F2A60" w:rsidRPr="0027261A" w:rsidRDefault="008F2A60" w:rsidP="003556D4">
            <w:pPr>
              <w:tabs>
                <w:tab w:val="left" w:pos="-90"/>
              </w:tabs>
              <w:rPr>
                <w:rFonts w:ascii="Garamond" w:hAnsi="Garamond"/>
                <w:szCs w:val="24"/>
              </w:rPr>
            </w:pPr>
          </w:p>
        </w:tc>
        <w:tc>
          <w:tcPr>
            <w:tcW w:w="2160" w:type="dxa"/>
            <w:tcBorders>
              <w:top w:val="nil"/>
              <w:bottom w:val="nil"/>
              <w:right w:val="nil"/>
            </w:tcBorders>
          </w:tcPr>
          <w:p w:rsidR="008F2A60" w:rsidRDefault="008F2A60" w:rsidP="003556D4"/>
        </w:tc>
      </w:tr>
      <w:tr w:rsidR="008F2A60" w:rsidTr="00070F23">
        <w:tc>
          <w:tcPr>
            <w:tcW w:w="7920" w:type="dxa"/>
            <w:tcBorders>
              <w:top w:val="nil"/>
              <w:left w:val="nil"/>
              <w:bottom w:val="nil"/>
              <w:right w:val="nil"/>
            </w:tcBorders>
          </w:tcPr>
          <w:p w:rsidR="008F2A60" w:rsidRPr="0027261A" w:rsidRDefault="008F2A60" w:rsidP="00E7149A">
            <w:pPr>
              <w:tabs>
                <w:tab w:val="left" w:pos="-90"/>
              </w:tabs>
              <w:rPr>
                <w:rFonts w:ascii="Garamond" w:hAnsi="Garamond"/>
                <w:szCs w:val="24"/>
              </w:rPr>
            </w:pPr>
          </w:p>
        </w:tc>
        <w:tc>
          <w:tcPr>
            <w:tcW w:w="2160" w:type="dxa"/>
            <w:tcBorders>
              <w:top w:val="nil"/>
              <w:bottom w:val="nil"/>
              <w:right w:val="nil"/>
            </w:tcBorders>
          </w:tcPr>
          <w:p w:rsidR="008F2A60" w:rsidRDefault="008F2A60" w:rsidP="003556D4"/>
        </w:tc>
      </w:tr>
      <w:tr w:rsidR="008F2A60" w:rsidTr="00070F23">
        <w:tc>
          <w:tcPr>
            <w:tcW w:w="7920" w:type="dxa"/>
            <w:tcBorders>
              <w:top w:val="nil"/>
              <w:left w:val="nil"/>
              <w:bottom w:val="nil"/>
              <w:right w:val="nil"/>
            </w:tcBorders>
          </w:tcPr>
          <w:p w:rsidR="008F2A60" w:rsidRPr="0027261A" w:rsidRDefault="00B91EE7" w:rsidP="00B91EE7">
            <w:pPr>
              <w:keepNext/>
              <w:tabs>
                <w:tab w:val="left" w:pos="1620"/>
              </w:tabs>
              <w:rPr>
                <w:rFonts w:ascii="Garamond" w:hAnsi="Garamond"/>
                <w:b/>
                <w:sz w:val="28"/>
                <w:szCs w:val="28"/>
              </w:rPr>
            </w:pPr>
            <w:r w:rsidRPr="0027261A">
              <w:rPr>
                <w:rFonts w:ascii="Garamond" w:hAnsi="Garamond"/>
                <w:b/>
                <w:sz w:val="28"/>
                <w:szCs w:val="28"/>
              </w:rPr>
              <w:t xml:space="preserve">12.6.1  </w:t>
            </w:r>
            <w:r w:rsidR="008F2A60" w:rsidRPr="0027261A">
              <w:rPr>
                <w:rFonts w:ascii="Garamond" w:hAnsi="Garamond"/>
                <w:b/>
                <w:sz w:val="28"/>
                <w:szCs w:val="28"/>
              </w:rPr>
              <w:t xml:space="preserve">Financial Aid Warning </w:t>
            </w:r>
          </w:p>
        </w:tc>
        <w:tc>
          <w:tcPr>
            <w:tcW w:w="2160" w:type="dxa"/>
            <w:tcBorders>
              <w:top w:val="nil"/>
              <w:bottom w:val="nil"/>
              <w:right w:val="nil"/>
            </w:tcBorders>
          </w:tcPr>
          <w:p w:rsidR="008F2A60" w:rsidRDefault="008F2A60" w:rsidP="00DC31E4">
            <w:pPr>
              <w:keepNext/>
              <w:rPr>
                <w:sz w:val="20"/>
              </w:rPr>
            </w:pPr>
          </w:p>
        </w:tc>
      </w:tr>
      <w:tr w:rsidR="008F2A60" w:rsidTr="00070F23">
        <w:tc>
          <w:tcPr>
            <w:tcW w:w="7920" w:type="dxa"/>
            <w:tcBorders>
              <w:top w:val="nil"/>
              <w:left w:val="nil"/>
              <w:bottom w:val="nil"/>
              <w:right w:val="nil"/>
            </w:tcBorders>
          </w:tcPr>
          <w:p w:rsidR="008F2A60" w:rsidRPr="0027261A" w:rsidRDefault="008F2A60" w:rsidP="00DC31E4">
            <w:pPr>
              <w:keepNext/>
              <w:tabs>
                <w:tab w:val="left" w:pos="-90"/>
              </w:tabs>
              <w:rPr>
                <w:rFonts w:ascii="Garamond" w:hAnsi="Garamond"/>
                <w:szCs w:val="24"/>
              </w:rPr>
            </w:pPr>
          </w:p>
        </w:tc>
        <w:tc>
          <w:tcPr>
            <w:tcW w:w="2160" w:type="dxa"/>
            <w:tcBorders>
              <w:top w:val="nil"/>
              <w:bottom w:val="nil"/>
              <w:right w:val="nil"/>
            </w:tcBorders>
          </w:tcPr>
          <w:p w:rsidR="008F2A60" w:rsidRDefault="008F2A60" w:rsidP="00DC31E4">
            <w:pPr>
              <w:keepNext/>
              <w:rPr>
                <w:b/>
                <w:sz w:val="20"/>
              </w:rPr>
            </w:pPr>
          </w:p>
        </w:tc>
      </w:tr>
      <w:tr w:rsidR="008F2A60" w:rsidTr="00070F23">
        <w:tc>
          <w:tcPr>
            <w:tcW w:w="7920" w:type="dxa"/>
            <w:tcBorders>
              <w:top w:val="nil"/>
              <w:left w:val="nil"/>
              <w:bottom w:val="nil"/>
              <w:right w:val="nil"/>
            </w:tcBorders>
          </w:tcPr>
          <w:p w:rsidR="00B91EE7" w:rsidRDefault="00B91EE7" w:rsidP="00B91EE7">
            <w:pPr>
              <w:keepNext/>
              <w:tabs>
                <w:tab w:val="left" w:pos="-90"/>
              </w:tabs>
              <w:rPr>
                <w:rFonts w:ascii="Garamond" w:hAnsi="Garamond"/>
                <w:b/>
                <w:sz w:val="28"/>
                <w:szCs w:val="28"/>
              </w:rPr>
            </w:pPr>
            <w:r w:rsidRPr="0027261A">
              <w:rPr>
                <w:rFonts w:ascii="Garamond" w:hAnsi="Garamond"/>
                <w:b/>
                <w:sz w:val="28"/>
                <w:szCs w:val="28"/>
              </w:rPr>
              <w:t>Undergraduate</w:t>
            </w:r>
          </w:p>
          <w:p w:rsidR="0087022D" w:rsidRDefault="0087022D" w:rsidP="00B91EE7">
            <w:pPr>
              <w:keepNext/>
              <w:tabs>
                <w:tab w:val="left" w:pos="-90"/>
              </w:tabs>
              <w:rPr>
                <w:rFonts w:ascii="Garamond" w:hAnsi="Garamond"/>
                <w:b/>
                <w:sz w:val="28"/>
                <w:szCs w:val="28"/>
              </w:rPr>
            </w:pPr>
          </w:p>
          <w:p w:rsidR="00B91EE7" w:rsidRDefault="003B664B" w:rsidP="003B664B">
            <w:pPr>
              <w:keepNext/>
              <w:tabs>
                <w:tab w:val="left" w:pos="-90"/>
              </w:tabs>
              <w:rPr>
                <w:rFonts w:ascii="Garamond" w:hAnsi="Garamond"/>
                <w:b/>
                <w:sz w:val="28"/>
                <w:szCs w:val="28"/>
              </w:rPr>
            </w:pPr>
            <w:r w:rsidRPr="00C766F1">
              <w:rPr>
                <w:rFonts w:ascii="Garamond" w:hAnsi="Garamond"/>
                <w:b/>
                <w:sz w:val="28"/>
                <w:szCs w:val="28"/>
              </w:rPr>
              <w:t>Academic Warning</w:t>
            </w:r>
          </w:p>
          <w:p w:rsidR="00C766F1" w:rsidRPr="00C766F1" w:rsidRDefault="00C766F1" w:rsidP="003B664B">
            <w:pPr>
              <w:keepNext/>
              <w:tabs>
                <w:tab w:val="left" w:pos="-90"/>
              </w:tabs>
              <w:rPr>
                <w:rFonts w:ascii="Garamond" w:hAnsi="Garamond"/>
                <w:b/>
                <w:sz w:val="28"/>
                <w:szCs w:val="28"/>
              </w:rPr>
            </w:pPr>
          </w:p>
        </w:tc>
        <w:tc>
          <w:tcPr>
            <w:tcW w:w="2160" w:type="dxa"/>
            <w:tcBorders>
              <w:top w:val="nil"/>
              <w:bottom w:val="nil"/>
              <w:right w:val="nil"/>
            </w:tcBorders>
          </w:tcPr>
          <w:p w:rsidR="00785ADA" w:rsidRDefault="00785ADA" w:rsidP="00DC31E4">
            <w:pPr>
              <w:pStyle w:val="FootnoteText"/>
              <w:keepNext/>
            </w:pPr>
          </w:p>
        </w:tc>
      </w:tr>
      <w:tr w:rsidR="008F2A60" w:rsidTr="00070F23">
        <w:tc>
          <w:tcPr>
            <w:tcW w:w="7920" w:type="dxa"/>
            <w:tcBorders>
              <w:top w:val="nil"/>
              <w:left w:val="nil"/>
              <w:bottom w:val="nil"/>
              <w:right w:val="nil"/>
            </w:tcBorders>
          </w:tcPr>
          <w:p w:rsidR="00B91EE7" w:rsidRPr="00B76BAF" w:rsidRDefault="003B664B" w:rsidP="007A0E73">
            <w:pPr>
              <w:pStyle w:val="NormalWeb"/>
              <w:spacing w:after="0" w:afterAutospacing="0" w:line="480" w:lineRule="auto"/>
              <w:rPr>
                <w:rFonts w:ascii="Garamond" w:hAnsi="Garamond"/>
                <w:color w:val="000000"/>
                <w:u w:val="single"/>
              </w:rPr>
            </w:pPr>
            <w:r>
              <w:rPr>
                <w:rFonts w:ascii="Garamond" w:hAnsi="Garamond"/>
                <w:color w:val="000000"/>
              </w:rPr>
              <w:t>C</w:t>
            </w:r>
            <w:r w:rsidR="00B91EE7" w:rsidRPr="00B76BAF">
              <w:rPr>
                <w:rFonts w:ascii="Garamond" w:hAnsi="Garamond"/>
                <w:color w:val="000000"/>
              </w:rPr>
              <w:t xml:space="preserve">ontinuing students are placed on </w:t>
            </w:r>
            <w:r w:rsidR="00B5498E">
              <w:rPr>
                <w:rFonts w:ascii="Garamond" w:hAnsi="Garamond"/>
                <w:color w:val="000000"/>
              </w:rPr>
              <w:t>A</w:t>
            </w:r>
            <w:r w:rsidR="00B91EE7" w:rsidRPr="00B76BAF">
              <w:rPr>
                <w:rFonts w:ascii="Garamond" w:hAnsi="Garamond"/>
                <w:color w:val="000000"/>
              </w:rPr>
              <w:t xml:space="preserve">cademic </w:t>
            </w:r>
            <w:r w:rsidR="00B5498E">
              <w:rPr>
                <w:rFonts w:ascii="Garamond" w:hAnsi="Garamond"/>
                <w:color w:val="000000"/>
              </w:rPr>
              <w:t>W</w:t>
            </w:r>
            <w:r w:rsidR="00B91EE7" w:rsidRPr="00B76BAF">
              <w:rPr>
                <w:rFonts w:ascii="Garamond" w:hAnsi="Garamond"/>
                <w:color w:val="000000"/>
              </w:rPr>
              <w:t xml:space="preserve">arning if the student’s cumulative Western Carolina University grade point average (GPA) falls below 2.0 or if the student fails to complete 67% of their attempted hours at the end of a semester. Additionally, students who also fail to complete 67% of their attempted hours in their prior term of enrollment </w:t>
            </w:r>
            <w:r w:rsidR="00B91EE7" w:rsidRPr="00B76BAF">
              <w:rPr>
                <w:rStyle w:val="Strong"/>
                <w:rFonts w:ascii="Garamond" w:hAnsi="Garamond"/>
                <w:color w:val="000000"/>
              </w:rPr>
              <w:t>regardless of cumulative GPA</w:t>
            </w:r>
            <w:r w:rsidR="00B91EE7" w:rsidRPr="0027261A">
              <w:rPr>
                <w:rFonts w:ascii="Garamond" w:hAnsi="Garamond"/>
                <w:color w:val="000000"/>
              </w:rPr>
              <w:t> </w:t>
            </w:r>
            <w:r w:rsidR="00B91EE7" w:rsidRPr="00B76BAF">
              <w:rPr>
                <w:rFonts w:ascii="Garamond" w:hAnsi="Garamond"/>
                <w:color w:val="000000"/>
              </w:rPr>
              <w:t xml:space="preserve">will be placed on </w:t>
            </w:r>
            <w:r w:rsidR="00B5498E">
              <w:rPr>
                <w:rFonts w:ascii="Garamond" w:hAnsi="Garamond"/>
                <w:color w:val="000000"/>
              </w:rPr>
              <w:t>A</w:t>
            </w:r>
            <w:r w:rsidR="00B91EE7" w:rsidRPr="00B76BAF">
              <w:rPr>
                <w:rFonts w:ascii="Garamond" w:hAnsi="Garamond"/>
                <w:color w:val="000000"/>
              </w:rPr>
              <w:t xml:space="preserve">cademic </w:t>
            </w:r>
            <w:r w:rsidR="00B5498E">
              <w:rPr>
                <w:rFonts w:ascii="Garamond" w:hAnsi="Garamond"/>
                <w:color w:val="000000"/>
              </w:rPr>
              <w:t>W</w:t>
            </w:r>
            <w:r w:rsidR="00B91EE7" w:rsidRPr="00B76BAF">
              <w:rPr>
                <w:rFonts w:ascii="Garamond" w:hAnsi="Garamond"/>
                <w:color w:val="000000"/>
              </w:rPr>
              <w:t>arning.</w:t>
            </w:r>
          </w:p>
          <w:p w:rsidR="00B91EE7" w:rsidRPr="00B76BAF" w:rsidRDefault="00B91EE7">
            <w:pPr>
              <w:rPr>
                <w:rFonts w:ascii="Garamond" w:hAnsi="Garamond"/>
                <w:szCs w:val="24"/>
              </w:rPr>
            </w:pPr>
            <w:r w:rsidRPr="00B76BAF">
              <w:rPr>
                <w:rFonts w:ascii="Garamond" w:hAnsi="Garamond"/>
                <w:szCs w:val="24"/>
              </w:rPr>
              <w:t xml:space="preserve">At the end of the term of academic </w:t>
            </w:r>
            <w:r w:rsidRPr="0027261A">
              <w:rPr>
                <w:rFonts w:ascii="Garamond" w:hAnsi="Garamond"/>
                <w:szCs w:val="24"/>
              </w:rPr>
              <w:t>warning</w:t>
            </w:r>
            <w:r w:rsidRPr="00B76BAF">
              <w:rPr>
                <w:rFonts w:ascii="Garamond" w:hAnsi="Garamond"/>
                <w:szCs w:val="24"/>
              </w:rPr>
              <w:t>, students must achieve the following:</w:t>
            </w:r>
          </w:p>
          <w:p w:rsidR="00B91EE7" w:rsidRPr="00B76BAF" w:rsidRDefault="00B91EE7" w:rsidP="00B76BAF">
            <w:pPr>
              <w:pStyle w:val="ListParagraph"/>
              <w:numPr>
                <w:ilvl w:val="0"/>
                <w:numId w:val="27"/>
              </w:numPr>
              <w:spacing w:after="200"/>
              <w:rPr>
                <w:rFonts w:ascii="Garamond" w:hAnsi="Garamond"/>
                <w:szCs w:val="24"/>
              </w:rPr>
            </w:pPr>
            <w:r w:rsidRPr="00B76BAF">
              <w:rPr>
                <w:rFonts w:ascii="Garamond" w:hAnsi="Garamond"/>
                <w:szCs w:val="24"/>
              </w:rPr>
              <w:t xml:space="preserve">Earn a 67% completion rate on the hours attempted for the semester, </w:t>
            </w:r>
            <w:r w:rsidRPr="00B76BAF">
              <w:rPr>
                <w:rFonts w:ascii="Garamond" w:hAnsi="Garamond"/>
                <w:b/>
                <w:szCs w:val="24"/>
              </w:rPr>
              <w:t>AND</w:t>
            </w:r>
          </w:p>
          <w:p w:rsidR="00B91EE7" w:rsidRPr="00B76BAF" w:rsidRDefault="00B91EE7" w:rsidP="00B76BAF">
            <w:pPr>
              <w:pStyle w:val="ListParagraph"/>
              <w:numPr>
                <w:ilvl w:val="0"/>
                <w:numId w:val="27"/>
              </w:numPr>
              <w:spacing w:after="200"/>
              <w:rPr>
                <w:rFonts w:ascii="Garamond" w:hAnsi="Garamond"/>
                <w:szCs w:val="24"/>
              </w:rPr>
            </w:pPr>
            <w:r w:rsidRPr="00B76BAF">
              <w:rPr>
                <w:rFonts w:ascii="Garamond" w:hAnsi="Garamond"/>
                <w:szCs w:val="24"/>
              </w:rPr>
              <w:t>Raise the cumulative GPA to good standing (2.0),</w:t>
            </w:r>
          </w:p>
          <w:p w:rsidR="00B91EE7" w:rsidRPr="00B76BAF" w:rsidRDefault="00B91EE7" w:rsidP="00B76BAF">
            <w:pPr>
              <w:ind w:firstLine="360"/>
              <w:rPr>
                <w:rFonts w:ascii="Garamond" w:hAnsi="Garamond"/>
                <w:b/>
                <w:szCs w:val="24"/>
              </w:rPr>
            </w:pPr>
            <w:r w:rsidRPr="00B76BAF">
              <w:rPr>
                <w:rFonts w:ascii="Garamond" w:hAnsi="Garamond"/>
                <w:b/>
                <w:szCs w:val="24"/>
              </w:rPr>
              <w:t>OR</w:t>
            </w:r>
          </w:p>
          <w:p w:rsidR="00B91EE7" w:rsidRPr="00B76BAF" w:rsidRDefault="00B91EE7" w:rsidP="00B76BAF">
            <w:pPr>
              <w:pStyle w:val="ListParagraph"/>
              <w:numPr>
                <w:ilvl w:val="0"/>
                <w:numId w:val="27"/>
              </w:numPr>
              <w:spacing w:after="200"/>
              <w:rPr>
                <w:rFonts w:ascii="Garamond" w:hAnsi="Garamond"/>
                <w:szCs w:val="24"/>
              </w:rPr>
            </w:pPr>
            <w:r w:rsidRPr="00B76BAF">
              <w:rPr>
                <w:rFonts w:ascii="Garamond" w:hAnsi="Garamond"/>
                <w:szCs w:val="24"/>
              </w:rPr>
              <w:t xml:space="preserve">Earn a 67% completion rate on the hours attempted for the semester, </w:t>
            </w:r>
            <w:r w:rsidRPr="00B76BAF">
              <w:rPr>
                <w:rFonts w:ascii="Garamond" w:hAnsi="Garamond"/>
                <w:b/>
                <w:szCs w:val="24"/>
              </w:rPr>
              <w:t>AND</w:t>
            </w:r>
            <w:r w:rsidRPr="00B76BAF">
              <w:rPr>
                <w:rFonts w:ascii="Garamond" w:hAnsi="Garamond"/>
                <w:szCs w:val="24"/>
              </w:rPr>
              <w:t xml:space="preserve"> </w:t>
            </w:r>
          </w:p>
          <w:p w:rsidR="00B91EE7" w:rsidRPr="00B76BAF" w:rsidRDefault="00B91EE7" w:rsidP="00B76BAF">
            <w:pPr>
              <w:pStyle w:val="ListParagraph"/>
              <w:numPr>
                <w:ilvl w:val="0"/>
                <w:numId w:val="27"/>
              </w:numPr>
              <w:spacing w:after="200"/>
              <w:rPr>
                <w:rFonts w:ascii="Garamond" w:hAnsi="Garamond"/>
                <w:szCs w:val="24"/>
              </w:rPr>
            </w:pPr>
            <w:r w:rsidRPr="00B76BAF">
              <w:rPr>
                <w:rFonts w:ascii="Garamond" w:hAnsi="Garamond"/>
                <w:szCs w:val="24"/>
              </w:rPr>
              <w:t>Earn a minimum 2.30 term GPA during the probationary term.</w:t>
            </w:r>
          </w:p>
          <w:p w:rsidR="00B91EE7" w:rsidRPr="0027261A" w:rsidRDefault="00B91EE7">
            <w:pPr>
              <w:rPr>
                <w:rFonts w:ascii="Garamond" w:hAnsi="Garamond"/>
                <w:szCs w:val="24"/>
              </w:rPr>
            </w:pPr>
            <w:r w:rsidRPr="00B76BAF">
              <w:rPr>
                <w:rFonts w:ascii="Garamond" w:hAnsi="Garamond"/>
                <w:szCs w:val="24"/>
              </w:rPr>
              <w:t>Failure to achieve one of the above criteria will result in academic suspension.</w:t>
            </w:r>
          </w:p>
          <w:p w:rsidR="0027261A" w:rsidRDefault="0027261A" w:rsidP="001E7AB5">
            <w:pPr>
              <w:rPr>
                <w:rFonts w:ascii="Garamond" w:hAnsi="Garamond"/>
                <w:szCs w:val="24"/>
              </w:rPr>
            </w:pPr>
          </w:p>
          <w:p w:rsidR="007A0E73" w:rsidRDefault="007A0E73" w:rsidP="001E7AB5">
            <w:pPr>
              <w:rPr>
                <w:rFonts w:ascii="Garamond" w:hAnsi="Garamond"/>
                <w:b/>
                <w:sz w:val="28"/>
                <w:szCs w:val="28"/>
              </w:rPr>
            </w:pPr>
          </w:p>
          <w:p w:rsidR="007A0E73" w:rsidRDefault="007A0E73" w:rsidP="001E7AB5">
            <w:pPr>
              <w:rPr>
                <w:rFonts w:ascii="Garamond" w:hAnsi="Garamond"/>
                <w:b/>
                <w:sz w:val="28"/>
                <w:szCs w:val="28"/>
              </w:rPr>
            </w:pPr>
          </w:p>
          <w:p w:rsidR="007A0E73" w:rsidRDefault="007A0E73" w:rsidP="001E7AB5">
            <w:pPr>
              <w:rPr>
                <w:rFonts w:ascii="Garamond" w:hAnsi="Garamond"/>
                <w:b/>
                <w:sz w:val="28"/>
                <w:szCs w:val="28"/>
              </w:rPr>
            </w:pPr>
          </w:p>
          <w:p w:rsidR="007A0E73" w:rsidRDefault="007A0E73" w:rsidP="001E7AB5">
            <w:pPr>
              <w:rPr>
                <w:rFonts w:ascii="Garamond" w:hAnsi="Garamond"/>
                <w:b/>
                <w:sz w:val="28"/>
                <w:szCs w:val="28"/>
              </w:rPr>
            </w:pPr>
          </w:p>
          <w:p w:rsidR="007A0E73" w:rsidRDefault="007A0E73" w:rsidP="001E7AB5">
            <w:pPr>
              <w:rPr>
                <w:rFonts w:ascii="Garamond" w:hAnsi="Garamond"/>
                <w:b/>
                <w:sz w:val="28"/>
                <w:szCs w:val="28"/>
              </w:rPr>
            </w:pPr>
          </w:p>
          <w:p w:rsidR="007A0E73" w:rsidRDefault="007A0E73" w:rsidP="001E7AB5">
            <w:pPr>
              <w:rPr>
                <w:rFonts w:ascii="Garamond" w:hAnsi="Garamond"/>
                <w:b/>
                <w:sz w:val="28"/>
                <w:szCs w:val="28"/>
              </w:rPr>
            </w:pPr>
          </w:p>
          <w:p w:rsidR="007A0E73" w:rsidRDefault="007A0E73" w:rsidP="001E7AB5">
            <w:pPr>
              <w:rPr>
                <w:rFonts w:ascii="Garamond" w:hAnsi="Garamond"/>
                <w:b/>
                <w:sz w:val="28"/>
                <w:szCs w:val="28"/>
              </w:rPr>
            </w:pPr>
          </w:p>
          <w:p w:rsidR="001E7AB5" w:rsidRDefault="001E7AB5" w:rsidP="001E7AB5">
            <w:pPr>
              <w:rPr>
                <w:rFonts w:ascii="Garamond" w:hAnsi="Garamond"/>
                <w:b/>
                <w:sz w:val="28"/>
                <w:szCs w:val="28"/>
              </w:rPr>
            </w:pPr>
            <w:r w:rsidRPr="0027261A">
              <w:rPr>
                <w:rFonts w:ascii="Garamond" w:hAnsi="Garamond"/>
                <w:b/>
                <w:sz w:val="28"/>
                <w:szCs w:val="28"/>
              </w:rPr>
              <w:lastRenderedPageBreak/>
              <w:t>Graduate</w:t>
            </w:r>
          </w:p>
          <w:p w:rsidR="0087022D" w:rsidRPr="0027261A" w:rsidRDefault="0087022D" w:rsidP="001E7AB5">
            <w:pPr>
              <w:rPr>
                <w:rFonts w:ascii="Garamond" w:hAnsi="Garamond"/>
                <w:b/>
                <w:sz w:val="28"/>
                <w:szCs w:val="28"/>
              </w:rPr>
            </w:pPr>
          </w:p>
          <w:p w:rsidR="001E7AB5" w:rsidRPr="0027261A" w:rsidRDefault="001E7AB5" w:rsidP="007A0E73">
            <w:pPr>
              <w:spacing w:line="480" w:lineRule="auto"/>
              <w:rPr>
                <w:rFonts w:ascii="Garamond" w:hAnsi="Garamond"/>
                <w:szCs w:val="24"/>
              </w:rPr>
            </w:pPr>
            <w:r w:rsidRPr="0027261A">
              <w:rPr>
                <w:rFonts w:ascii="Garamond" w:hAnsi="Garamond"/>
                <w:szCs w:val="24"/>
              </w:rPr>
              <w:t>Graduate Students are not placed on Academic Warning.</w:t>
            </w:r>
            <w:r w:rsidRPr="0027261A">
              <w:rPr>
                <w:rFonts w:ascii="Garamond" w:hAnsi="Garamond"/>
                <w:b/>
                <w:szCs w:val="24"/>
              </w:rPr>
              <w:t xml:space="preserve">  </w:t>
            </w:r>
            <w:r w:rsidRPr="0027261A">
              <w:rPr>
                <w:rFonts w:ascii="Garamond" w:hAnsi="Garamond"/>
                <w:szCs w:val="24"/>
              </w:rPr>
              <w:t>A graduate student must successfully complete (earn) at least 67% of all WCU attempted semester hours, regardless of whether the hours attempted are at the undergraduate or graduate level, to maintain Satisfactory Academic Progress. Graduate Students must maintain a minimum cumulative GPA of 3.0 or as defined by the Graduate School.</w:t>
            </w:r>
          </w:p>
          <w:p w:rsidR="008F2A60" w:rsidRPr="0027261A" w:rsidRDefault="001E7AB5" w:rsidP="007A0E73">
            <w:pPr>
              <w:rPr>
                <w:rFonts w:ascii="Garamond" w:hAnsi="Garamond"/>
                <w:szCs w:val="24"/>
              </w:rPr>
            </w:pPr>
            <w:r w:rsidRPr="0027261A">
              <w:rPr>
                <w:rFonts w:ascii="Garamond" w:hAnsi="Garamond"/>
                <w:szCs w:val="24"/>
              </w:rPr>
              <w:t xml:space="preserve"> </w:t>
            </w:r>
          </w:p>
        </w:tc>
        <w:tc>
          <w:tcPr>
            <w:tcW w:w="2160" w:type="dxa"/>
            <w:tcBorders>
              <w:top w:val="nil"/>
              <w:bottom w:val="nil"/>
              <w:right w:val="nil"/>
            </w:tcBorders>
          </w:tcPr>
          <w:p w:rsidR="008F2A60" w:rsidRPr="007A0E73" w:rsidRDefault="008F2A60" w:rsidP="00070F23">
            <w:pPr>
              <w:keepNext/>
              <w:rPr>
                <w:rFonts w:ascii="Garamond" w:hAnsi="Garamond"/>
                <w:szCs w:val="24"/>
              </w:rPr>
            </w:pPr>
            <w:r w:rsidRPr="007A0E73">
              <w:rPr>
                <w:rFonts w:ascii="Garamond" w:hAnsi="Garamond"/>
                <w:szCs w:val="24"/>
              </w:rPr>
              <w:lastRenderedPageBreak/>
              <w:t>668.34(a)(8)(i)</w:t>
            </w:r>
          </w:p>
          <w:p w:rsidR="008F2A60" w:rsidRPr="007A0E73" w:rsidRDefault="008F2A60" w:rsidP="00070F23">
            <w:pPr>
              <w:keepNext/>
              <w:rPr>
                <w:rFonts w:ascii="Garamond" w:hAnsi="Garamond"/>
                <w:i/>
                <w:szCs w:val="24"/>
              </w:rPr>
            </w:pPr>
            <w:r w:rsidRPr="007A0E73">
              <w:rPr>
                <w:rFonts w:ascii="Garamond" w:hAnsi="Garamond"/>
                <w:szCs w:val="24"/>
              </w:rPr>
              <w:t xml:space="preserve">668.34(b), </w:t>
            </w:r>
            <w:r w:rsidR="00FD6639" w:rsidRPr="007A0E73">
              <w:rPr>
                <w:rFonts w:ascii="Garamond" w:hAnsi="Garamond"/>
                <w:i/>
                <w:szCs w:val="24"/>
              </w:rPr>
              <w:t>F</w:t>
            </w:r>
            <w:r w:rsidRPr="007A0E73">
              <w:rPr>
                <w:rFonts w:ascii="Garamond" w:hAnsi="Garamond"/>
                <w:i/>
                <w:szCs w:val="24"/>
              </w:rPr>
              <w:t>inancial aid warning</w:t>
            </w:r>
          </w:p>
          <w:p w:rsidR="008F2A60" w:rsidRPr="007A0E73" w:rsidRDefault="008F2A60" w:rsidP="00070F23">
            <w:pPr>
              <w:keepNext/>
              <w:rPr>
                <w:rFonts w:ascii="Garamond" w:hAnsi="Garamond"/>
                <w:szCs w:val="24"/>
              </w:rPr>
            </w:pPr>
            <w:r w:rsidRPr="007A0E73">
              <w:rPr>
                <w:rFonts w:ascii="Garamond" w:hAnsi="Garamond"/>
                <w:szCs w:val="24"/>
              </w:rPr>
              <w:t>668.34(c)(1),(2)</w:t>
            </w:r>
            <w:r w:rsidR="00F3405B" w:rsidRPr="007A0E73">
              <w:rPr>
                <w:rFonts w:ascii="Garamond" w:hAnsi="Garamond"/>
                <w:szCs w:val="24"/>
              </w:rPr>
              <w:t>(i)</w:t>
            </w:r>
          </w:p>
          <w:p w:rsidR="008F2A60" w:rsidRPr="00BE73E6" w:rsidRDefault="00EE777E" w:rsidP="00B440F7">
            <w:pPr>
              <w:keepNext/>
              <w:rPr>
                <w:sz w:val="20"/>
              </w:rPr>
            </w:pPr>
            <w:r w:rsidRPr="007A0E73">
              <w:rPr>
                <w:rFonts w:ascii="Garamond" w:hAnsi="Garamond"/>
                <w:szCs w:val="24"/>
              </w:rPr>
              <w:t>2014</w:t>
            </w:r>
            <w:r w:rsidR="008F2A60" w:rsidRPr="007A0E73">
              <w:rPr>
                <w:rFonts w:ascii="Garamond" w:hAnsi="Garamond"/>
                <w:szCs w:val="24"/>
              </w:rPr>
              <w:t>–</w:t>
            </w:r>
            <w:r w:rsidRPr="007A0E73">
              <w:rPr>
                <w:rFonts w:ascii="Garamond" w:hAnsi="Garamond"/>
                <w:szCs w:val="24"/>
              </w:rPr>
              <w:t xml:space="preserve">15 </w:t>
            </w:r>
            <w:r w:rsidR="00FB3C00" w:rsidRPr="007A0E73">
              <w:rPr>
                <w:rFonts w:ascii="Garamond" w:hAnsi="Garamond"/>
                <w:i/>
                <w:szCs w:val="24"/>
              </w:rPr>
              <w:t>FSA Handbook</w:t>
            </w:r>
            <w:r w:rsidR="008F2A60" w:rsidRPr="007A0E73">
              <w:rPr>
                <w:rFonts w:ascii="Garamond" w:hAnsi="Garamond"/>
                <w:szCs w:val="24"/>
              </w:rPr>
              <w:t xml:space="preserve">, </w:t>
            </w:r>
            <w:r w:rsidR="00F556E5" w:rsidRPr="007A0E73">
              <w:rPr>
                <w:rFonts w:ascii="Garamond" w:hAnsi="Garamond"/>
                <w:szCs w:val="24"/>
              </w:rPr>
              <w:br/>
            </w:r>
            <w:r w:rsidR="00C263DA" w:rsidRPr="007A0E73">
              <w:rPr>
                <w:rFonts w:ascii="Garamond" w:hAnsi="Garamond"/>
                <w:szCs w:val="24"/>
              </w:rPr>
              <w:t>pp</w:t>
            </w:r>
            <w:r w:rsidR="008F2A60" w:rsidRPr="007A0E73">
              <w:rPr>
                <w:rFonts w:ascii="Garamond" w:hAnsi="Garamond"/>
                <w:szCs w:val="24"/>
              </w:rPr>
              <w:t>. 1-</w:t>
            </w:r>
            <w:r w:rsidRPr="007A0E73">
              <w:rPr>
                <w:rFonts w:ascii="Garamond" w:hAnsi="Garamond"/>
                <w:szCs w:val="24"/>
              </w:rPr>
              <w:t xml:space="preserve">11 </w:t>
            </w:r>
            <w:r w:rsidR="008F2A60" w:rsidRPr="007A0E73">
              <w:rPr>
                <w:rFonts w:ascii="Garamond" w:hAnsi="Garamond"/>
                <w:szCs w:val="24"/>
              </w:rPr>
              <w:t>to 1-</w:t>
            </w:r>
            <w:r w:rsidR="00A33025" w:rsidRPr="007A0E73">
              <w:rPr>
                <w:rFonts w:ascii="Garamond" w:hAnsi="Garamond"/>
                <w:szCs w:val="24"/>
              </w:rPr>
              <w:t>12</w:t>
            </w:r>
          </w:p>
        </w:tc>
      </w:tr>
      <w:tr w:rsidR="008F2A60" w:rsidTr="00070F23">
        <w:tc>
          <w:tcPr>
            <w:tcW w:w="7920" w:type="dxa"/>
            <w:tcBorders>
              <w:top w:val="nil"/>
              <w:left w:val="nil"/>
              <w:bottom w:val="nil"/>
              <w:right w:val="nil"/>
            </w:tcBorders>
          </w:tcPr>
          <w:p w:rsidR="008F2A60" w:rsidRPr="0027261A" w:rsidRDefault="008F2A60" w:rsidP="003556D4">
            <w:pPr>
              <w:tabs>
                <w:tab w:val="left" w:pos="-90"/>
              </w:tabs>
              <w:rPr>
                <w:rFonts w:ascii="Garamond" w:hAnsi="Garamond"/>
                <w:szCs w:val="24"/>
              </w:rPr>
            </w:pPr>
          </w:p>
        </w:tc>
        <w:tc>
          <w:tcPr>
            <w:tcW w:w="2160" w:type="dxa"/>
            <w:tcBorders>
              <w:top w:val="nil"/>
              <w:bottom w:val="nil"/>
              <w:right w:val="nil"/>
            </w:tcBorders>
          </w:tcPr>
          <w:p w:rsidR="008F2A60" w:rsidRDefault="008F2A60" w:rsidP="003556D4">
            <w:pPr>
              <w:rPr>
                <w:sz w:val="20"/>
              </w:rPr>
            </w:pPr>
          </w:p>
        </w:tc>
      </w:tr>
      <w:tr w:rsidR="00C47018" w:rsidTr="00070F23">
        <w:tc>
          <w:tcPr>
            <w:tcW w:w="7920" w:type="dxa"/>
            <w:tcBorders>
              <w:top w:val="nil"/>
              <w:left w:val="nil"/>
              <w:bottom w:val="nil"/>
              <w:right w:val="nil"/>
            </w:tcBorders>
          </w:tcPr>
          <w:p w:rsidR="00C47018" w:rsidRPr="0027261A" w:rsidRDefault="00C47018" w:rsidP="002B5E80">
            <w:pPr>
              <w:keepNext/>
              <w:tabs>
                <w:tab w:val="left" w:pos="1620"/>
              </w:tabs>
              <w:rPr>
                <w:rFonts w:ascii="Garamond" w:hAnsi="Garamond"/>
                <w:b/>
                <w:sz w:val="28"/>
                <w:szCs w:val="28"/>
              </w:rPr>
            </w:pPr>
            <w:r w:rsidRPr="0027261A">
              <w:rPr>
                <w:rFonts w:ascii="Garamond" w:hAnsi="Garamond"/>
                <w:b/>
                <w:sz w:val="28"/>
                <w:szCs w:val="28"/>
              </w:rPr>
              <w:t>12.</w:t>
            </w:r>
            <w:r w:rsidR="0048509C" w:rsidRPr="0027261A">
              <w:rPr>
                <w:rFonts w:ascii="Garamond" w:hAnsi="Garamond"/>
                <w:b/>
                <w:sz w:val="28"/>
                <w:szCs w:val="28"/>
              </w:rPr>
              <w:t>6.2</w:t>
            </w:r>
            <w:r w:rsidR="002B5E80" w:rsidRPr="0027261A">
              <w:rPr>
                <w:rFonts w:ascii="Garamond" w:hAnsi="Garamond"/>
                <w:b/>
                <w:sz w:val="28"/>
                <w:szCs w:val="28"/>
              </w:rPr>
              <w:t xml:space="preserve">  </w:t>
            </w:r>
            <w:r w:rsidR="001E7AB5" w:rsidRPr="0027261A">
              <w:rPr>
                <w:rFonts w:ascii="Garamond" w:hAnsi="Garamond"/>
                <w:b/>
                <w:sz w:val="28"/>
                <w:szCs w:val="28"/>
              </w:rPr>
              <w:t>Academic Suspension</w:t>
            </w:r>
          </w:p>
        </w:tc>
        <w:tc>
          <w:tcPr>
            <w:tcW w:w="2160" w:type="dxa"/>
            <w:tcBorders>
              <w:top w:val="nil"/>
              <w:bottom w:val="nil"/>
              <w:right w:val="nil"/>
            </w:tcBorders>
          </w:tcPr>
          <w:p w:rsidR="00C47018" w:rsidRDefault="00C47018" w:rsidP="00096343">
            <w:pPr>
              <w:keepNext/>
            </w:pPr>
          </w:p>
        </w:tc>
      </w:tr>
      <w:tr w:rsidR="00C47018" w:rsidTr="00070F23">
        <w:tc>
          <w:tcPr>
            <w:tcW w:w="7920" w:type="dxa"/>
            <w:tcBorders>
              <w:top w:val="nil"/>
              <w:left w:val="nil"/>
              <w:bottom w:val="nil"/>
              <w:right w:val="nil"/>
            </w:tcBorders>
          </w:tcPr>
          <w:p w:rsidR="00C47018" w:rsidRPr="0027261A" w:rsidRDefault="00C47018" w:rsidP="00096343">
            <w:pPr>
              <w:keepNext/>
              <w:tabs>
                <w:tab w:val="left" w:pos="-90"/>
              </w:tabs>
              <w:rPr>
                <w:rFonts w:ascii="Garamond" w:hAnsi="Garamond"/>
                <w:szCs w:val="24"/>
              </w:rPr>
            </w:pPr>
          </w:p>
        </w:tc>
        <w:tc>
          <w:tcPr>
            <w:tcW w:w="2160" w:type="dxa"/>
            <w:tcBorders>
              <w:top w:val="nil"/>
              <w:bottom w:val="nil"/>
              <w:right w:val="nil"/>
            </w:tcBorders>
          </w:tcPr>
          <w:p w:rsidR="00C47018" w:rsidRPr="007A0E73" w:rsidRDefault="002E70DA" w:rsidP="00096343">
            <w:pPr>
              <w:keepNext/>
              <w:rPr>
                <w:rFonts w:ascii="Garamond" w:hAnsi="Garamond"/>
                <w:szCs w:val="24"/>
              </w:rPr>
            </w:pPr>
            <w:r w:rsidRPr="007A0E73">
              <w:rPr>
                <w:rFonts w:ascii="Garamond" w:hAnsi="Garamond"/>
                <w:b/>
                <w:szCs w:val="24"/>
              </w:rPr>
              <w:t>Resources</w:t>
            </w:r>
          </w:p>
        </w:tc>
      </w:tr>
      <w:tr w:rsidR="00C47018" w:rsidTr="00070F23">
        <w:tc>
          <w:tcPr>
            <w:tcW w:w="7920" w:type="dxa"/>
            <w:tcBorders>
              <w:top w:val="nil"/>
              <w:left w:val="nil"/>
              <w:bottom w:val="nil"/>
              <w:right w:val="nil"/>
            </w:tcBorders>
          </w:tcPr>
          <w:p w:rsidR="001E7AB5" w:rsidRDefault="001E7AB5" w:rsidP="004964A0">
            <w:pPr>
              <w:tabs>
                <w:tab w:val="left" w:pos="-90"/>
              </w:tabs>
              <w:rPr>
                <w:rFonts w:ascii="Garamond" w:hAnsi="Garamond"/>
                <w:b/>
                <w:sz w:val="28"/>
                <w:szCs w:val="28"/>
              </w:rPr>
            </w:pPr>
            <w:r w:rsidRPr="0027261A">
              <w:rPr>
                <w:rFonts w:ascii="Garamond" w:hAnsi="Garamond"/>
                <w:b/>
                <w:sz w:val="28"/>
                <w:szCs w:val="28"/>
              </w:rPr>
              <w:t>Undergraduate</w:t>
            </w:r>
          </w:p>
          <w:p w:rsidR="0087022D" w:rsidRDefault="0087022D" w:rsidP="004964A0">
            <w:pPr>
              <w:tabs>
                <w:tab w:val="left" w:pos="-90"/>
              </w:tabs>
              <w:rPr>
                <w:rFonts w:ascii="Garamond" w:hAnsi="Garamond"/>
                <w:b/>
                <w:sz w:val="28"/>
                <w:szCs w:val="28"/>
              </w:rPr>
            </w:pPr>
          </w:p>
          <w:p w:rsidR="001E7AB5" w:rsidRPr="00B76BAF" w:rsidRDefault="001E7AB5" w:rsidP="007A0E73">
            <w:pPr>
              <w:spacing w:line="480" w:lineRule="auto"/>
              <w:rPr>
                <w:rFonts w:ascii="Garamond" w:hAnsi="Garamond"/>
                <w:szCs w:val="24"/>
              </w:rPr>
            </w:pPr>
            <w:r w:rsidRPr="00B76BAF">
              <w:rPr>
                <w:rFonts w:ascii="Garamond" w:hAnsi="Garamond"/>
                <w:szCs w:val="24"/>
              </w:rPr>
              <w:t xml:space="preserve">Students who are on Academic </w:t>
            </w:r>
            <w:r w:rsidRPr="0027261A">
              <w:rPr>
                <w:rFonts w:ascii="Garamond" w:hAnsi="Garamond"/>
                <w:szCs w:val="24"/>
              </w:rPr>
              <w:t>Warning</w:t>
            </w:r>
            <w:r w:rsidRPr="00B76BAF">
              <w:rPr>
                <w:rFonts w:ascii="Garamond" w:hAnsi="Garamond"/>
                <w:szCs w:val="24"/>
              </w:rPr>
              <w:t xml:space="preserve"> and who fail to meet the criteria necessary for continued enrollment will be suspended. Students who earn all F grades or a combination of all F, U, or W grades will be suspended without a period of Academic Warning. Students who are suspended are not eligible to enroll at the university during the next regular (fall or spring) s</w:t>
            </w:r>
            <w:r w:rsidRPr="0027261A">
              <w:rPr>
                <w:rFonts w:ascii="Garamond" w:hAnsi="Garamond"/>
                <w:szCs w:val="24"/>
              </w:rPr>
              <w:t>e</w:t>
            </w:r>
            <w:r w:rsidRPr="00B76BAF">
              <w:rPr>
                <w:rFonts w:ascii="Garamond" w:hAnsi="Garamond"/>
                <w:szCs w:val="24"/>
              </w:rPr>
              <w:t xml:space="preserve">mester but may apply for readmission after they have served one semester of </w:t>
            </w:r>
            <w:r w:rsidR="008A1AB8">
              <w:rPr>
                <w:rFonts w:ascii="Garamond" w:hAnsi="Garamond"/>
                <w:szCs w:val="24"/>
              </w:rPr>
              <w:t>S</w:t>
            </w:r>
            <w:r w:rsidRPr="00B76BAF">
              <w:rPr>
                <w:rFonts w:ascii="Garamond" w:hAnsi="Garamond"/>
                <w:szCs w:val="24"/>
              </w:rPr>
              <w:t xml:space="preserve">uspension. </w:t>
            </w:r>
          </w:p>
          <w:p w:rsidR="001E7AB5" w:rsidRDefault="001E7AB5" w:rsidP="007A0E73">
            <w:pPr>
              <w:spacing w:line="480" w:lineRule="auto"/>
              <w:rPr>
                <w:rFonts w:ascii="Garamond" w:hAnsi="Garamond"/>
                <w:szCs w:val="24"/>
              </w:rPr>
            </w:pPr>
            <w:r w:rsidRPr="00B76BAF">
              <w:rPr>
                <w:rFonts w:ascii="Garamond" w:hAnsi="Garamond"/>
                <w:szCs w:val="24"/>
              </w:rPr>
              <w:t xml:space="preserve">When students return from </w:t>
            </w:r>
            <w:r w:rsidR="008A1AB8">
              <w:rPr>
                <w:rFonts w:ascii="Garamond" w:hAnsi="Garamond"/>
                <w:szCs w:val="24"/>
              </w:rPr>
              <w:t>S</w:t>
            </w:r>
            <w:r w:rsidRPr="00B76BAF">
              <w:rPr>
                <w:rFonts w:ascii="Garamond" w:hAnsi="Garamond"/>
                <w:szCs w:val="24"/>
              </w:rPr>
              <w:t>uspension</w:t>
            </w:r>
            <w:r w:rsidRPr="0027261A">
              <w:rPr>
                <w:rFonts w:ascii="Garamond" w:hAnsi="Garamond"/>
                <w:szCs w:val="24"/>
              </w:rPr>
              <w:t xml:space="preserve"> with a successful appeal</w:t>
            </w:r>
            <w:r w:rsidRPr="00B76BAF">
              <w:rPr>
                <w:rFonts w:ascii="Garamond" w:hAnsi="Garamond"/>
                <w:szCs w:val="24"/>
              </w:rPr>
              <w:t xml:space="preserve">, they are placed on Academic </w:t>
            </w:r>
            <w:r w:rsidRPr="0027261A">
              <w:rPr>
                <w:rFonts w:ascii="Garamond" w:hAnsi="Garamond"/>
                <w:szCs w:val="24"/>
              </w:rPr>
              <w:t>Probation</w:t>
            </w:r>
            <w:r w:rsidRPr="00B76BAF">
              <w:rPr>
                <w:rFonts w:ascii="Garamond" w:hAnsi="Garamond"/>
                <w:szCs w:val="24"/>
              </w:rPr>
              <w:t xml:space="preserve"> and must have </w:t>
            </w:r>
            <w:r w:rsidRPr="0027261A">
              <w:rPr>
                <w:rFonts w:ascii="Garamond" w:hAnsi="Garamond"/>
                <w:szCs w:val="24"/>
              </w:rPr>
              <w:t>an academic action plan</w:t>
            </w:r>
            <w:r w:rsidRPr="00B76BAF">
              <w:rPr>
                <w:rFonts w:ascii="Garamond" w:hAnsi="Garamond"/>
                <w:szCs w:val="24"/>
              </w:rPr>
              <w:t xml:space="preserve">. Failure to meet the terms of the </w:t>
            </w:r>
            <w:r w:rsidR="008A1AB8">
              <w:rPr>
                <w:rFonts w:ascii="Garamond" w:hAnsi="Garamond"/>
                <w:szCs w:val="24"/>
              </w:rPr>
              <w:t>A</w:t>
            </w:r>
            <w:r w:rsidRPr="0027261A">
              <w:rPr>
                <w:rFonts w:ascii="Garamond" w:hAnsi="Garamond"/>
                <w:szCs w:val="24"/>
              </w:rPr>
              <w:t xml:space="preserve">cademic </w:t>
            </w:r>
            <w:r w:rsidR="008A1AB8">
              <w:rPr>
                <w:rFonts w:ascii="Garamond" w:hAnsi="Garamond"/>
                <w:szCs w:val="24"/>
              </w:rPr>
              <w:t>A</w:t>
            </w:r>
            <w:r w:rsidRPr="0027261A">
              <w:rPr>
                <w:rFonts w:ascii="Garamond" w:hAnsi="Garamond"/>
                <w:szCs w:val="24"/>
              </w:rPr>
              <w:t xml:space="preserve">ction </w:t>
            </w:r>
            <w:r w:rsidR="008A1AB8">
              <w:rPr>
                <w:rFonts w:ascii="Garamond" w:hAnsi="Garamond"/>
                <w:szCs w:val="24"/>
              </w:rPr>
              <w:t>P</w:t>
            </w:r>
            <w:r w:rsidRPr="0027261A">
              <w:rPr>
                <w:rFonts w:ascii="Garamond" w:hAnsi="Garamond"/>
                <w:szCs w:val="24"/>
              </w:rPr>
              <w:t>lan (see Section 4)</w:t>
            </w:r>
            <w:r w:rsidRPr="00B76BAF">
              <w:rPr>
                <w:rFonts w:ascii="Garamond" w:hAnsi="Garamond"/>
                <w:szCs w:val="24"/>
              </w:rPr>
              <w:t xml:space="preserve"> will result in </w:t>
            </w:r>
            <w:r w:rsidRPr="0027261A">
              <w:rPr>
                <w:rFonts w:ascii="Garamond" w:hAnsi="Garamond"/>
                <w:szCs w:val="24"/>
              </w:rPr>
              <w:t xml:space="preserve">Academic </w:t>
            </w:r>
            <w:r w:rsidRPr="00B76BAF">
              <w:rPr>
                <w:rFonts w:ascii="Garamond" w:hAnsi="Garamond"/>
                <w:szCs w:val="24"/>
              </w:rPr>
              <w:t>Dismissal from the university.</w:t>
            </w:r>
          </w:p>
          <w:p w:rsidR="001E7AB5" w:rsidRPr="0027261A" w:rsidRDefault="001E7AB5" w:rsidP="007A0E73">
            <w:pPr>
              <w:spacing w:line="480" w:lineRule="auto"/>
              <w:rPr>
                <w:rFonts w:ascii="Garamond" w:hAnsi="Garamond"/>
                <w:szCs w:val="24"/>
              </w:rPr>
            </w:pPr>
            <w:r w:rsidRPr="00B76BAF">
              <w:rPr>
                <w:rFonts w:ascii="Garamond" w:hAnsi="Garamond"/>
                <w:szCs w:val="24"/>
              </w:rPr>
              <w:t xml:space="preserve">In addition to the above criteria, first-semester freshmen and new transfer students who are placed on </w:t>
            </w:r>
            <w:r w:rsidR="008A1AB8">
              <w:rPr>
                <w:rFonts w:ascii="Garamond" w:hAnsi="Garamond"/>
                <w:szCs w:val="24"/>
              </w:rPr>
              <w:t>A</w:t>
            </w:r>
            <w:r w:rsidRPr="00B76BAF">
              <w:rPr>
                <w:rFonts w:ascii="Garamond" w:hAnsi="Garamond"/>
                <w:szCs w:val="24"/>
              </w:rPr>
              <w:t xml:space="preserve">cademic </w:t>
            </w:r>
            <w:r w:rsidR="008A1AB8">
              <w:rPr>
                <w:rFonts w:ascii="Garamond" w:hAnsi="Garamond"/>
                <w:szCs w:val="24"/>
              </w:rPr>
              <w:t>W</w:t>
            </w:r>
            <w:r w:rsidRPr="0027261A">
              <w:rPr>
                <w:rFonts w:ascii="Garamond" w:hAnsi="Garamond"/>
                <w:szCs w:val="24"/>
              </w:rPr>
              <w:t>arning</w:t>
            </w:r>
            <w:r w:rsidRPr="00B76BAF">
              <w:rPr>
                <w:rFonts w:ascii="Garamond" w:hAnsi="Garamond"/>
                <w:szCs w:val="24"/>
              </w:rPr>
              <w:t xml:space="preserve"> must meet specific guidelines in order to continue enrollment in the University. First-semester </w:t>
            </w:r>
            <w:r w:rsidRPr="0027261A">
              <w:rPr>
                <w:rFonts w:ascii="Garamond" w:hAnsi="Garamond"/>
                <w:szCs w:val="24"/>
              </w:rPr>
              <w:t>freshmen</w:t>
            </w:r>
            <w:r w:rsidRPr="00B76BAF">
              <w:rPr>
                <w:rFonts w:ascii="Garamond" w:hAnsi="Garamond"/>
                <w:szCs w:val="24"/>
              </w:rPr>
              <w:t xml:space="preserve"> and new transfers who earn a cumulative GPA within the range of 1.0 to 1.999 at the end of their </w:t>
            </w:r>
            <w:r w:rsidRPr="00B76BAF">
              <w:rPr>
                <w:rFonts w:ascii="Garamond" w:hAnsi="Garamond"/>
                <w:szCs w:val="24"/>
              </w:rPr>
              <w:lastRenderedPageBreak/>
              <w:t>first semester may return to the University for their second semester only if they choose to participate in the Learning Contract program.</w:t>
            </w:r>
          </w:p>
          <w:p w:rsidR="004964A0" w:rsidRPr="0027261A" w:rsidRDefault="004964A0" w:rsidP="004964A0">
            <w:pPr>
              <w:rPr>
                <w:rFonts w:ascii="Garamond" w:hAnsi="Garamond"/>
                <w:szCs w:val="24"/>
              </w:rPr>
            </w:pPr>
          </w:p>
          <w:p w:rsidR="004964A0" w:rsidRDefault="004964A0" w:rsidP="004964A0">
            <w:pPr>
              <w:rPr>
                <w:rFonts w:ascii="Garamond" w:hAnsi="Garamond"/>
                <w:b/>
                <w:sz w:val="28"/>
                <w:szCs w:val="28"/>
              </w:rPr>
            </w:pPr>
            <w:r w:rsidRPr="0027261A">
              <w:rPr>
                <w:rFonts w:ascii="Garamond" w:hAnsi="Garamond"/>
                <w:b/>
                <w:sz w:val="28"/>
                <w:szCs w:val="28"/>
              </w:rPr>
              <w:t>Graduate</w:t>
            </w:r>
          </w:p>
          <w:p w:rsidR="00FC0359" w:rsidRDefault="00FC0359" w:rsidP="004964A0">
            <w:pPr>
              <w:rPr>
                <w:rFonts w:ascii="Garamond" w:hAnsi="Garamond"/>
                <w:b/>
                <w:sz w:val="28"/>
                <w:szCs w:val="28"/>
              </w:rPr>
            </w:pPr>
          </w:p>
          <w:p w:rsidR="004964A0" w:rsidRPr="0027261A" w:rsidRDefault="004964A0" w:rsidP="007A0E73">
            <w:pPr>
              <w:spacing w:line="480" w:lineRule="auto"/>
              <w:rPr>
                <w:rFonts w:ascii="Garamond" w:hAnsi="Garamond"/>
                <w:szCs w:val="24"/>
              </w:rPr>
            </w:pPr>
            <w:r w:rsidRPr="0027261A">
              <w:rPr>
                <w:rFonts w:ascii="Garamond" w:hAnsi="Garamond"/>
                <w:szCs w:val="24"/>
              </w:rPr>
              <w:t xml:space="preserve">Graduate Students must maintain a minimum cumulative GPA of 3.0 or as defined by the Graduate School.  The Graduate School notifies the Financial Aid Office by email if a student is </w:t>
            </w:r>
            <w:r w:rsidR="002B5E80" w:rsidRPr="0027261A">
              <w:rPr>
                <w:rFonts w:ascii="Garamond" w:hAnsi="Garamond"/>
                <w:szCs w:val="24"/>
              </w:rPr>
              <w:t xml:space="preserve">suspended or dismissed.  </w:t>
            </w:r>
            <w:r w:rsidRPr="0027261A">
              <w:rPr>
                <w:rFonts w:ascii="Garamond" w:hAnsi="Garamond"/>
                <w:szCs w:val="24"/>
              </w:rPr>
              <w:t xml:space="preserve">  </w:t>
            </w:r>
          </w:p>
          <w:p w:rsidR="003B664B" w:rsidRDefault="003B664B" w:rsidP="004964A0">
            <w:pPr>
              <w:rPr>
                <w:rFonts w:ascii="Garamond" w:hAnsi="Garamond"/>
                <w:szCs w:val="24"/>
              </w:rPr>
            </w:pPr>
          </w:p>
          <w:p w:rsidR="002B5E80" w:rsidRPr="003B664B" w:rsidRDefault="002B5E80" w:rsidP="004964A0">
            <w:pPr>
              <w:rPr>
                <w:rFonts w:ascii="Garamond" w:hAnsi="Garamond"/>
                <w:b/>
                <w:sz w:val="28"/>
                <w:szCs w:val="28"/>
              </w:rPr>
            </w:pPr>
            <w:r w:rsidRPr="003B664B">
              <w:rPr>
                <w:rFonts w:ascii="Garamond" w:hAnsi="Garamond"/>
                <w:b/>
                <w:sz w:val="28"/>
                <w:szCs w:val="28"/>
              </w:rPr>
              <w:t>12.6.3  Academic Dismissal</w:t>
            </w:r>
          </w:p>
          <w:p w:rsidR="002B5E80" w:rsidRPr="0027261A" w:rsidRDefault="002B5E80" w:rsidP="004964A0">
            <w:pPr>
              <w:rPr>
                <w:rFonts w:ascii="Garamond" w:hAnsi="Garamond"/>
                <w:szCs w:val="24"/>
              </w:rPr>
            </w:pPr>
          </w:p>
          <w:p w:rsidR="002B5E80" w:rsidRDefault="002B5E80">
            <w:pPr>
              <w:rPr>
                <w:rFonts w:ascii="Garamond" w:hAnsi="Garamond"/>
                <w:b/>
                <w:sz w:val="28"/>
                <w:szCs w:val="28"/>
              </w:rPr>
            </w:pPr>
            <w:r w:rsidRPr="0027261A">
              <w:rPr>
                <w:rFonts w:ascii="Garamond" w:hAnsi="Garamond"/>
                <w:b/>
                <w:sz w:val="28"/>
                <w:szCs w:val="28"/>
              </w:rPr>
              <w:t>Undergraduate</w:t>
            </w:r>
          </w:p>
          <w:p w:rsidR="00DD6B6B" w:rsidRDefault="00DD6B6B">
            <w:pPr>
              <w:rPr>
                <w:rFonts w:ascii="Garamond" w:hAnsi="Garamond"/>
                <w:b/>
                <w:sz w:val="28"/>
                <w:szCs w:val="28"/>
              </w:rPr>
            </w:pPr>
          </w:p>
          <w:p w:rsidR="002B5E80" w:rsidRPr="00DD6B6B" w:rsidRDefault="002B5E80" w:rsidP="007A0E73">
            <w:pPr>
              <w:spacing w:line="480" w:lineRule="auto"/>
              <w:rPr>
                <w:rFonts w:ascii="Garamond" w:hAnsi="Garamond"/>
                <w:szCs w:val="24"/>
              </w:rPr>
            </w:pPr>
            <w:r w:rsidRPr="00DD6B6B">
              <w:rPr>
                <w:rFonts w:ascii="Garamond" w:hAnsi="Garamond"/>
                <w:szCs w:val="24"/>
              </w:rPr>
              <w:t xml:space="preserve">Students who have served a semester of </w:t>
            </w:r>
            <w:r w:rsidR="00DD6B6B">
              <w:rPr>
                <w:rFonts w:ascii="Garamond" w:hAnsi="Garamond"/>
                <w:szCs w:val="24"/>
              </w:rPr>
              <w:t>s</w:t>
            </w:r>
            <w:r w:rsidRPr="00DD6B6B">
              <w:rPr>
                <w:rFonts w:ascii="Garamond" w:hAnsi="Garamond"/>
                <w:szCs w:val="24"/>
              </w:rPr>
              <w:t xml:space="preserve">uspension and who, while still on </w:t>
            </w:r>
            <w:r w:rsidR="00127C2E" w:rsidRPr="00DD6B6B">
              <w:rPr>
                <w:rFonts w:ascii="Garamond" w:hAnsi="Garamond"/>
                <w:szCs w:val="24"/>
              </w:rPr>
              <w:t>A</w:t>
            </w:r>
            <w:r w:rsidRPr="00DD6B6B">
              <w:rPr>
                <w:rFonts w:ascii="Garamond" w:hAnsi="Garamond"/>
                <w:szCs w:val="24"/>
              </w:rPr>
              <w:t xml:space="preserve">cademic </w:t>
            </w:r>
            <w:r w:rsidR="00127C2E" w:rsidRPr="00DD6B6B">
              <w:rPr>
                <w:rFonts w:ascii="Garamond" w:hAnsi="Garamond"/>
                <w:szCs w:val="24"/>
              </w:rPr>
              <w:t>P</w:t>
            </w:r>
            <w:r w:rsidRPr="00DD6B6B">
              <w:rPr>
                <w:rFonts w:ascii="Garamond" w:hAnsi="Garamond"/>
                <w:szCs w:val="24"/>
              </w:rPr>
              <w:t>robation, fail to meet the 2.00 cumulative GPA and 67% successful completion rate or the terms of their academic plan will be dismissed from the university. Students who are dismissed must sit out for two years before they will be eligible to reapply for future enrollment at Western Carolina University.</w:t>
            </w:r>
          </w:p>
          <w:p w:rsidR="002B5E80" w:rsidRDefault="002B5E80" w:rsidP="002B5E80">
            <w:pPr>
              <w:rPr>
                <w:rFonts w:ascii="Garamond" w:hAnsi="Garamond"/>
                <w:b/>
                <w:sz w:val="28"/>
                <w:szCs w:val="28"/>
              </w:rPr>
            </w:pPr>
            <w:r w:rsidRPr="0027261A">
              <w:rPr>
                <w:rFonts w:ascii="Garamond" w:hAnsi="Garamond"/>
                <w:b/>
                <w:sz w:val="28"/>
                <w:szCs w:val="28"/>
              </w:rPr>
              <w:t>Graduate</w:t>
            </w:r>
          </w:p>
          <w:p w:rsidR="00DD6B6B" w:rsidRDefault="00DD6B6B" w:rsidP="002B5E80">
            <w:pPr>
              <w:rPr>
                <w:rFonts w:ascii="Garamond" w:hAnsi="Garamond"/>
                <w:b/>
                <w:sz w:val="28"/>
                <w:szCs w:val="28"/>
              </w:rPr>
            </w:pPr>
          </w:p>
          <w:p w:rsidR="002B5E80" w:rsidRDefault="002B5E80" w:rsidP="007A0E73">
            <w:pPr>
              <w:spacing w:line="480" w:lineRule="auto"/>
              <w:rPr>
                <w:rFonts w:ascii="Garamond" w:hAnsi="Garamond"/>
                <w:szCs w:val="24"/>
              </w:rPr>
            </w:pPr>
            <w:r w:rsidRPr="0027261A">
              <w:rPr>
                <w:rFonts w:ascii="Garamond" w:hAnsi="Garamond"/>
                <w:szCs w:val="24"/>
              </w:rPr>
              <w:t xml:space="preserve">Graduate Students must maintain a minimum cumulative GPA of 3.0 or as defined by the Graduate School.  The Graduate School notifies the Financial Aid Office by email if a student is suspended or dismissed.  </w:t>
            </w:r>
          </w:p>
          <w:p w:rsidR="00393D02" w:rsidRDefault="00393D02" w:rsidP="002B5E80">
            <w:pPr>
              <w:rPr>
                <w:rFonts w:ascii="Garamond" w:hAnsi="Garamond"/>
                <w:szCs w:val="24"/>
              </w:rPr>
            </w:pPr>
          </w:p>
          <w:p w:rsidR="002B5E80" w:rsidRDefault="002B5E80" w:rsidP="002B5E80">
            <w:pPr>
              <w:rPr>
                <w:rFonts w:ascii="Garamond" w:hAnsi="Garamond"/>
                <w:b/>
                <w:sz w:val="28"/>
                <w:szCs w:val="28"/>
              </w:rPr>
            </w:pPr>
            <w:r w:rsidRPr="0027261A">
              <w:rPr>
                <w:rFonts w:ascii="Garamond" w:hAnsi="Garamond"/>
                <w:b/>
                <w:sz w:val="28"/>
                <w:szCs w:val="28"/>
              </w:rPr>
              <w:t>12.6.4  Learning Contract</w:t>
            </w:r>
          </w:p>
          <w:p w:rsidR="00393D02" w:rsidRPr="0027261A" w:rsidRDefault="00393D02" w:rsidP="002B5E80">
            <w:pPr>
              <w:rPr>
                <w:rFonts w:ascii="Garamond" w:hAnsi="Garamond"/>
                <w:b/>
                <w:sz w:val="28"/>
                <w:szCs w:val="28"/>
              </w:rPr>
            </w:pPr>
          </w:p>
          <w:p w:rsidR="002B5E80" w:rsidRDefault="002B5E80" w:rsidP="002B5E80">
            <w:pPr>
              <w:rPr>
                <w:rFonts w:ascii="Garamond" w:hAnsi="Garamond"/>
                <w:b/>
                <w:sz w:val="28"/>
                <w:szCs w:val="28"/>
              </w:rPr>
            </w:pPr>
            <w:r w:rsidRPr="0027261A">
              <w:rPr>
                <w:rFonts w:ascii="Garamond" w:hAnsi="Garamond"/>
                <w:b/>
                <w:sz w:val="28"/>
                <w:szCs w:val="28"/>
              </w:rPr>
              <w:t>Undergraduate</w:t>
            </w:r>
          </w:p>
          <w:p w:rsidR="00393D02" w:rsidRDefault="00393D02" w:rsidP="002B5E80">
            <w:pPr>
              <w:rPr>
                <w:rFonts w:ascii="Garamond" w:hAnsi="Garamond"/>
                <w:b/>
                <w:sz w:val="28"/>
                <w:szCs w:val="28"/>
              </w:rPr>
            </w:pPr>
          </w:p>
          <w:p w:rsidR="00E77096" w:rsidRDefault="00E77096" w:rsidP="007A0E73">
            <w:pPr>
              <w:spacing w:line="480" w:lineRule="auto"/>
              <w:rPr>
                <w:rFonts w:ascii="Garamond" w:hAnsi="Garamond"/>
                <w:szCs w:val="24"/>
              </w:rPr>
            </w:pPr>
            <w:r>
              <w:rPr>
                <w:rFonts w:ascii="Garamond" w:hAnsi="Garamond"/>
                <w:szCs w:val="24"/>
              </w:rPr>
              <w:t xml:space="preserve">Students who are given a Learning Contract option and who choose not to participate in the Learning Contract program are not eligible to continue enrollment in the University for one term.  If readmitted after a lapse in </w:t>
            </w:r>
            <w:r>
              <w:rPr>
                <w:rFonts w:ascii="Garamond" w:hAnsi="Garamond"/>
                <w:szCs w:val="24"/>
              </w:rPr>
              <w:lastRenderedPageBreak/>
              <w:t xml:space="preserve">enrollment, students are reminded that they will return to Western Carolina University under the general guidelines for academic warning. </w:t>
            </w:r>
          </w:p>
          <w:p w:rsidR="00E77096" w:rsidRDefault="00E77096" w:rsidP="007A0E73">
            <w:pPr>
              <w:spacing w:line="480" w:lineRule="auto"/>
              <w:rPr>
                <w:rFonts w:ascii="Garamond" w:hAnsi="Garamond"/>
                <w:szCs w:val="24"/>
              </w:rPr>
            </w:pPr>
            <w:r w:rsidRPr="00B76BAF">
              <w:rPr>
                <w:rFonts w:ascii="Garamond" w:hAnsi="Garamond"/>
                <w:szCs w:val="24"/>
              </w:rPr>
              <w:t>The Learning Contract Program specifies that these students work closely with an academic advisor. The student and advisor will discuss academic performance issues, set realistic goals, and make plans to reach those goals, including linking students with the campus resources that can help them succeed. Follow-up contacts will occur throughout the semester.</w:t>
            </w:r>
            <w:r w:rsidR="00A73B02">
              <w:rPr>
                <w:rFonts w:ascii="Garamond" w:hAnsi="Garamond"/>
                <w:szCs w:val="24"/>
              </w:rPr>
              <w:t xml:space="preserve">  These students must successfully complete all the conditions of their Learning Contract.  Failure to meet these criteria will result in Academic Suspension.</w:t>
            </w:r>
          </w:p>
          <w:p w:rsidR="00E77096" w:rsidRDefault="00E77096">
            <w:pPr>
              <w:rPr>
                <w:rFonts w:ascii="Garamond" w:hAnsi="Garamond"/>
                <w:szCs w:val="24"/>
              </w:rPr>
            </w:pPr>
          </w:p>
          <w:p w:rsidR="002B5E80" w:rsidRDefault="002B5E80" w:rsidP="002B5E80">
            <w:pPr>
              <w:rPr>
                <w:rFonts w:ascii="Garamond" w:hAnsi="Garamond"/>
                <w:b/>
                <w:sz w:val="28"/>
                <w:szCs w:val="28"/>
              </w:rPr>
            </w:pPr>
            <w:r w:rsidRPr="0027261A">
              <w:rPr>
                <w:rFonts w:ascii="Garamond" w:hAnsi="Garamond"/>
                <w:b/>
                <w:sz w:val="28"/>
                <w:szCs w:val="28"/>
              </w:rPr>
              <w:t>Graduate</w:t>
            </w:r>
          </w:p>
          <w:p w:rsidR="00393D02" w:rsidRDefault="00393D02" w:rsidP="002B5E80">
            <w:pPr>
              <w:rPr>
                <w:rFonts w:ascii="Garamond" w:hAnsi="Garamond"/>
                <w:b/>
                <w:sz w:val="28"/>
                <w:szCs w:val="28"/>
              </w:rPr>
            </w:pPr>
          </w:p>
          <w:p w:rsidR="002B5E80" w:rsidRDefault="002B5E80" w:rsidP="007A0E73">
            <w:pPr>
              <w:spacing w:line="480" w:lineRule="auto"/>
              <w:rPr>
                <w:rFonts w:ascii="Garamond" w:hAnsi="Garamond"/>
                <w:szCs w:val="24"/>
              </w:rPr>
            </w:pPr>
            <w:r w:rsidRPr="0027261A">
              <w:rPr>
                <w:rFonts w:ascii="Garamond" w:hAnsi="Garamond"/>
                <w:szCs w:val="24"/>
              </w:rPr>
              <w:t>G</w:t>
            </w:r>
            <w:r w:rsidR="00B5498E">
              <w:rPr>
                <w:rFonts w:ascii="Garamond" w:hAnsi="Garamond"/>
                <w:szCs w:val="24"/>
              </w:rPr>
              <w:t>raduate students do not have a Learning Contract P</w:t>
            </w:r>
            <w:r w:rsidRPr="0027261A">
              <w:rPr>
                <w:rFonts w:ascii="Garamond" w:hAnsi="Garamond"/>
                <w:szCs w:val="24"/>
              </w:rPr>
              <w:t>rogram.</w:t>
            </w:r>
            <w:r w:rsidRPr="0027261A">
              <w:rPr>
                <w:rFonts w:ascii="Garamond" w:hAnsi="Garamond"/>
                <w:b/>
                <w:szCs w:val="24"/>
              </w:rPr>
              <w:t xml:space="preserve">  </w:t>
            </w:r>
            <w:r w:rsidRPr="0027261A">
              <w:rPr>
                <w:rFonts w:ascii="Garamond" w:hAnsi="Garamond"/>
                <w:szCs w:val="24"/>
              </w:rPr>
              <w:t xml:space="preserve">Graduate Students must maintain a minimum cumulative GPA of 3.0 or as defined by the Graduate School.  </w:t>
            </w:r>
            <w:r w:rsidR="00393D02" w:rsidRPr="0027261A">
              <w:rPr>
                <w:rFonts w:ascii="Garamond" w:hAnsi="Garamond"/>
                <w:szCs w:val="24"/>
              </w:rPr>
              <w:t xml:space="preserve">The Graduate School notifies the Financial Aid Office by email if a student is suspended or dismissed.  </w:t>
            </w:r>
            <w:r w:rsidRPr="0027261A">
              <w:rPr>
                <w:rFonts w:ascii="Garamond" w:hAnsi="Garamond"/>
                <w:szCs w:val="24"/>
              </w:rPr>
              <w:t xml:space="preserve">  </w:t>
            </w:r>
          </w:p>
          <w:p w:rsidR="003B664B" w:rsidRDefault="003B664B" w:rsidP="002B5E80">
            <w:pPr>
              <w:rPr>
                <w:rFonts w:ascii="Garamond" w:hAnsi="Garamond"/>
                <w:szCs w:val="24"/>
              </w:rPr>
            </w:pPr>
          </w:p>
          <w:p w:rsidR="003B664B" w:rsidRDefault="003B664B" w:rsidP="002B5E80">
            <w:pPr>
              <w:rPr>
                <w:rFonts w:ascii="Garamond" w:hAnsi="Garamond"/>
                <w:szCs w:val="24"/>
              </w:rPr>
            </w:pPr>
          </w:p>
          <w:p w:rsidR="003B664B" w:rsidRDefault="003B664B" w:rsidP="002B5E80">
            <w:pPr>
              <w:rPr>
                <w:rFonts w:ascii="Garamond" w:hAnsi="Garamond"/>
                <w:szCs w:val="24"/>
              </w:rPr>
            </w:pPr>
          </w:p>
          <w:p w:rsidR="003B664B" w:rsidRPr="0027261A" w:rsidRDefault="003B664B" w:rsidP="002B5E80">
            <w:pPr>
              <w:rPr>
                <w:rFonts w:ascii="Garamond" w:hAnsi="Garamond"/>
                <w:b/>
                <w:szCs w:val="24"/>
              </w:rPr>
            </w:pPr>
            <w:r w:rsidRPr="007A0E73">
              <w:rPr>
                <w:rFonts w:ascii="Garamond" w:hAnsi="Garamond"/>
                <w:b/>
                <w:szCs w:val="24"/>
              </w:rPr>
              <w:t>Last Updated:</w:t>
            </w:r>
            <w:r>
              <w:rPr>
                <w:rFonts w:ascii="Garamond" w:hAnsi="Garamond"/>
                <w:szCs w:val="24"/>
              </w:rPr>
              <w:t xml:space="preserve">  </w:t>
            </w:r>
            <w:r w:rsidR="005851BF">
              <w:rPr>
                <w:rFonts w:ascii="Garamond" w:hAnsi="Garamond"/>
                <w:szCs w:val="24"/>
              </w:rPr>
              <w:t>October 10, 2016</w:t>
            </w:r>
          </w:p>
          <w:p w:rsidR="001E7AB5" w:rsidRPr="0027261A" w:rsidRDefault="001E7AB5" w:rsidP="00BC6F92">
            <w:pPr>
              <w:tabs>
                <w:tab w:val="left" w:pos="-90"/>
              </w:tabs>
              <w:ind w:left="720"/>
              <w:rPr>
                <w:rFonts w:ascii="Garamond" w:hAnsi="Garamond"/>
                <w:szCs w:val="24"/>
              </w:rPr>
            </w:pPr>
          </w:p>
          <w:p w:rsidR="00C47018" w:rsidRPr="0027261A" w:rsidRDefault="00C47018" w:rsidP="00BC6F92">
            <w:pPr>
              <w:tabs>
                <w:tab w:val="left" w:pos="-90"/>
              </w:tabs>
              <w:ind w:left="720"/>
              <w:rPr>
                <w:rFonts w:ascii="Garamond" w:hAnsi="Garamond"/>
                <w:szCs w:val="24"/>
              </w:rPr>
            </w:pPr>
          </w:p>
        </w:tc>
        <w:tc>
          <w:tcPr>
            <w:tcW w:w="2160" w:type="dxa"/>
            <w:tcBorders>
              <w:top w:val="nil"/>
              <w:bottom w:val="nil"/>
              <w:right w:val="nil"/>
            </w:tcBorders>
          </w:tcPr>
          <w:p w:rsidR="00C47018" w:rsidRPr="007A0E73" w:rsidRDefault="00C47018" w:rsidP="00C47018">
            <w:pPr>
              <w:rPr>
                <w:rFonts w:ascii="Garamond" w:hAnsi="Garamond"/>
                <w:szCs w:val="24"/>
              </w:rPr>
            </w:pPr>
            <w:r w:rsidRPr="007A0E73">
              <w:rPr>
                <w:rFonts w:ascii="Garamond" w:hAnsi="Garamond"/>
                <w:szCs w:val="24"/>
              </w:rPr>
              <w:lastRenderedPageBreak/>
              <w:t>668.34(a)(8)(ii),</w:t>
            </w:r>
          </w:p>
          <w:p w:rsidR="00C47018" w:rsidRPr="007A0E73" w:rsidRDefault="00C47018" w:rsidP="00C47018">
            <w:pPr>
              <w:rPr>
                <w:rFonts w:ascii="Garamond" w:hAnsi="Garamond"/>
                <w:i/>
                <w:szCs w:val="24"/>
              </w:rPr>
            </w:pPr>
            <w:r w:rsidRPr="007A0E73">
              <w:rPr>
                <w:rFonts w:ascii="Garamond" w:hAnsi="Garamond"/>
                <w:szCs w:val="24"/>
              </w:rPr>
              <w:t xml:space="preserve">668.34(b), </w:t>
            </w:r>
            <w:r w:rsidR="00052B5B" w:rsidRPr="007A0E73">
              <w:rPr>
                <w:rFonts w:ascii="Garamond" w:hAnsi="Garamond"/>
                <w:i/>
                <w:szCs w:val="24"/>
              </w:rPr>
              <w:t>F</w:t>
            </w:r>
            <w:r w:rsidRPr="007A0E73">
              <w:rPr>
                <w:rFonts w:ascii="Garamond" w:hAnsi="Garamond"/>
                <w:i/>
                <w:szCs w:val="24"/>
              </w:rPr>
              <w:t>inancial aid probation</w:t>
            </w:r>
          </w:p>
          <w:p w:rsidR="00C47018" w:rsidRPr="007A0E73" w:rsidRDefault="00C47018" w:rsidP="00C47018">
            <w:pPr>
              <w:rPr>
                <w:rFonts w:ascii="Garamond" w:hAnsi="Garamond"/>
                <w:szCs w:val="24"/>
              </w:rPr>
            </w:pPr>
            <w:r w:rsidRPr="007A0E73">
              <w:rPr>
                <w:rFonts w:ascii="Garamond" w:hAnsi="Garamond"/>
                <w:szCs w:val="24"/>
              </w:rPr>
              <w:t>668.34(c)(2)(ii),</w:t>
            </w:r>
            <w:r w:rsidR="00EE777E" w:rsidRPr="007A0E73">
              <w:rPr>
                <w:rFonts w:ascii="Garamond" w:hAnsi="Garamond"/>
                <w:szCs w:val="24"/>
              </w:rPr>
              <w:br/>
              <w:t>(3),(4),</w:t>
            </w:r>
            <w:r w:rsidRPr="007A0E73">
              <w:rPr>
                <w:rFonts w:ascii="Garamond" w:hAnsi="Garamond"/>
                <w:szCs w:val="24"/>
              </w:rPr>
              <w:t>(d)(2)</w:t>
            </w:r>
          </w:p>
          <w:p w:rsidR="00C47018" w:rsidRPr="007A0E73" w:rsidRDefault="00EE777E" w:rsidP="00B440F7">
            <w:pPr>
              <w:rPr>
                <w:rFonts w:ascii="Garamond" w:hAnsi="Garamond"/>
                <w:szCs w:val="24"/>
              </w:rPr>
            </w:pPr>
            <w:r w:rsidRPr="007A0E73">
              <w:rPr>
                <w:rFonts w:ascii="Garamond" w:hAnsi="Garamond"/>
                <w:szCs w:val="24"/>
              </w:rPr>
              <w:t>2014</w:t>
            </w:r>
            <w:r w:rsidR="00C47018" w:rsidRPr="007A0E73">
              <w:rPr>
                <w:rFonts w:ascii="Garamond" w:hAnsi="Garamond"/>
                <w:szCs w:val="24"/>
              </w:rPr>
              <w:t>–</w:t>
            </w:r>
            <w:r w:rsidRPr="007A0E73">
              <w:rPr>
                <w:rFonts w:ascii="Garamond" w:hAnsi="Garamond"/>
                <w:szCs w:val="24"/>
              </w:rPr>
              <w:t xml:space="preserve">15 </w:t>
            </w:r>
            <w:r w:rsidR="00C47018" w:rsidRPr="007A0E73">
              <w:rPr>
                <w:rFonts w:ascii="Garamond" w:hAnsi="Garamond"/>
                <w:i/>
                <w:szCs w:val="24"/>
              </w:rPr>
              <w:t>FSA Handbook</w:t>
            </w:r>
            <w:r w:rsidR="00C47018" w:rsidRPr="007A0E73">
              <w:rPr>
                <w:rFonts w:ascii="Garamond" w:hAnsi="Garamond"/>
                <w:szCs w:val="24"/>
              </w:rPr>
              <w:t xml:space="preserve">, </w:t>
            </w:r>
            <w:r w:rsidR="00F556E5" w:rsidRPr="007A0E73">
              <w:rPr>
                <w:rFonts w:ascii="Garamond" w:hAnsi="Garamond"/>
                <w:szCs w:val="24"/>
              </w:rPr>
              <w:br/>
            </w:r>
            <w:r w:rsidR="00C47018" w:rsidRPr="007A0E73">
              <w:rPr>
                <w:rFonts w:ascii="Garamond" w:hAnsi="Garamond"/>
                <w:szCs w:val="24"/>
              </w:rPr>
              <w:t>pp. 1-</w:t>
            </w:r>
            <w:r w:rsidRPr="007A0E73">
              <w:rPr>
                <w:rFonts w:ascii="Garamond" w:hAnsi="Garamond"/>
                <w:szCs w:val="24"/>
              </w:rPr>
              <w:t xml:space="preserve">12 </w:t>
            </w:r>
            <w:r w:rsidR="00C47018" w:rsidRPr="007A0E73">
              <w:rPr>
                <w:rFonts w:ascii="Garamond" w:hAnsi="Garamond"/>
                <w:szCs w:val="24"/>
              </w:rPr>
              <w:t>to 1-</w:t>
            </w:r>
            <w:r w:rsidRPr="007A0E73">
              <w:rPr>
                <w:rFonts w:ascii="Garamond" w:hAnsi="Garamond"/>
                <w:szCs w:val="24"/>
              </w:rPr>
              <w:t>13</w:t>
            </w:r>
          </w:p>
        </w:tc>
      </w:tr>
      <w:tr w:rsidR="00C47018" w:rsidTr="00070F23">
        <w:tc>
          <w:tcPr>
            <w:tcW w:w="7920" w:type="dxa"/>
            <w:tcBorders>
              <w:top w:val="nil"/>
              <w:left w:val="nil"/>
              <w:bottom w:val="nil"/>
              <w:right w:val="nil"/>
            </w:tcBorders>
          </w:tcPr>
          <w:p w:rsidR="00C47018" w:rsidRPr="0027261A" w:rsidRDefault="00C47018" w:rsidP="003556D4">
            <w:pPr>
              <w:tabs>
                <w:tab w:val="left" w:pos="-90"/>
              </w:tabs>
              <w:rPr>
                <w:rFonts w:ascii="Garamond" w:hAnsi="Garamond"/>
                <w:szCs w:val="24"/>
              </w:rPr>
            </w:pPr>
          </w:p>
        </w:tc>
        <w:tc>
          <w:tcPr>
            <w:tcW w:w="2160" w:type="dxa"/>
            <w:tcBorders>
              <w:top w:val="nil"/>
              <w:bottom w:val="nil"/>
              <w:right w:val="nil"/>
            </w:tcBorders>
          </w:tcPr>
          <w:p w:rsidR="00C47018" w:rsidRDefault="00C47018" w:rsidP="003556D4"/>
        </w:tc>
      </w:tr>
      <w:tr w:rsidR="00423F01" w:rsidTr="00070F23">
        <w:tc>
          <w:tcPr>
            <w:tcW w:w="7920" w:type="dxa"/>
            <w:tcBorders>
              <w:top w:val="nil"/>
              <w:left w:val="nil"/>
              <w:bottom w:val="nil"/>
              <w:right w:val="nil"/>
            </w:tcBorders>
          </w:tcPr>
          <w:p w:rsidR="00423F01" w:rsidRPr="0027261A" w:rsidRDefault="00423F01" w:rsidP="0048509C">
            <w:pPr>
              <w:tabs>
                <w:tab w:val="left" w:pos="-90"/>
              </w:tabs>
              <w:rPr>
                <w:rFonts w:ascii="Garamond" w:hAnsi="Garamond"/>
                <w:szCs w:val="24"/>
              </w:rPr>
            </w:pPr>
          </w:p>
        </w:tc>
        <w:tc>
          <w:tcPr>
            <w:tcW w:w="2160" w:type="dxa"/>
            <w:tcBorders>
              <w:top w:val="nil"/>
              <w:bottom w:val="nil"/>
              <w:right w:val="nil"/>
            </w:tcBorders>
          </w:tcPr>
          <w:p w:rsidR="00423F01" w:rsidRDefault="00423F01" w:rsidP="003556D4"/>
        </w:tc>
      </w:tr>
      <w:tr w:rsidR="002E70DA" w:rsidTr="00070F23">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E70DA" w:rsidRPr="0027261A" w:rsidRDefault="002E70DA" w:rsidP="00F64683">
            <w:pPr>
              <w:pageBreakBefore/>
              <w:tabs>
                <w:tab w:val="left" w:pos="720"/>
              </w:tabs>
              <w:ind w:left="720" w:hanging="720"/>
              <w:rPr>
                <w:rFonts w:ascii="Garamond" w:hAnsi="Garamond"/>
                <w:b/>
                <w:sz w:val="28"/>
                <w:szCs w:val="28"/>
              </w:rPr>
            </w:pPr>
            <w:r w:rsidRPr="0027261A">
              <w:rPr>
                <w:rFonts w:ascii="Garamond" w:hAnsi="Garamond"/>
                <w:b/>
                <w:sz w:val="28"/>
                <w:szCs w:val="28"/>
              </w:rPr>
              <w:lastRenderedPageBreak/>
              <w:t>12.7</w:t>
            </w:r>
            <w:r w:rsidR="00F64683" w:rsidRPr="0027261A">
              <w:rPr>
                <w:rFonts w:ascii="Garamond" w:hAnsi="Garamond"/>
                <w:b/>
                <w:sz w:val="28"/>
                <w:szCs w:val="28"/>
              </w:rPr>
              <w:tab/>
            </w:r>
            <w:r w:rsidRPr="0027261A">
              <w:rPr>
                <w:rFonts w:ascii="Garamond" w:hAnsi="Garamond"/>
                <w:b/>
                <w:sz w:val="28"/>
                <w:szCs w:val="28"/>
              </w:rPr>
              <w:t>Appeals</w:t>
            </w:r>
            <w:r w:rsidR="00F23F37" w:rsidRPr="0027261A">
              <w:rPr>
                <w:rFonts w:ascii="Garamond" w:hAnsi="Garamond"/>
                <w:b/>
                <w:sz w:val="28"/>
                <w:szCs w:val="28"/>
              </w:rPr>
              <w:t xml:space="preserve"> and Documentation </w:t>
            </w:r>
          </w:p>
        </w:tc>
        <w:tc>
          <w:tcPr>
            <w:tcW w:w="2160" w:type="dxa"/>
          </w:tcPr>
          <w:p w:rsidR="002E70DA" w:rsidRDefault="002E70DA" w:rsidP="004C486B">
            <w:pPr>
              <w:pStyle w:val="FootnoteText"/>
            </w:pPr>
          </w:p>
        </w:tc>
      </w:tr>
      <w:tr w:rsidR="002E70DA" w:rsidTr="00070F23">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E70DA" w:rsidRPr="0027261A" w:rsidRDefault="002E70DA" w:rsidP="004C486B">
            <w:pPr>
              <w:pStyle w:val="Header"/>
              <w:tabs>
                <w:tab w:val="clear" w:pos="4320"/>
                <w:tab w:val="clear" w:pos="8640"/>
                <w:tab w:val="left" w:pos="-90"/>
              </w:tabs>
              <w:rPr>
                <w:rFonts w:ascii="Garamond" w:hAnsi="Garamond"/>
                <w:szCs w:val="24"/>
              </w:rPr>
            </w:pPr>
          </w:p>
        </w:tc>
        <w:tc>
          <w:tcPr>
            <w:tcW w:w="2160" w:type="dxa"/>
          </w:tcPr>
          <w:p w:rsidR="002E70DA" w:rsidRPr="007A0E73" w:rsidRDefault="002E70DA" w:rsidP="004C486B">
            <w:pPr>
              <w:rPr>
                <w:rFonts w:ascii="Garamond" w:hAnsi="Garamond"/>
                <w:b/>
                <w:szCs w:val="24"/>
              </w:rPr>
            </w:pPr>
            <w:r w:rsidRPr="007A0E73">
              <w:rPr>
                <w:rFonts w:ascii="Garamond" w:hAnsi="Garamond"/>
                <w:b/>
                <w:szCs w:val="24"/>
              </w:rPr>
              <w:t xml:space="preserve">Resources </w:t>
            </w:r>
          </w:p>
        </w:tc>
      </w:tr>
      <w:tr w:rsidR="002E70DA" w:rsidTr="00070F23">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A51FFC" w:rsidRDefault="00A51FFC" w:rsidP="00D80174">
            <w:pPr>
              <w:tabs>
                <w:tab w:val="left" w:pos="-90"/>
              </w:tabs>
              <w:rPr>
                <w:rFonts w:ascii="Garamond" w:hAnsi="Garamond"/>
                <w:b/>
                <w:sz w:val="28"/>
                <w:szCs w:val="28"/>
              </w:rPr>
            </w:pPr>
            <w:r w:rsidRPr="0027261A">
              <w:rPr>
                <w:rFonts w:ascii="Garamond" w:hAnsi="Garamond"/>
                <w:b/>
                <w:sz w:val="28"/>
                <w:szCs w:val="28"/>
              </w:rPr>
              <w:t xml:space="preserve">Undergraduate </w:t>
            </w:r>
          </w:p>
          <w:p w:rsidR="0004615A" w:rsidRDefault="0004615A" w:rsidP="00D80174">
            <w:pPr>
              <w:tabs>
                <w:tab w:val="left" w:pos="-90"/>
              </w:tabs>
              <w:rPr>
                <w:rFonts w:ascii="Garamond" w:hAnsi="Garamond"/>
                <w:b/>
                <w:sz w:val="28"/>
                <w:szCs w:val="28"/>
              </w:rPr>
            </w:pPr>
          </w:p>
          <w:p w:rsidR="00A51FFC" w:rsidRDefault="00A51FFC" w:rsidP="007A0E73">
            <w:pPr>
              <w:spacing w:line="480" w:lineRule="auto"/>
              <w:rPr>
                <w:rFonts w:ascii="Garamond" w:hAnsi="Garamond"/>
                <w:szCs w:val="24"/>
              </w:rPr>
            </w:pPr>
            <w:r w:rsidRPr="0027261A">
              <w:rPr>
                <w:rFonts w:ascii="Garamond" w:hAnsi="Garamond"/>
                <w:szCs w:val="24"/>
              </w:rPr>
              <w:t xml:space="preserve">All students have the right to appeal prior to the published appeals deadline. Students who are granted an appeal will be required to participate in an </w:t>
            </w:r>
            <w:r w:rsidR="00B5498E">
              <w:rPr>
                <w:rFonts w:ascii="Garamond" w:hAnsi="Garamond"/>
                <w:szCs w:val="24"/>
              </w:rPr>
              <w:t>A</w:t>
            </w:r>
            <w:r w:rsidRPr="0027261A">
              <w:rPr>
                <w:rFonts w:ascii="Garamond" w:hAnsi="Garamond"/>
                <w:szCs w:val="24"/>
              </w:rPr>
              <w:t xml:space="preserve">cademic </w:t>
            </w:r>
            <w:r w:rsidR="00B5498E">
              <w:rPr>
                <w:rFonts w:ascii="Garamond" w:hAnsi="Garamond"/>
                <w:szCs w:val="24"/>
              </w:rPr>
              <w:t>A</w:t>
            </w:r>
            <w:r w:rsidRPr="0027261A">
              <w:rPr>
                <w:rFonts w:ascii="Garamond" w:hAnsi="Garamond"/>
                <w:szCs w:val="24"/>
              </w:rPr>
              <w:t xml:space="preserve">ction </w:t>
            </w:r>
            <w:r w:rsidR="00B5498E">
              <w:rPr>
                <w:rFonts w:ascii="Garamond" w:hAnsi="Garamond"/>
                <w:szCs w:val="24"/>
              </w:rPr>
              <w:t>P</w:t>
            </w:r>
            <w:r w:rsidRPr="0027261A">
              <w:rPr>
                <w:rFonts w:ascii="Garamond" w:hAnsi="Garamond"/>
                <w:szCs w:val="24"/>
              </w:rPr>
              <w:t xml:space="preserve">lan. </w:t>
            </w:r>
            <w:r w:rsidRPr="00B76BAF">
              <w:rPr>
                <w:rFonts w:ascii="Garamond" w:hAnsi="Garamond"/>
                <w:szCs w:val="24"/>
              </w:rPr>
              <w:t>Appeals for reinstatement without having to serve a specified period of suspension are approved or denied by the Academic and Admission Appeals Board. The Board’s decision is final and is based upon the student’s letter of appeal, which should include the following:</w:t>
            </w:r>
          </w:p>
          <w:p w:rsidR="00A51FFC" w:rsidRPr="00B76BAF" w:rsidRDefault="00A51FFC" w:rsidP="00B76BAF">
            <w:pPr>
              <w:pStyle w:val="ListParagraph"/>
              <w:numPr>
                <w:ilvl w:val="0"/>
                <w:numId w:val="28"/>
              </w:numPr>
              <w:spacing w:after="200"/>
              <w:rPr>
                <w:rFonts w:ascii="Garamond" w:hAnsi="Garamond"/>
                <w:szCs w:val="24"/>
              </w:rPr>
            </w:pPr>
            <w:r w:rsidRPr="00B76BAF">
              <w:rPr>
                <w:rFonts w:ascii="Garamond" w:hAnsi="Garamond"/>
                <w:szCs w:val="24"/>
              </w:rPr>
              <w:t>The rea</w:t>
            </w:r>
            <w:r w:rsidRPr="0027261A">
              <w:rPr>
                <w:rFonts w:ascii="Garamond" w:hAnsi="Garamond"/>
                <w:szCs w:val="24"/>
              </w:rPr>
              <w:t>s</w:t>
            </w:r>
            <w:r w:rsidRPr="00B76BAF">
              <w:rPr>
                <w:rFonts w:ascii="Garamond" w:hAnsi="Garamond"/>
                <w:szCs w:val="24"/>
              </w:rPr>
              <w:t>ons for the student’s poor academic performance,</w:t>
            </w:r>
          </w:p>
          <w:p w:rsidR="00A51FFC" w:rsidRPr="00B76BAF" w:rsidRDefault="00A51FFC" w:rsidP="00B76BAF">
            <w:pPr>
              <w:pStyle w:val="ListParagraph"/>
              <w:numPr>
                <w:ilvl w:val="0"/>
                <w:numId w:val="28"/>
              </w:numPr>
              <w:spacing w:after="200"/>
              <w:rPr>
                <w:rFonts w:ascii="Garamond" w:hAnsi="Garamond"/>
                <w:szCs w:val="24"/>
              </w:rPr>
            </w:pPr>
            <w:r w:rsidRPr="00B76BAF">
              <w:rPr>
                <w:rFonts w:ascii="Garamond" w:hAnsi="Garamond"/>
                <w:szCs w:val="24"/>
              </w:rPr>
              <w:t xml:space="preserve">Documentation of extenuating circumstances, </w:t>
            </w:r>
            <w:r w:rsidRPr="0027261A">
              <w:rPr>
                <w:rFonts w:ascii="Garamond" w:hAnsi="Garamond"/>
                <w:szCs w:val="24"/>
              </w:rPr>
              <w:t>and</w:t>
            </w:r>
          </w:p>
          <w:p w:rsidR="00A51FFC" w:rsidRPr="00B76BAF" w:rsidRDefault="00A51FFC" w:rsidP="00B76BAF">
            <w:pPr>
              <w:pStyle w:val="ListParagraph"/>
              <w:numPr>
                <w:ilvl w:val="0"/>
                <w:numId w:val="28"/>
              </w:numPr>
              <w:spacing w:after="200"/>
              <w:rPr>
                <w:rFonts w:ascii="Garamond" w:hAnsi="Garamond"/>
                <w:szCs w:val="24"/>
              </w:rPr>
            </w:pPr>
            <w:r w:rsidRPr="00B76BAF">
              <w:rPr>
                <w:rFonts w:ascii="Garamond" w:hAnsi="Garamond"/>
                <w:szCs w:val="24"/>
              </w:rPr>
              <w:t>A plan for rectifying the academic performance and raising the GPA to acceptable standards</w:t>
            </w:r>
            <w:r w:rsidRPr="0027261A">
              <w:rPr>
                <w:rFonts w:ascii="Garamond" w:hAnsi="Garamond"/>
                <w:szCs w:val="24"/>
              </w:rPr>
              <w:t>.</w:t>
            </w:r>
          </w:p>
          <w:p w:rsidR="00A51FFC" w:rsidRPr="00B76BAF" w:rsidRDefault="00A51FFC" w:rsidP="007A0E73">
            <w:pPr>
              <w:spacing w:line="480" w:lineRule="auto"/>
              <w:rPr>
                <w:rFonts w:ascii="Garamond" w:hAnsi="Garamond"/>
                <w:szCs w:val="24"/>
              </w:rPr>
            </w:pPr>
            <w:r w:rsidRPr="00B76BAF">
              <w:rPr>
                <w:rFonts w:ascii="Garamond" w:hAnsi="Garamond"/>
                <w:szCs w:val="24"/>
              </w:rPr>
              <w:t xml:space="preserve">Requests for reinstatement must be submitted to the Advising Center by the deadline stated in the </w:t>
            </w:r>
            <w:r w:rsidR="00B5498E">
              <w:rPr>
                <w:rFonts w:ascii="Garamond" w:hAnsi="Garamond"/>
                <w:szCs w:val="24"/>
              </w:rPr>
              <w:t>A</w:t>
            </w:r>
            <w:r w:rsidRPr="00B76BAF">
              <w:rPr>
                <w:rFonts w:ascii="Garamond" w:hAnsi="Garamond"/>
                <w:szCs w:val="24"/>
              </w:rPr>
              <w:t xml:space="preserve">cademic </w:t>
            </w:r>
            <w:r w:rsidR="00B5498E">
              <w:rPr>
                <w:rFonts w:ascii="Garamond" w:hAnsi="Garamond"/>
                <w:szCs w:val="24"/>
              </w:rPr>
              <w:t>S</w:t>
            </w:r>
            <w:r w:rsidRPr="00B76BAF">
              <w:rPr>
                <w:rFonts w:ascii="Garamond" w:hAnsi="Garamond"/>
                <w:szCs w:val="24"/>
              </w:rPr>
              <w:t xml:space="preserve">uspension </w:t>
            </w:r>
            <w:r w:rsidR="00B5498E">
              <w:rPr>
                <w:rFonts w:ascii="Garamond" w:hAnsi="Garamond"/>
                <w:szCs w:val="24"/>
              </w:rPr>
              <w:t>N</w:t>
            </w:r>
            <w:r w:rsidRPr="00B76BAF">
              <w:rPr>
                <w:rFonts w:ascii="Garamond" w:hAnsi="Garamond"/>
                <w:szCs w:val="24"/>
              </w:rPr>
              <w:t xml:space="preserve">otification </w:t>
            </w:r>
            <w:r w:rsidR="00B5498E">
              <w:rPr>
                <w:rFonts w:ascii="Garamond" w:hAnsi="Garamond"/>
                <w:szCs w:val="24"/>
              </w:rPr>
              <w:t>L</w:t>
            </w:r>
            <w:r w:rsidRPr="00B76BAF">
              <w:rPr>
                <w:rFonts w:ascii="Garamond" w:hAnsi="Garamond"/>
                <w:szCs w:val="24"/>
              </w:rPr>
              <w:t xml:space="preserve">etter, which also includes instructions for completing the request for reinstatement. A student whose appeal for reinstatement is approved </w:t>
            </w:r>
            <w:r w:rsidRPr="0027261A">
              <w:rPr>
                <w:rFonts w:ascii="Garamond" w:hAnsi="Garamond"/>
                <w:szCs w:val="24"/>
              </w:rPr>
              <w:t>will</w:t>
            </w:r>
            <w:r w:rsidRPr="00B76BAF">
              <w:rPr>
                <w:rFonts w:ascii="Garamond" w:hAnsi="Garamond"/>
                <w:szCs w:val="24"/>
              </w:rPr>
              <w:t xml:space="preserve"> be designated as “</w:t>
            </w:r>
            <w:r w:rsidR="00277CC5">
              <w:rPr>
                <w:rFonts w:ascii="Garamond" w:hAnsi="Garamond"/>
                <w:szCs w:val="24"/>
              </w:rPr>
              <w:t>Academic Action Plan</w:t>
            </w:r>
            <w:r w:rsidRPr="00B76BAF">
              <w:rPr>
                <w:rFonts w:ascii="Garamond" w:hAnsi="Garamond"/>
                <w:szCs w:val="24"/>
              </w:rPr>
              <w:t xml:space="preserve">” on his or her academic record and allowed to continue their enrollment under the </w:t>
            </w:r>
            <w:r w:rsidRPr="0027261A">
              <w:rPr>
                <w:rFonts w:ascii="Garamond" w:hAnsi="Garamond"/>
                <w:szCs w:val="24"/>
              </w:rPr>
              <w:t>academic action plan</w:t>
            </w:r>
            <w:r w:rsidRPr="00B76BAF">
              <w:rPr>
                <w:rFonts w:ascii="Garamond" w:hAnsi="Garamond"/>
                <w:szCs w:val="24"/>
              </w:rPr>
              <w:t>.</w:t>
            </w:r>
          </w:p>
          <w:p w:rsidR="00F23F37" w:rsidRDefault="00F23F37" w:rsidP="00D80174">
            <w:pPr>
              <w:tabs>
                <w:tab w:val="left" w:pos="-90"/>
              </w:tabs>
              <w:rPr>
                <w:rFonts w:ascii="Garamond" w:hAnsi="Garamond"/>
                <w:b/>
                <w:sz w:val="28"/>
                <w:szCs w:val="28"/>
              </w:rPr>
            </w:pPr>
            <w:r w:rsidRPr="0027261A">
              <w:rPr>
                <w:rFonts w:ascii="Garamond" w:hAnsi="Garamond"/>
                <w:b/>
                <w:sz w:val="28"/>
                <w:szCs w:val="28"/>
              </w:rPr>
              <w:t>Graduate</w:t>
            </w:r>
          </w:p>
          <w:p w:rsidR="00277CC5" w:rsidRDefault="00277CC5" w:rsidP="00D80174">
            <w:pPr>
              <w:tabs>
                <w:tab w:val="left" w:pos="-90"/>
              </w:tabs>
              <w:rPr>
                <w:rFonts w:ascii="Garamond" w:hAnsi="Garamond"/>
                <w:b/>
                <w:sz w:val="28"/>
                <w:szCs w:val="28"/>
              </w:rPr>
            </w:pPr>
          </w:p>
          <w:p w:rsidR="00F23F37" w:rsidRDefault="00F23F37" w:rsidP="007A0E73">
            <w:pPr>
              <w:spacing w:line="480" w:lineRule="auto"/>
              <w:rPr>
                <w:rFonts w:ascii="Garamond" w:hAnsi="Garamond"/>
                <w:szCs w:val="24"/>
              </w:rPr>
            </w:pPr>
            <w:r w:rsidRPr="0027261A">
              <w:rPr>
                <w:rFonts w:ascii="Garamond" w:hAnsi="Garamond"/>
                <w:szCs w:val="24"/>
              </w:rPr>
              <w:t xml:space="preserve">Students who receive a notice of ineligibility for federal aid based on the SAP guidelines may submit a signed Graduate Student Statement of Academic Intent and Financial Aid Appeal.  The Graduate Student Statement of Academic Intent and Financial Aid Appeal must also include:  </w:t>
            </w:r>
          </w:p>
          <w:p w:rsidR="00F23F37" w:rsidRPr="0027261A" w:rsidRDefault="00F23F37" w:rsidP="003B664B">
            <w:pPr>
              <w:pStyle w:val="ListParagraph"/>
              <w:numPr>
                <w:ilvl w:val="0"/>
                <w:numId w:val="37"/>
              </w:numPr>
              <w:spacing w:after="200"/>
              <w:rPr>
                <w:rFonts w:ascii="Garamond" w:hAnsi="Garamond"/>
                <w:szCs w:val="24"/>
              </w:rPr>
            </w:pPr>
            <w:r w:rsidRPr="0027261A">
              <w:rPr>
                <w:rFonts w:ascii="Garamond" w:hAnsi="Garamond"/>
                <w:szCs w:val="24"/>
              </w:rPr>
              <w:t>All necessary documentation to support the existence of the circumstances described in the statement of academic intent and financial aid appeal and evidence that the circumstances have been resolved.</w:t>
            </w:r>
          </w:p>
          <w:p w:rsidR="00F23F37" w:rsidRPr="0027261A" w:rsidRDefault="00F23F37" w:rsidP="003B664B">
            <w:pPr>
              <w:pStyle w:val="ListParagraph"/>
              <w:numPr>
                <w:ilvl w:val="0"/>
                <w:numId w:val="37"/>
              </w:numPr>
              <w:spacing w:after="200"/>
              <w:rPr>
                <w:rFonts w:ascii="Garamond" w:hAnsi="Garamond"/>
                <w:szCs w:val="24"/>
              </w:rPr>
            </w:pPr>
            <w:r w:rsidRPr="0027261A">
              <w:rPr>
                <w:rFonts w:ascii="Garamond" w:hAnsi="Garamond"/>
                <w:szCs w:val="24"/>
              </w:rPr>
              <w:t>List of courses required for the upcoming two semesters.</w:t>
            </w:r>
          </w:p>
          <w:p w:rsidR="00F23F37" w:rsidRDefault="00F23F37" w:rsidP="003B664B">
            <w:pPr>
              <w:rPr>
                <w:rFonts w:ascii="Garamond" w:hAnsi="Garamond"/>
                <w:szCs w:val="24"/>
              </w:rPr>
            </w:pPr>
            <w:r w:rsidRPr="0027261A">
              <w:rPr>
                <w:rFonts w:ascii="Garamond" w:hAnsi="Garamond"/>
                <w:szCs w:val="24"/>
              </w:rPr>
              <w:lastRenderedPageBreak/>
              <w:t xml:space="preserve">Events/circumstances that merit an appeal of financial aid eligibility include, but are not limited to: </w:t>
            </w:r>
          </w:p>
          <w:p w:rsidR="00277CC5" w:rsidRPr="0027261A" w:rsidRDefault="00277CC5" w:rsidP="003B664B">
            <w:pPr>
              <w:rPr>
                <w:rFonts w:ascii="Garamond" w:hAnsi="Garamond"/>
                <w:szCs w:val="24"/>
              </w:rPr>
            </w:pPr>
          </w:p>
          <w:p w:rsidR="00F23F37" w:rsidRPr="0027261A" w:rsidRDefault="00F23F37" w:rsidP="003B664B">
            <w:pPr>
              <w:pStyle w:val="ListParagraph"/>
              <w:numPr>
                <w:ilvl w:val="0"/>
                <w:numId w:val="36"/>
              </w:numPr>
              <w:spacing w:after="200"/>
              <w:rPr>
                <w:rFonts w:ascii="Garamond" w:hAnsi="Garamond"/>
                <w:szCs w:val="24"/>
              </w:rPr>
            </w:pPr>
            <w:r w:rsidRPr="0027261A">
              <w:rPr>
                <w:rFonts w:ascii="Garamond" w:hAnsi="Garamond"/>
                <w:szCs w:val="24"/>
              </w:rPr>
              <w:t>Student suffered a personal illness or injury (</w:t>
            </w:r>
            <w:r w:rsidRPr="0027261A">
              <w:rPr>
                <w:rFonts w:ascii="Garamond" w:hAnsi="Garamond"/>
                <w:b/>
                <w:bCs/>
                <w:szCs w:val="24"/>
              </w:rPr>
              <w:t xml:space="preserve">excluding chronic conditions-students are responsible for properly balancing school work with known chronic conditions) </w:t>
            </w:r>
            <w:r w:rsidRPr="0027261A">
              <w:rPr>
                <w:rFonts w:ascii="Garamond" w:hAnsi="Garamond"/>
                <w:szCs w:val="24"/>
              </w:rPr>
              <w:t>or personal family emergency.</w:t>
            </w:r>
          </w:p>
          <w:p w:rsidR="00F23F37" w:rsidRPr="0027261A" w:rsidRDefault="00F23F37" w:rsidP="003B664B">
            <w:pPr>
              <w:pStyle w:val="ListParagraph"/>
              <w:numPr>
                <w:ilvl w:val="0"/>
                <w:numId w:val="36"/>
              </w:numPr>
              <w:spacing w:after="200"/>
              <w:rPr>
                <w:rFonts w:ascii="Garamond" w:hAnsi="Garamond"/>
                <w:szCs w:val="24"/>
              </w:rPr>
            </w:pPr>
            <w:r w:rsidRPr="0027261A">
              <w:rPr>
                <w:rFonts w:ascii="Garamond" w:hAnsi="Garamond"/>
                <w:szCs w:val="24"/>
              </w:rPr>
              <w:t>Student suffered a death in his/her immediate family. Immediate family is defined as parents, grandparents and siblings for a dependent student and includes spouse and children for an independent student.</w:t>
            </w:r>
          </w:p>
          <w:p w:rsidR="00F23F37" w:rsidRPr="0027261A" w:rsidRDefault="00F23F37" w:rsidP="003B664B">
            <w:pPr>
              <w:pStyle w:val="ListParagraph"/>
              <w:numPr>
                <w:ilvl w:val="0"/>
                <w:numId w:val="36"/>
              </w:numPr>
              <w:spacing w:after="200"/>
              <w:rPr>
                <w:rFonts w:ascii="Garamond" w:hAnsi="Garamond"/>
                <w:szCs w:val="24"/>
              </w:rPr>
            </w:pPr>
            <w:r w:rsidRPr="0027261A">
              <w:rPr>
                <w:rFonts w:ascii="Garamond" w:hAnsi="Garamond"/>
                <w:szCs w:val="24"/>
              </w:rPr>
              <w:t>Student has been absent from Western Carolina University for more than one semester and can document that the time away from the university was spent in pursuit of activities that should make the student better prepared to succeed academically.</w:t>
            </w:r>
          </w:p>
          <w:p w:rsidR="00F23F37" w:rsidRPr="0027261A" w:rsidRDefault="00F23F37" w:rsidP="003B664B">
            <w:pPr>
              <w:pStyle w:val="ListParagraph"/>
              <w:numPr>
                <w:ilvl w:val="0"/>
                <w:numId w:val="36"/>
              </w:numPr>
              <w:spacing w:after="200"/>
              <w:rPr>
                <w:rFonts w:ascii="Garamond" w:hAnsi="Garamond"/>
                <w:szCs w:val="24"/>
              </w:rPr>
            </w:pPr>
            <w:r w:rsidRPr="0027261A">
              <w:rPr>
                <w:rFonts w:ascii="Garamond" w:hAnsi="Garamond"/>
                <w:szCs w:val="24"/>
              </w:rPr>
              <w:t>Student was the victim of a natural disaster that caused him/her to miss school for at least five consecutive days.</w:t>
            </w:r>
          </w:p>
          <w:p w:rsidR="00F23F37" w:rsidRPr="0027261A" w:rsidRDefault="00F23F37" w:rsidP="003B664B">
            <w:pPr>
              <w:pStyle w:val="ListParagraph"/>
              <w:numPr>
                <w:ilvl w:val="0"/>
                <w:numId w:val="36"/>
              </w:numPr>
              <w:spacing w:after="200"/>
              <w:rPr>
                <w:rFonts w:ascii="Garamond" w:hAnsi="Garamond"/>
                <w:szCs w:val="24"/>
              </w:rPr>
            </w:pPr>
            <w:r w:rsidRPr="0027261A">
              <w:rPr>
                <w:rFonts w:ascii="Garamond" w:hAnsi="Garamond"/>
                <w:szCs w:val="24"/>
              </w:rPr>
              <w:t>Student came a semester at own expense to Western Carolina University and earned 9 hours and 3.0 semester GPA (graduate).</w:t>
            </w:r>
          </w:p>
          <w:p w:rsidR="00F23F37" w:rsidRPr="0027261A" w:rsidRDefault="00F23F37" w:rsidP="003B664B">
            <w:pPr>
              <w:pStyle w:val="ListParagraph"/>
              <w:numPr>
                <w:ilvl w:val="0"/>
                <w:numId w:val="36"/>
              </w:numPr>
              <w:spacing w:after="200"/>
              <w:rPr>
                <w:rFonts w:ascii="Garamond" w:hAnsi="Garamond"/>
                <w:szCs w:val="24"/>
              </w:rPr>
            </w:pPr>
            <w:r w:rsidRPr="0027261A">
              <w:rPr>
                <w:rFonts w:ascii="Garamond" w:hAnsi="Garamond"/>
                <w:szCs w:val="24"/>
              </w:rPr>
              <w:t xml:space="preserve">If a student </w:t>
            </w:r>
            <w:r w:rsidR="00B5498E">
              <w:rPr>
                <w:rFonts w:ascii="Garamond" w:hAnsi="Garamond"/>
                <w:szCs w:val="24"/>
              </w:rPr>
              <w:t>does not meet the terms of the Academic Action P</w:t>
            </w:r>
            <w:r w:rsidRPr="0027261A">
              <w:rPr>
                <w:rFonts w:ascii="Garamond" w:hAnsi="Garamond"/>
                <w:szCs w:val="24"/>
              </w:rPr>
              <w:t>lan and does not meet SAP, they must come a semester at their own expense at Western Carolina University and earn 9 hours and 3.0 semester GPA (graduate) to appeal for 2</w:t>
            </w:r>
            <w:r w:rsidRPr="0027261A">
              <w:rPr>
                <w:rFonts w:ascii="Garamond" w:hAnsi="Garamond"/>
                <w:szCs w:val="24"/>
                <w:vertAlign w:val="superscript"/>
              </w:rPr>
              <w:t>nd</w:t>
            </w:r>
            <w:r w:rsidR="00B5498E">
              <w:rPr>
                <w:rFonts w:ascii="Garamond" w:hAnsi="Garamond"/>
                <w:szCs w:val="24"/>
              </w:rPr>
              <w:t xml:space="preserve"> and final Academic Action P</w:t>
            </w:r>
            <w:r w:rsidRPr="0027261A">
              <w:rPr>
                <w:rFonts w:ascii="Garamond" w:hAnsi="Garamond"/>
                <w:szCs w:val="24"/>
              </w:rPr>
              <w:t>lan.</w:t>
            </w:r>
          </w:p>
          <w:p w:rsidR="00F23F37" w:rsidRDefault="00F23F37" w:rsidP="00F23F37">
            <w:pPr>
              <w:rPr>
                <w:rFonts w:ascii="Garamond" w:hAnsi="Garamond"/>
                <w:szCs w:val="24"/>
              </w:rPr>
            </w:pPr>
            <w:r w:rsidRPr="0027261A">
              <w:rPr>
                <w:rFonts w:ascii="Garamond" w:hAnsi="Garamond"/>
                <w:szCs w:val="24"/>
              </w:rPr>
              <w:t>The Financial Aid Satisfactory Academic Progress Committee will consider the appeal and render a decision, which will be conveyed to the student by letter and/or email.</w:t>
            </w:r>
          </w:p>
          <w:p w:rsidR="003B664B" w:rsidRPr="0027261A" w:rsidRDefault="003B664B" w:rsidP="00F23F37">
            <w:pPr>
              <w:rPr>
                <w:rFonts w:ascii="Garamond" w:hAnsi="Garamond"/>
                <w:szCs w:val="24"/>
              </w:rPr>
            </w:pPr>
          </w:p>
          <w:p w:rsidR="00F23F37" w:rsidRDefault="00F23F37" w:rsidP="00F23F37">
            <w:pPr>
              <w:rPr>
                <w:rFonts w:ascii="Garamond" w:hAnsi="Garamond"/>
                <w:szCs w:val="24"/>
              </w:rPr>
            </w:pPr>
            <w:r w:rsidRPr="0027261A">
              <w:rPr>
                <w:rFonts w:ascii="Garamond" w:hAnsi="Garamond"/>
                <w:szCs w:val="24"/>
              </w:rPr>
              <w:t>A student can appeal financial aid eligibility determinations based on maximum time frame only if (1) the student demonstrates that s/he has a documented disability that requires this accommodation, or (2) the student documents other exigent circumstances beyond his/her control.  Appeals based on disability will be considered in cooperation with Western Carolina University’s Office of Student Disability Services.</w:t>
            </w:r>
          </w:p>
          <w:p w:rsidR="003B664B" w:rsidRPr="0027261A" w:rsidRDefault="003B664B" w:rsidP="00F23F37">
            <w:pPr>
              <w:rPr>
                <w:rFonts w:ascii="Garamond" w:hAnsi="Garamond"/>
                <w:szCs w:val="24"/>
              </w:rPr>
            </w:pPr>
          </w:p>
          <w:p w:rsidR="00F23F37" w:rsidRPr="0027261A" w:rsidRDefault="00F23F37" w:rsidP="00F23F37">
            <w:pPr>
              <w:rPr>
                <w:rFonts w:ascii="Garamond" w:hAnsi="Garamond"/>
                <w:b/>
                <w:szCs w:val="24"/>
              </w:rPr>
            </w:pPr>
            <w:r w:rsidRPr="0027261A">
              <w:rPr>
                <w:rFonts w:ascii="Garamond" w:hAnsi="Garamond"/>
                <w:b/>
                <w:szCs w:val="24"/>
              </w:rPr>
              <w:t>Students seeking to reestablish financial aid eligibility remain ineligible to receive financial aid assistance or deferment of payment until the appeal process is complete and a decision has been made by the Financial Aid Office Satisfactory Academic Progress Committee. Students should be prepared to pay tuition, fees and other educational expenses.</w:t>
            </w:r>
          </w:p>
          <w:p w:rsidR="00F23F37" w:rsidRPr="0027261A" w:rsidRDefault="00F23F37" w:rsidP="00F23F37">
            <w:pPr>
              <w:rPr>
                <w:rFonts w:ascii="Garamond" w:hAnsi="Garamond"/>
                <w:b/>
                <w:szCs w:val="24"/>
              </w:rPr>
            </w:pPr>
          </w:p>
          <w:p w:rsidR="00F23F37" w:rsidRPr="0027261A" w:rsidRDefault="00F23F37" w:rsidP="00F23F37">
            <w:pPr>
              <w:rPr>
                <w:rFonts w:ascii="Garamond" w:hAnsi="Garamond"/>
                <w:b/>
                <w:sz w:val="28"/>
                <w:szCs w:val="28"/>
              </w:rPr>
            </w:pPr>
            <w:r w:rsidRPr="0027261A">
              <w:rPr>
                <w:rFonts w:ascii="Garamond" w:hAnsi="Garamond"/>
                <w:b/>
                <w:sz w:val="28"/>
                <w:szCs w:val="28"/>
              </w:rPr>
              <w:t>12.7.1  Maximum Time Frame Appeal</w:t>
            </w:r>
          </w:p>
          <w:p w:rsidR="00277CC5" w:rsidRDefault="00277CC5" w:rsidP="00F23F37">
            <w:pPr>
              <w:rPr>
                <w:rFonts w:ascii="Garamond" w:hAnsi="Garamond"/>
                <w:b/>
                <w:sz w:val="28"/>
                <w:szCs w:val="28"/>
              </w:rPr>
            </w:pPr>
          </w:p>
          <w:p w:rsidR="00DA7FEF" w:rsidRPr="00277CC5" w:rsidRDefault="00DA7FEF" w:rsidP="007A0E73">
            <w:pPr>
              <w:spacing w:line="480" w:lineRule="auto"/>
              <w:rPr>
                <w:rFonts w:ascii="Garamond" w:hAnsi="Garamond"/>
                <w:szCs w:val="24"/>
              </w:rPr>
            </w:pPr>
            <w:r w:rsidRPr="0027261A">
              <w:rPr>
                <w:rFonts w:ascii="Garamond" w:hAnsi="Garamond"/>
                <w:szCs w:val="24"/>
              </w:rPr>
              <w:t xml:space="preserve">A student can appeal maximum time frame only if (1) the student demonstrates that s/he has a documented disability that requires this accommodation, or (2) the student documents other exigent circumstances beyond his/her control.  Appeals based on disability will be considered in cooperation with Western Carolina </w:t>
            </w:r>
            <w:r w:rsidRPr="0027261A">
              <w:rPr>
                <w:rFonts w:ascii="Garamond" w:hAnsi="Garamond"/>
                <w:szCs w:val="24"/>
              </w:rPr>
              <w:lastRenderedPageBreak/>
              <w:t xml:space="preserve">University’s Office of Student Disability Services.  Students who successfully appeal determinations based on maximum time frame will be permitted to an extension of the maximum time frame up to a maximum of twelve additional semester hours attempted.  If an appeal of maximum time frame is approved, the student must elect in writing to the </w:t>
            </w:r>
            <w:r w:rsidR="00CC16C3">
              <w:rPr>
                <w:rFonts w:ascii="Garamond" w:hAnsi="Garamond"/>
                <w:szCs w:val="24"/>
              </w:rPr>
              <w:t>Financial Aid Office</w:t>
            </w:r>
            <w:r w:rsidRPr="0027261A">
              <w:rPr>
                <w:rFonts w:ascii="Garamond" w:hAnsi="Garamond"/>
                <w:szCs w:val="24"/>
              </w:rPr>
              <w:t xml:space="preserve"> either one of two enrollment options: (1) to enroll as a full-time student with twelve additional semester hours attempted in one semester; or (2) enroll as a part-time student with six additional semester hours attempted in each of two successive semesters.  </w:t>
            </w:r>
          </w:p>
          <w:p w:rsidR="00DA7FEF" w:rsidRPr="0027261A" w:rsidRDefault="00D95675" w:rsidP="00DA7FEF">
            <w:pPr>
              <w:rPr>
                <w:rFonts w:ascii="Garamond" w:hAnsi="Garamond"/>
                <w:szCs w:val="24"/>
              </w:rPr>
            </w:pPr>
            <w:r w:rsidRPr="0027261A">
              <w:rPr>
                <w:rFonts w:ascii="Garamond" w:hAnsi="Garamond"/>
                <w:szCs w:val="24"/>
              </w:rPr>
              <w:t>An undergraduate or a graduate student can appeal maximum time frame by going to the Financial Aid Office website (</w:t>
            </w:r>
            <w:hyperlink r:id="rId13" w:history="1">
              <w:r w:rsidR="007A0E73" w:rsidRPr="00004D25">
                <w:rPr>
                  <w:rStyle w:val="Hyperlink"/>
                </w:rPr>
                <w:t>http://www.wcu.edu/apply/financial-aid/financial-aid-forms/2016-2017-financial-aid-forms.aspx</w:t>
              </w:r>
            </w:hyperlink>
            <w:r w:rsidRPr="0027261A">
              <w:rPr>
                <w:rFonts w:ascii="Garamond" w:hAnsi="Garamond"/>
                <w:szCs w:val="24"/>
              </w:rPr>
              <w:t>)</w:t>
            </w:r>
            <w:r w:rsidR="007A0E73">
              <w:rPr>
                <w:rFonts w:ascii="Garamond" w:hAnsi="Garamond"/>
                <w:szCs w:val="24"/>
              </w:rPr>
              <w:t xml:space="preserve"> </w:t>
            </w:r>
            <w:r w:rsidRPr="0027261A">
              <w:rPr>
                <w:rFonts w:ascii="Garamond" w:hAnsi="Garamond"/>
                <w:szCs w:val="24"/>
              </w:rPr>
              <w:t>and printing FORM 503 (Undergraduate Statement of Academic Intent and Financial Aid Appeal for 150% Time Frame</w:t>
            </w:r>
            <w:r w:rsidR="003B664B">
              <w:rPr>
                <w:rFonts w:ascii="Garamond" w:hAnsi="Garamond"/>
                <w:szCs w:val="24"/>
              </w:rPr>
              <w:t>)</w:t>
            </w:r>
            <w:r w:rsidR="00031540">
              <w:rPr>
                <w:rFonts w:ascii="Garamond" w:hAnsi="Garamond"/>
                <w:szCs w:val="24"/>
              </w:rPr>
              <w:t xml:space="preserve"> or FORM 504 (Graduate Student Statement of Academic Intent and Financial Aid Appeal)</w:t>
            </w:r>
            <w:r w:rsidRPr="0027261A">
              <w:rPr>
                <w:rFonts w:ascii="Garamond" w:hAnsi="Garamond"/>
                <w:szCs w:val="24"/>
              </w:rPr>
              <w:t xml:space="preserve">.  </w:t>
            </w:r>
          </w:p>
          <w:p w:rsidR="00F23F37" w:rsidRPr="0027261A" w:rsidRDefault="00F23F37" w:rsidP="00D80174">
            <w:pPr>
              <w:tabs>
                <w:tab w:val="left" w:pos="-90"/>
              </w:tabs>
              <w:rPr>
                <w:rFonts w:ascii="Garamond" w:hAnsi="Garamond"/>
                <w:szCs w:val="24"/>
              </w:rPr>
            </w:pPr>
          </w:p>
        </w:tc>
        <w:tc>
          <w:tcPr>
            <w:tcW w:w="2160" w:type="dxa"/>
          </w:tcPr>
          <w:p w:rsidR="002E70DA" w:rsidRPr="007A0E73" w:rsidRDefault="002E70DA" w:rsidP="004C486B">
            <w:pPr>
              <w:rPr>
                <w:rFonts w:ascii="Garamond" w:hAnsi="Garamond"/>
                <w:szCs w:val="24"/>
              </w:rPr>
            </w:pPr>
            <w:r w:rsidRPr="007A0E73">
              <w:rPr>
                <w:rFonts w:ascii="Garamond" w:hAnsi="Garamond"/>
                <w:szCs w:val="24"/>
              </w:rPr>
              <w:lastRenderedPageBreak/>
              <w:t>668.34(a)(9),</w:t>
            </w:r>
          </w:p>
          <w:p w:rsidR="00E73414" w:rsidRPr="007A0E73" w:rsidRDefault="00E73414" w:rsidP="004C486B">
            <w:pPr>
              <w:rPr>
                <w:rFonts w:ascii="Garamond" w:hAnsi="Garamond"/>
                <w:i/>
                <w:szCs w:val="24"/>
              </w:rPr>
            </w:pPr>
            <w:r w:rsidRPr="007A0E73">
              <w:rPr>
                <w:rFonts w:ascii="Garamond" w:hAnsi="Garamond"/>
                <w:szCs w:val="24"/>
              </w:rPr>
              <w:t xml:space="preserve">668.34(b), </w:t>
            </w:r>
            <w:r w:rsidRPr="007A0E73">
              <w:rPr>
                <w:rFonts w:ascii="Garamond" w:hAnsi="Garamond"/>
                <w:i/>
                <w:szCs w:val="24"/>
              </w:rPr>
              <w:t>Appeal</w:t>
            </w:r>
          </w:p>
          <w:p w:rsidR="002E70DA" w:rsidRPr="007A0E73" w:rsidRDefault="00E73414" w:rsidP="004C486B">
            <w:pPr>
              <w:rPr>
                <w:rFonts w:ascii="Garamond" w:hAnsi="Garamond"/>
                <w:szCs w:val="24"/>
              </w:rPr>
            </w:pPr>
            <w:r w:rsidRPr="007A0E73">
              <w:rPr>
                <w:rFonts w:ascii="Garamond" w:hAnsi="Garamond"/>
                <w:szCs w:val="24"/>
              </w:rPr>
              <w:t>668.34</w:t>
            </w:r>
            <w:r w:rsidR="002E70DA" w:rsidRPr="007A0E73">
              <w:rPr>
                <w:rFonts w:ascii="Garamond" w:hAnsi="Garamond"/>
                <w:szCs w:val="24"/>
              </w:rPr>
              <w:t>(c)(3)(ii),</w:t>
            </w:r>
            <w:r w:rsidR="00A33025" w:rsidRPr="007A0E73">
              <w:rPr>
                <w:rFonts w:ascii="Garamond" w:hAnsi="Garamond"/>
                <w:szCs w:val="24"/>
              </w:rPr>
              <w:br/>
            </w:r>
            <w:r w:rsidR="002E70DA" w:rsidRPr="007A0E73">
              <w:rPr>
                <w:rFonts w:ascii="Garamond" w:hAnsi="Garamond"/>
                <w:szCs w:val="24"/>
              </w:rPr>
              <w:t>(iii),(d)(2)(ii),(iii)</w:t>
            </w:r>
          </w:p>
          <w:p w:rsidR="002E70DA" w:rsidRPr="007A0E73" w:rsidRDefault="002E70DA" w:rsidP="004C486B">
            <w:pPr>
              <w:rPr>
                <w:rFonts w:ascii="Garamond" w:hAnsi="Garamond"/>
                <w:szCs w:val="24"/>
              </w:rPr>
            </w:pPr>
            <w:r w:rsidRPr="007A0E73">
              <w:rPr>
                <w:rFonts w:ascii="Garamond" w:hAnsi="Garamond"/>
                <w:szCs w:val="24"/>
              </w:rPr>
              <w:t>668.42(c)(2)(ii)</w:t>
            </w:r>
          </w:p>
          <w:p w:rsidR="002E70DA" w:rsidRPr="007A0E73" w:rsidRDefault="00EE777E" w:rsidP="00EE777E">
            <w:pPr>
              <w:rPr>
                <w:rFonts w:ascii="Garamond" w:hAnsi="Garamond"/>
                <w:szCs w:val="24"/>
              </w:rPr>
            </w:pPr>
            <w:r w:rsidRPr="007A0E73">
              <w:rPr>
                <w:rFonts w:ascii="Garamond" w:hAnsi="Garamond"/>
                <w:szCs w:val="24"/>
              </w:rPr>
              <w:t>2014</w:t>
            </w:r>
            <w:r w:rsidR="002E70DA" w:rsidRPr="007A0E73">
              <w:rPr>
                <w:rFonts w:ascii="Garamond" w:hAnsi="Garamond"/>
                <w:szCs w:val="24"/>
              </w:rPr>
              <w:t>–</w:t>
            </w:r>
            <w:r w:rsidRPr="007A0E73">
              <w:rPr>
                <w:rFonts w:ascii="Garamond" w:hAnsi="Garamond"/>
                <w:szCs w:val="24"/>
              </w:rPr>
              <w:t xml:space="preserve">15 </w:t>
            </w:r>
            <w:r w:rsidR="00B440F7" w:rsidRPr="007A0E73">
              <w:rPr>
                <w:rFonts w:ascii="Garamond" w:hAnsi="Garamond"/>
                <w:i/>
                <w:szCs w:val="24"/>
              </w:rPr>
              <w:t>FSA</w:t>
            </w:r>
            <w:r w:rsidR="00B440F7" w:rsidRPr="007A0E73">
              <w:rPr>
                <w:rFonts w:ascii="Garamond" w:hAnsi="Garamond"/>
                <w:i/>
                <w:szCs w:val="24"/>
              </w:rPr>
              <w:br/>
              <w:t>H</w:t>
            </w:r>
            <w:r w:rsidR="002E70DA" w:rsidRPr="007A0E73">
              <w:rPr>
                <w:rFonts w:ascii="Garamond" w:hAnsi="Garamond"/>
                <w:i/>
                <w:szCs w:val="24"/>
              </w:rPr>
              <w:t>andbook</w:t>
            </w:r>
            <w:r w:rsidR="002E70DA" w:rsidRPr="007A0E73">
              <w:rPr>
                <w:rFonts w:ascii="Garamond" w:hAnsi="Garamond"/>
                <w:szCs w:val="24"/>
              </w:rPr>
              <w:t>,</w:t>
            </w:r>
            <w:r w:rsidR="00B440F7" w:rsidRPr="007A0E73">
              <w:rPr>
                <w:rFonts w:ascii="Garamond" w:hAnsi="Garamond"/>
                <w:szCs w:val="24"/>
              </w:rPr>
              <w:t xml:space="preserve"> </w:t>
            </w:r>
            <w:r w:rsidR="00F556E5" w:rsidRPr="007A0E73">
              <w:rPr>
                <w:rFonts w:ascii="Garamond" w:hAnsi="Garamond"/>
                <w:szCs w:val="24"/>
              </w:rPr>
              <w:br/>
            </w:r>
            <w:r w:rsidR="002E70DA" w:rsidRPr="007A0E73">
              <w:rPr>
                <w:rFonts w:ascii="Garamond" w:hAnsi="Garamond"/>
                <w:szCs w:val="24"/>
              </w:rPr>
              <w:t>pp. 1-</w:t>
            </w:r>
            <w:r w:rsidRPr="007A0E73">
              <w:rPr>
                <w:rFonts w:ascii="Garamond" w:hAnsi="Garamond"/>
                <w:szCs w:val="24"/>
              </w:rPr>
              <w:t xml:space="preserve">12 </w:t>
            </w:r>
            <w:r w:rsidR="002E70DA" w:rsidRPr="007A0E73">
              <w:rPr>
                <w:rFonts w:ascii="Garamond" w:hAnsi="Garamond"/>
                <w:szCs w:val="24"/>
              </w:rPr>
              <w:t>to 1-</w:t>
            </w:r>
            <w:r w:rsidRPr="007A0E73">
              <w:rPr>
                <w:rFonts w:ascii="Garamond" w:hAnsi="Garamond"/>
                <w:szCs w:val="24"/>
              </w:rPr>
              <w:t>13</w:t>
            </w:r>
          </w:p>
          <w:p w:rsidR="00EE777E" w:rsidRPr="007A0E73" w:rsidRDefault="00EE777E" w:rsidP="00EE777E">
            <w:pPr>
              <w:rPr>
                <w:rFonts w:ascii="Garamond" w:hAnsi="Garamond"/>
                <w:szCs w:val="24"/>
              </w:rPr>
            </w:pPr>
            <w:r w:rsidRPr="007A0E73">
              <w:rPr>
                <w:rFonts w:ascii="Garamond" w:hAnsi="Garamond"/>
                <w:szCs w:val="24"/>
              </w:rPr>
              <w:t xml:space="preserve">2013–14 </w:t>
            </w:r>
            <w:r w:rsidRPr="007A0E73">
              <w:rPr>
                <w:rFonts w:ascii="Garamond" w:hAnsi="Garamond"/>
                <w:i/>
                <w:szCs w:val="24"/>
              </w:rPr>
              <w:t>FSA Handbook</w:t>
            </w:r>
            <w:r w:rsidRPr="007A0E73">
              <w:rPr>
                <w:rFonts w:ascii="Garamond" w:hAnsi="Garamond"/>
                <w:szCs w:val="24"/>
              </w:rPr>
              <w:t>, p. 2-50</w:t>
            </w:r>
          </w:p>
        </w:tc>
      </w:tr>
      <w:tr w:rsidR="002E70DA" w:rsidTr="00070F23">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E70DA" w:rsidRPr="00952925" w:rsidRDefault="002E70DA" w:rsidP="00F23F37">
            <w:pPr>
              <w:keepNext/>
              <w:tabs>
                <w:tab w:val="left" w:pos="-90"/>
                <w:tab w:val="left" w:pos="1620"/>
              </w:tabs>
              <w:rPr>
                <w:rFonts w:ascii="Garamond" w:hAnsi="Garamond"/>
                <w:b/>
                <w:sz w:val="28"/>
                <w:szCs w:val="28"/>
              </w:rPr>
            </w:pPr>
            <w:r w:rsidRPr="00952925">
              <w:rPr>
                <w:rFonts w:ascii="Garamond" w:hAnsi="Garamond"/>
                <w:b/>
                <w:sz w:val="28"/>
                <w:szCs w:val="28"/>
              </w:rPr>
              <w:lastRenderedPageBreak/>
              <w:t>12.7.</w:t>
            </w:r>
            <w:r w:rsidR="00F23F37" w:rsidRPr="00952925">
              <w:rPr>
                <w:rFonts w:ascii="Garamond" w:hAnsi="Garamond"/>
                <w:b/>
                <w:sz w:val="28"/>
                <w:szCs w:val="28"/>
              </w:rPr>
              <w:t xml:space="preserve">2  </w:t>
            </w:r>
            <w:r w:rsidRPr="00952925">
              <w:rPr>
                <w:rFonts w:ascii="Garamond" w:hAnsi="Garamond"/>
                <w:b/>
                <w:sz w:val="28"/>
                <w:szCs w:val="28"/>
              </w:rPr>
              <w:t>Academic Plans</w:t>
            </w:r>
          </w:p>
          <w:p w:rsidR="003B637B" w:rsidRPr="0027261A" w:rsidRDefault="003B637B" w:rsidP="00F23F37">
            <w:pPr>
              <w:keepNext/>
              <w:tabs>
                <w:tab w:val="left" w:pos="-90"/>
                <w:tab w:val="left" w:pos="1620"/>
              </w:tabs>
              <w:rPr>
                <w:rFonts w:ascii="Garamond" w:hAnsi="Garamond"/>
                <w:b/>
                <w:szCs w:val="24"/>
              </w:rPr>
            </w:pPr>
          </w:p>
        </w:tc>
        <w:tc>
          <w:tcPr>
            <w:tcW w:w="2160" w:type="dxa"/>
          </w:tcPr>
          <w:p w:rsidR="002E70DA" w:rsidRDefault="002E70DA" w:rsidP="00096343">
            <w:pPr>
              <w:keepNext/>
              <w:rPr>
                <w:sz w:val="20"/>
              </w:rPr>
            </w:pPr>
          </w:p>
        </w:tc>
      </w:tr>
      <w:tr w:rsidR="002E70DA" w:rsidRPr="008E51EC" w:rsidTr="00070F23">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B637B" w:rsidRDefault="0015448B" w:rsidP="0015448B">
            <w:pPr>
              <w:tabs>
                <w:tab w:val="left" w:pos="-90"/>
              </w:tabs>
              <w:rPr>
                <w:rFonts w:ascii="Garamond" w:hAnsi="Garamond"/>
                <w:b/>
                <w:sz w:val="28"/>
                <w:szCs w:val="28"/>
              </w:rPr>
            </w:pPr>
            <w:r w:rsidRPr="00952925">
              <w:rPr>
                <w:rFonts w:ascii="Garamond" w:hAnsi="Garamond"/>
                <w:b/>
                <w:sz w:val="28"/>
                <w:szCs w:val="28"/>
              </w:rPr>
              <w:t>Undergraduate</w:t>
            </w:r>
          </w:p>
          <w:p w:rsidR="00277CC5" w:rsidRDefault="00277CC5" w:rsidP="0015448B">
            <w:pPr>
              <w:tabs>
                <w:tab w:val="left" w:pos="-90"/>
              </w:tabs>
              <w:rPr>
                <w:rFonts w:ascii="Garamond" w:hAnsi="Garamond"/>
                <w:b/>
                <w:sz w:val="28"/>
                <w:szCs w:val="28"/>
              </w:rPr>
            </w:pPr>
          </w:p>
          <w:p w:rsidR="002E70DA" w:rsidRDefault="003B637B" w:rsidP="007A0E73">
            <w:pPr>
              <w:tabs>
                <w:tab w:val="left" w:pos="-90"/>
              </w:tabs>
              <w:spacing w:line="480" w:lineRule="auto"/>
              <w:rPr>
                <w:rFonts w:ascii="Garamond" w:hAnsi="Garamond"/>
                <w:szCs w:val="24"/>
              </w:rPr>
            </w:pPr>
            <w:r w:rsidRPr="0027261A">
              <w:rPr>
                <w:rFonts w:ascii="Garamond" w:hAnsi="Garamond"/>
                <w:szCs w:val="24"/>
              </w:rPr>
              <w:t>When a student does not meet Satisfactory Academic Progress standards but an appeal has been approved, a</w:t>
            </w:r>
            <w:r w:rsidR="00FC5691" w:rsidRPr="0027261A">
              <w:rPr>
                <w:rFonts w:ascii="Garamond" w:hAnsi="Garamond"/>
                <w:szCs w:val="24"/>
              </w:rPr>
              <w:t>n A</w:t>
            </w:r>
            <w:r w:rsidR="002E70DA" w:rsidRPr="0027261A">
              <w:rPr>
                <w:rFonts w:ascii="Garamond" w:hAnsi="Garamond"/>
                <w:szCs w:val="24"/>
              </w:rPr>
              <w:t xml:space="preserve">cademic </w:t>
            </w:r>
            <w:r w:rsidR="00FC5691" w:rsidRPr="0027261A">
              <w:rPr>
                <w:rFonts w:ascii="Garamond" w:hAnsi="Garamond"/>
                <w:szCs w:val="24"/>
              </w:rPr>
              <w:t>A</w:t>
            </w:r>
            <w:r w:rsidRPr="0027261A">
              <w:rPr>
                <w:rFonts w:ascii="Garamond" w:hAnsi="Garamond"/>
                <w:szCs w:val="24"/>
              </w:rPr>
              <w:t xml:space="preserve">ction </w:t>
            </w:r>
            <w:r w:rsidR="00FC5691" w:rsidRPr="0027261A">
              <w:rPr>
                <w:rFonts w:ascii="Garamond" w:hAnsi="Garamond"/>
                <w:szCs w:val="24"/>
              </w:rPr>
              <w:t>P</w:t>
            </w:r>
            <w:r w:rsidR="002E70DA" w:rsidRPr="0027261A">
              <w:rPr>
                <w:rFonts w:ascii="Garamond" w:hAnsi="Garamond"/>
                <w:szCs w:val="24"/>
              </w:rPr>
              <w:t xml:space="preserve">lan </w:t>
            </w:r>
            <w:r w:rsidRPr="0027261A">
              <w:rPr>
                <w:rFonts w:ascii="Garamond" w:hAnsi="Garamond"/>
                <w:szCs w:val="24"/>
              </w:rPr>
              <w:t>is developed o</w:t>
            </w:r>
            <w:r w:rsidR="002E70DA" w:rsidRPr="0027261A">
              <w:rPr>
                <w:rFonts w:ascii="Garamond" w:hAnsi="Garamond"/>
                <w:szCs w:val="24"/>
              </w:rPr>
              <w:t>n a student-by-student basis, and designed in such a way that, if followed, the student will be meeting SAP standards</w:t>
            </w:r>
            <w:r w:rsidR="00B67F5D">
              <w:rPr>
                <w:rFonts w:ascii="Garamond" w:hAnsi="Garamond"/>
                <w:szCs w:val="24"/>
              </w:rPr>
              <w:t xml:space="preserve">.  </w:t>
            </w:r>
            <w:r w:rsidRPr="0027261A">
              <w:rPr>
                <w:rFonts w:ascii="Garamond" w:hAnsi="Garamond"/>
                <w:szCs w:val="24"/>
              </w:rPr>
              <w:t xml:space="preserve">Each student must pass and earn 67% of all WCU attempted hours with a 2.3 semester GPA or an overall 2.0 GPA.    </w:t>
            </w:r>
            <w:r w:rsidR="002E70DA" w:rsidRPr="0027261A">
              <w:rPr>
                <w:rFonts w:ascii="Garamond" w:hAnsi="Garamond"/>
                <w:szCs w:val="24"/>
              </w:rPr>
              <w:t xml:space="preserve"> </w:t>
            </w:r>
          </w:p>
          <w:p w:rsidR="003B664B" w:rsidRPr="0027261A" w:rsidRDefault="003B664B" w:rsidP="0015448B">
            <w:pPr>
              <w:tabs>
                <w:tab w:val="left" w:pos="-90"/>
              </w:tabs>
              <w:rPr>
                <w:rFonts w:ascii="Garamond" w:hAnsi="Garamond"/>
                <w:szCs w:val="24"/>
              </w:rPr>
            </w:pPr>
          </w:p>
        </w:tc>
        <w:tc>
          <w:tcPr>
            <w:tcW w:w="2160" w:type="dxa"/>
          </w:tcPr>
          <w:p w:rsidR="002E70DA" w:rsidRPr="007A0E73" w:rsidRDefault="002E70DA" w:rsidP="004C486B">
            <w:pPr>
              <w:rPr>
                <w:rFonts w:ascii="Garamond" w:hAnsi="Garamond"/>
                <w:szCs w:val="24"/>
              </w:rPr>
            </w:pPr>
            <w:r w:rsidRPr="007A0E73">
              <w:rPr>
                <w:rFonts w:ascii="Garamond" w:hAnsi="Garamond"/>
                <w:szCs w:val="24"/>
              </w:rPr>
              <w:t>668.34(c)</w:t>
            </w:r>
            <w:r w:rsidR="00EE777E" w:rsidRPr="007A0E73">
              <w:rPr>
                <w:rFonts w:ascii="Garamond" w:hAnsi="Garamond"/>
                <w:szCs w:val="24"/>
              </w:rPr>
              <w:t>(3)(iii)(B)</w:t>
            </w:r>
            <w:r w:rsidRPr="007A0E73">
              <w:rPr>
                <w:rFonts w:ascii="Garamond" w:hAnsi="Garamond"/>
                <w:szCs w:val="24"/>
              </w:rPr>
              <w:t>,</w:t>
            </w:r>
          </w:p>
          <w:p w:rsidR="002E70DA" w:rsidRPr="007A0E73" w:rsidRDefault="002E70DA" w:rsidP="004C486B">
            <w:pPr>
              <w:rPr>
                <w:rFonts w:ascii="Garamond" w:hAnsi="Garamond"/>
                <w:szCs w:val="24"/>
              </w:rPr>
            </w:pPr>
            <w:r w:rsidRPr="007A0E73">
              <w:rPr>
                <w:rFonts w:ascii="Garamond" w:hAnsi="Garamond"/>
                <w:szCs w:val="24"/>
              </w:rPr>
              <w:t>(d)(2)(iii)(B)</w:t>
            </w:r>
          </w:p>
          <w:p w:rsidR="002E70DA" w:rsidRPr="007A0E73" w:rsidRDefault="002E70DA" w:rsidP="004C486B">
            <w:pPr>
              <w:rPr>
                <w:rFonts w:ascii="Garamond" w:hAnsi="Garamond"/>
                <w:szCs w:val="24"/>
              </w:rPr>
            </w:pPr>
            <w:r w:rsidRPr="007A0E73">
              <w:rPr>
                <w:rFonts w:ascii="Garamond" w:hAnsi="Garamond"/>
                <w:i/>
                <w:szCs w:val="24"/>
              </w:rPr>
              <w:t>Federal Register</w:t>
            </w:r>
            <w:r w:rsidRPr="007A0E73">
              <w:rPr>
                <w:rFonts w:ascii="Garamond" w:hAnsi="Garamond"/>
                <w:szCs w:val="24"/>
              </w:rPr>
              <w:t>, 10/29/10, p. 66886</w:t>
            </w:r>
          </w:p>
          <w:p w:rsidR="002E70DA" w:rsidRPr="007A0E73" w:rsidRDefault="00EE777E" w:rsidP="00764F3E">
            <w:pPr>
              <w:rPr>
                <w:rFonts w:ascii="Garamond" w:hAnsi="Garamond"/>
                <w:szCs w:val="24"/>
              </w:rPr>
            </w:pPr>
            <w:r w:rsidRPr="007A0E73">
              <w:rPr>
                <w:rFonts w:ascii="Garamond" w:hAnsi="Garamond"/>
                <w:szCs w:val="24"/>
              </w:rPr>
              <w:t>2014</w:t>
            </w:r>
            <w:r w:rsidR="002E70DA" w:rsidRPr="007A0E73">
              <w:rPr>
                <w:rFonts w:ascii="Garamond" w:hAnsi="Garamond"/>
                <w:szCs w:val="24"/>
              </w:rPr>
              <w:t>–</w:t>
            </w:r>
            <w:r w:rsidRPr="007A0E73">
              <w:rPr>
                <w:rFonts w:ascii="Garamond" w:hAnsi="Garamond"/>
                <w:szCs w:val="24"/>
              </w:rPr>
              <w:t xml:space="preserve">15 </w:t>
            </w:r>
            <w:r w:rsidR="002E70DA" w:rsidRPr="007A0E73">
              <w:rPr>
                <w:rFonts w:ascii="Garamond" w:hAnsi="Garamond"/>
                <w:i/>
                <w:szCs w:val="24"/>
              </w:rPr>
              <w:t>FSA Handbook</w:t>
            </w:r>
            <w:r w:rsidR="002E70DA" w:rsidRPr="007A0E73">
              <w:rPr>
                <w:rFonts w:ascii="Garamond" w:hAnsi="Garamond"/>
                <w:szCs w:val="24"/>
              </w:rPr>
              <w:t>,</w:t>
            </w:r>
            <w:r w:rsidR="00764F3E" w:rsidRPr="007A0E73">
              <w:rPr>
                <w:rFonts w:ascii="Garamond" w:hAnsi="Garamond"/>
                <w:szCs w:val="24"/>
              </w:rPr>
              <w:t xml:space="preserve"> </w:t>
            </w:r>
            <w:r w:rsidR="00F556E5" w:rsidRPr="007A0E73">
              <w:rPr>
                <w:rFonts w:ascii="Garamond" w:hAnsi="Garamond"/>
                <w:szCs w:val="24"/>
              </w:rPr>
              <w:br/>
            </w:r>
            <w:r w:rsidR="002E70DA" w:rsidRPr="007A0E73">
              <w:rPr>
                <w:rFonts w:ascii="Garamond" w:hAnsi="Garamond"/>
                <w:szCs w:val="24"/>
              </w:rPr>
              <w:t>p</w:t>
            </w:r>
            <w:r w:rsidRPr="007A0E73">
              <w:rPr>
                <w:rFonts w:ascii="Garamond" w:hAnsi="Garamond"/>
                <w:szCs w:val="24"/>
              </w:rPr>
              <w:t>p</w:t>
            </w:r>
            <w:r w:rsidR="002E70DA" w:rsidRPr="007A0E73">
              <w:rPr>
                <w:rFonts w:ascii="Garamond" w:hAnsi="Garamond"/>
                <w:szCs w:val="24"/>
              </w:rPr>
              <w:t>. 1-</w:t>
            </w:r>
            <w:r w:rsidRPr="007A0E73">
              <w:rPr>
                <w:rFonts w:ascii="Garamond" w:hAnsi="Garamond"/>
                <w:szCs w:val="24"/>
              </w:rPr>
              <w:t>12 to 1-13</w:t>
            </w:r>
          </w:p>
        </w:tc>
      </w:tr>
      <w:tr w:rsidR="002E70DA" w:rsidTr="00070F23">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B637B" w:rsidRPr="0027261A" w:rsidRDefault="003B637B" w:rsidP="007A0E73">
            <w:pPr>
              <w:tabs>
                <w:tab w:val="left" w:pos="720"/>
              </w:tabs>
              <w:spacing w:line="480" w:lineRule="auto"/>
              <w:rPr>
                <w:rFonts w:ascii="Garamond" w:hAnsi="Garamond"/>
                <w:szCs w:val="24"/>
              </w:rPr>
            </w:pPr>
            <w:r w:rsidRPr="0027261A">
              <w:rPr>
                <w:rFonts w:ascii="Garamond" w:hAnsi="Garamond"/>
                <w:szCs w:val="24"/>
              </w:rPr>
              <w:t>If a student submits an appeal and it is approved by the A</w:t>
            </w:r>
            <w:r w:rsidR="00B67F5D">
              <w:rPr>
                <w:rFonts w:ascii="Garamond" w:hAnsi="Garamond"/>
                <w:szCs w:val="24"/>
              </w:rPr>
              <w:t>cademic Action Committee</w:t>
            </w:r>
            <w:r w:rsidRPr="0027261A">
              <w:rPr>
                <w:rFonts w:ascii="Garamond" w:hAnsi="Garamond"/>
                <w:szCs w:val="24"/>
              </w:rPr>
              <w:t>, the Financial Aid Office is notified by email regarding the Academic Action Plan.  Academic Action Plans are reviewe</w:t>
            </w:r>
            <w:r w:rsidR="00FC5691" w:rsidRPr="0027261A">
              <w:rPr>
                <w:rFonts w:ascii="Garamond" w:hAnsi="Garamond"/>
                <w:szCs w:val="24"/>
              </w:rPr>
              <w:t xml:space="preserve">d at the end of each semester by the </w:t>
            </w:r>
            <w:r w:rsidR="00F25036">
              <w:rPr>
                <w:rFonts w:ascii="Garamond" w:hAnsi="Garamond"/>
                <w:szCs w:val="24"/>
              </w:rPr>
              <w:t>Registrar’s Office and Advising Center</w:t>
            </w:r>
            <w:r w:rsidR="00FC5691" w:rsidRPr="0027261A">
              <w:rPr>
                <w:rFonts w:ascii="Garamond" w:hAnsi="Garamond"/>
                <w:szCs w:val="24"/>
              </w:rPr>
              <w:t xml:space="preserve">.  </w:t>
            </w:r>
            <w:r w:rsidR="0015448B" w:rsidRPr="0027261A">
              <w:rPr>
                <w:rFonts w:ascii="Garamond" w:hAnsi="Garamond"/>
                <w:szCs w:val="24"/>
              </w:rPr>
              <w:t xml:space="preserve">If an Academic Action Plan needs to be extended to the following semester or a student does not meet the terms of the </w:t>
            </w:r>
            <w:r w:rsidR="0015448B" w:rsidRPr="0027261A">
              <w:rPr>
                <w:rFonts w:ascii="Garamond" w:hAnsi="Garamond"/>
                <w:szCs w:val="24"/>
              </w:rPr>
              <w:lastRenderedPageBreak/>
              <w:t>Academic Action Plan, the Advising Center notifies the Financial Aid Office</w:t>
            </w:r>
            <w:r w:rsidR="00CC16C3">
              <w:rPr>
                <w:rFonts w:ascii="Garamond" w:hAnsi="Garamond"/>
                <w:szCs w:val="24"/>
              </w:rPr>
              <w:t xml:space="preserve"> by email</w:t>
            </w:r>
            <w:r w:rsidR="0015448B" w:rsidRPr="0027261A">
              <w:rPr>
                <w:rFonts w:ascii="Garamond" w:hAnsi="Garamond"/>
                <w:szCs w:val="24"/>
              </w:rPr>
              <w:t xml:space="preserve">.  </w:t>
            </w:r>
          </w:p>
          <w:p w:rsidR="0015448B" w:rsidRDefault="0015448B" w:rsidP="0015448B">
            <w:pPr>
              <w:tabs>
                <w:tab w:val="left" w:pos="720"/>
              </w:tabs>
              <w:rPr>
                <w:rFonts w:ascii="Garamond" w:hAnsi="Garamond"/>
                <w:b/>
                <w:sz w:val="28"/>
                <w:szCs w:val="28"/>
              </w:rPr>
            </w:pPr>
            <w:r w:rsidRPr="003B664B">
              <w:rPr>
                <w:rFonts w:ascii="Garamond" w:hAnsi="Garamond"/>
                <w:b/>
                <w:sz w:val="28"/>
                <w:szCs w:val="28"/>
              </w:rPr>
              <w:t>Graduate</w:t>
            </w:r>
          </w:p>
          <w:p w:rsidR="00F25036" w:rsidRPr="003B664B" w:rsidRDefault="00F25036" w:rsidP="0015448B">
            <w:pPr>
              <w:tabs>
                <w:tab w:val="left" w:pos="720"/>
              </w:tabs>
              <w:rPr>
                <w:rFonts w:ascii="Garamond" w:hAnsi="Garamond"/>
                <w:b/>
                <w:sz w:val="28"/>
                <w:szCs w:val="28"/>
              </w:rPr>
            </w:pPr>
          </w:p>
          <w:p w:rsidR="0015448B" w:rsidRDefault="0015448B" w:rsidP="007A0E73">
            <w:pPr>
              <w:spacing w:line="480" w:lineRule="auto"/>
              <w:rPr>
                <w:rFonts w:ascii="Garamond" w:hAnsi="Garamond"/>
                <w:b/>
                <w:szCs w:val="24"/>
              </w:rPr>
            </w:pPr>
            <w:r w:rsidRPr="0027261A">
              <w:rPr>
                <w:rFonts w:ascii="Garamond" w:hAnsi="Garamond"/>
                <w:szCs w:val="24"/>
              </w:rPr>
              <w:t xml:space="preserve">Students who fail to make </w:t>
            </w:r>
            <w:r w:rsidR="00B5498E">
              <w:rPr>
                <w:rFonts w:ascii="Garamond" w:hAnsi="Garamond"/>
                <w:szCs w:val="24"/>
              </w:rPr>
              <w:t>S</w:t>
            </w:r>
            <w:r w:rsidRPr="0027261A">
              <w:rPr>
                <w:rFonts w:ascii="Garamond" w:hAnsi="Garamond"/>
                <w:szCs w:val="24"/>
              </w:rPr>
              <w:t xml:space="preserve">atisfactory </w:t>
            </w:r>
            <w:r w:rsidR="00B5498E">
              <w:rPr>
                <w:rFonts w:ascii="Garamond" w:hAnsi="Garamond"/>
                <w:szCs w:val="24"/>
              </w:rPr>
              <w:t>A</w:t>
            </w:r>
            <w:r w:rsidRPr="0027261A">
              <w:rPr>
                <w:rFonts w:ascii="Garamond" w:hAnsi="Garamond"/>
                <w:szCs w:val="24"/>
              </w:rPr>
              <w:t xml:space="preserve">cademic </w:t>
            </w:r>
            <w:r w:rsidR="00B5498E">
              <w:rPr>
                <w:rFonts w:ascii="Garamond" w:hAnsi="Garamond"/>
                <w:szCs w:val="24"/>
              </w:rPr>
              <w:t>P</w:t>
            </w:r>
            <w:r w:rsidRPr="0027261A">
              <w:rPr>
                <w:rFonts w:ascii="Garamond" w:hAnsi="Garamond"/>
                <w:szCs w:val="24"/>
              </w:rPr>
              <w:t>rogress, who have appealed, and have had eligibility for aid re</w:t>
            </w:r>
            <w:r w:rsidR="00B5498E">
              <w:rPr>
                <w:rFonts w:ascii="Garamond" w:hAnsi="Garamond"/>
                <w:szCs w:val="24"/>
              </w:rPr>
              <w:t>instated, will be placed on an Academic Action P</w:t>
            </w:r>
            <w:r w:rsidRPr="0027261A">
              <w:rPr>
                <w:rFonts w:ascii="Garamond" w:hAnsi="Garamond"/>
                <w:szCs w:val="24"/>
              </w:rPr>
              <w:t xml:space="preserve">lan if their cumulative completion rate falls below 67% or if their cumulative GPA does not meet the defined standards. </w:t>
            </w:r>
            <w:r w:rsidR="00B5498E">
              <w:rPr>
                <w:rFonts w:ascii="Garamond" w:hAnsi="Garamond"/>
                <w:szCs w:val="24"/>
              </w:rPr>
              <w:t xml:space="preserve"> Students who are placed on an Academic Action P</w:t>
            </w:r>
            <w:r w:rsidRPr="0027261A">
              <w:rPr>
                <w:rFonts w:ascii="Garamond" w:hAnsi="Garamond"/>
                <w:szCs w:val="24"/>
              </w:rPr>
              <w:t>lan for the upcoming semester/academic year will be sent an email or letter to notify them that they must a</w:t>
            </w:r>
            <w:r w:rsidR="00B5498E">
              <w:rPr>
                <w:rFonts w:ascii="Garamond" w:hAnsi="Garamond"/>
                <w:szCs w:val="24"/>
              </w:rPr>
              <w:t>gree and meet the terms of the Academic Action P</w:t>
            </w:r>
            <w:r w:rsidRPr="0027261A">
              <w:rPr>
                <w:rFonts w:ascii="Garamond" w:hAnsi="Garamond"/>
                <w:szCs w:val="24"/>
              </w:rPr>
              <w:t>lan to remain eligible.  The SAP standards</w:t>
            </w:r>
            <w:r w:rsidR="00B5498E">
              <w:rPr>
                <w:rFonts w:ascii="Garamond" w:hAnsi="Garamond"/>
                <w:szCs w:val="24"/>
              </w:rPr>
              <w:t xml:space="preserve"> are outlined in the Academic </w:t>
            </w:r>
            <w:r w:rsidR="00F25036">
              <w:rPr>
                <w:rFonts w:ascii="Garamond" w:hAnsi="Garamond"/>
                <w:szCs w:val="24"/>
              </w:rPr>
              <w:t>A</w:t>
            </w:r>
            <w:r w:rsidR="00B5498E">
              <w:rPr>
                <w:rFonts w:ascii="Garamond" w:hAnsi="Garamond"/>
                <w:szCs w:val="24"/>
              </w:rPr>
              <w:t>ction P</w:t>
            </w:r>
            <w:r w:rsidRPr="0027261A">
              <w:rPr>
                <w:rFonts w:ascii="Garamond" w:hAnsi="Garamond"/>
                <w:szCs w:val="24"/>
              </w:rPr>
              <w:t>lan and the student is responsible for meeting the standards by t</w:t>
            </w:r>
            <w:r w:rsidR="00B5498E">
              <w:rPr>
                <w:rFonts w:ascii="Garamond" w:hAnsi="Garamond"/>
                <w:szCs w:val="24"/>
              </w:rPr>
              <w:t>he next review cycle. Academic Action P</w:t>
            </w:r>
            <w:r w:rsidRPr="0027261A">
              <w:rPr>
                <w:rFonts w:ascii="Garamond" w:hAnsi="Garamond"/>
                <w:szCs w:val="24"/>
              </w:rPr>
              <w:t>lans are reviewed at the end of each semester.  As part of each semester review, if the student does not meet regular SAP guidelin</w:t>
            </w:r>
            <w:r w:rsidR="0021150F">
              <w:rPr>
                <w:rFonts w:ascii="Garamond" w:hAnsi="Garamond"/>
                <w:szCs w:val="24"/>
              </w:rPr>
              <w:t>es, but meets the terms of the Academic Action P</w:t>
            </w:r>
            <w:r w:rsidRPr="0027261A">
              <w:rPr>
                <w:rFonts w:ascii="Garamond" w:hAnsi="Garamond"/>
                <w:szCs w:val="24"/>
              </w:rPr>
              <w:t>lan, the student’s degree audit will be reviewed to confirm that the student is taking classes required for their degree and progressing toward graduation.</w:t>
            </w:r>
          </w:p>
          <w:p w:rsidR="003B664B" w:rsidRPr="003B664B" w:rsidRDefault="003B664B" w:rsidP="003B664B">
            <w:pPr>
              <w:rPr>
                <w:rFonts w:ascii="Garamond" w:hAnsi="Garamond"/>
                <w:b/>
                <w:szCs w:val="24"/>
              </w:rPr>
            </w:pPr>
          </w:p>
          <w:p w:rsidR="002E70DA" w:rsidRPr="0027261A" w:rsidRDefault="002E70DA" w:rsidP="00D80174">
            <w:pPr>
              <w:tabs>
                <w:tab w:val="left" w:pos="720"/>
              </w:tabs>
              <w:ind w:left="720"/>
              <w:rPr>
                <w:rFonts w:ascii="Garamond" w:hAnsi="Garamond"/>
                <w:szCs w:val="24"/>
              </w:rPr>
            </w:pPr>
          </w:p>
        </w:tc>
        <w:tc>
          <w:tcPr>
            <w:tcW w:w="2160" w:type="dxa"/>
          </w:tcPr>
          <w:p w:rsidR="002E70DA" w:rsidRPr="007A0E73" w:rsidRDefault="002E70DA" w:rsidP="008A0EA3">
            <w:pPr>
              <w:rPr>
                <w:rFonts w:ascii="Garamond" w:hAnsi="Garamond"/>
                <w:szCs w:val="24"/>
              </w:rPr>
            </w:pPr>
            <w:r w:rsidRPr="007A0E73">
              <w:rPr>
                <w:rFonts w:ascii="Garamond" w:hAnsi="Garamond"/>
                <w:i/>
                <w:szCs w:val="24"/>
              </w:rPr>
              <w:lastRenderedPageBreak/>
              <w:t>Federal Register</w:t>
            </w:r>
            <w:r w:rsidRPr="007A0E73">
              <w:rPr>
                <w:rFonts w:ascii="Garamond" w:hAnsi="Garamond"/>
                <w:szCs w:val="24"/>
              </w:rPr>
              <w:t>, 10/29/10, p. 66886</w:t>
            </w:r>
          </w:p>
        </w:tc>
      </w:tr>
    </w:tbl>
    <w:p w:rsidR="003B664B" w:rsidRDefault="003B664B">
      <w:pPr>
        <w:rPr>
          <w:rFonts w:ascii="Garamond" w:hAnsi="Garamond"/>
        </w:rPr>
      </w:pPr>
    </w:p>
    <w:p w:rsidR="00E14BF2" w:rsidRPr="00952925" w:rsidRDefault="0015448B">
      <w:pPr>
        <w:rPr>
          <w:rFonts w:ascii="Garamond" w:hAnsi="Garamond"/>
        </w:rPr>
      </w:pPr>
      <w:r w:rsidRPr="007A0E73">
        <w:rPr>
          <w:rFonts w:ascii="Garamond" w:hAnsi="Garamond"/>
          <w:b/>
        </w:rPr>
        <w:t>Last Updated:</w:t>
      </w:r>
      <w:r w:rsidRPr="007A0E73">
        <w:rPr>
          <w:rFonts w:ascii="Garamond" w:hAnsi="Garamond"/>
        </w:rPr>
        <w:t xml:space="preserve"> </w:t>
      </w:r>
      <w:r w:rsidRPr="00952925">
        <w:rPr>
          <w:rFonts w:ascii="Garamond" w:hAnsi="Garamond"/>
        </w:rPr>
        <w:t xml:space="preserve"> </w:t>
      </w:r>
      <w:r w:rsidR="005851BF">
        <w:rPr>
          <w:rFonts w:ascii="Garamond" w:hAnsi="Garamond"/>
          <w:szCs w:val="24"/>
        </w:rPr>
        <w:t>October 10, 2016</w:t>
      </w:r>
      <w:r w:rsidR="00E14BF2" w:rsidRPr="00952925">
        <w:rPr>
          <w:rFonts w:ascii="Garamond" w:hAnsi="Garamond"/>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4C486B" w:rsidRPr="00952925" w:rsidTr="007D513C">
        <w:tc>
          <w:tcPr>
            <w:tcW w:w="7920" w:type="dxa"/>
            <w:tcBorders>
              <w:top w:val="nil"/>
              <w:left w:val="nil"/>
              <w:bottom w:val="nil"/>
              <w:right w:val="nil"/>
            </w:tcBorders>
          </w:tcPr>
          <w:p w:rsidR="004C486B" w:rsidRPr="00952925" w:rsidRDefault="004C486B" w:rsidP="003556D4">
            <w:pPr>
              <w:tabs>
                <w:tab w:val="left" w:pos="-90"/>
              </w:tabs>
              <w:rPr>
                <w:rFonts w:ascii="Garamond" w:hAnsi="Garamond"/>
                <w:b/>
                <w:sz w:val="28"/>
                <w:szCs w:val="28"/>
              </w:rPr>
            </w:pPr>
            <w:r w:rsidRPr="00952925">
              <w:rPr>
                <w:rFonts w:ascii="Garamond" w:hAnsi="Garamond"/>
                <w:b/>
                <w:sz w:val="28"/>
                <w:szCs w:val="28"/>
              </w:rPr>
              <w:lastRenderedPageBreak/>
              <w:t>12.8</w:t>
            </w:r>
            <w:r w:rsidRPr="00952925">
              <w:rPr>
                <w:rFonts w:ascii="Garamond" w:hAnsi="Garamond"/>
                <w:b/>
                <w:sz w:val="28"/>
                <w:szCs w:val="28"/>
              </w:rPr>
              <w:tab/>
              <w:t>Regaining Eligibility</w:t>
            </w:r>
          </w:p>
        </w:tc>
        <w:tc>
          <w:tcPr>
            <w:tcW w:w="2160" w:type="dxa"/>
            <w:tcBorders>
              <w:top w:val="nil"/>
              <w:bottom w:val="nil"/>
              <w:right w:val="nil"/>
            </w:tcBorders>
          </w:tcPr>
          <w:p w:rsidR="004C486B" w:rsidRPr="00952925" w:rsidRDefault="004C486B" w:rsidP="003556D4">
            <w:pPr>
              <w:rPr>
                <w:rFonts w:ascii="Garamond" w:hAnsi="Garamond"/>
                <w:szCs w:val="24"/>
              </w:rPr>
            </w:pPr>
          </w:p>
        </w:tc>
      </w:tr>
      <w:tr w:rsidR="004C486B" w:rsidRPr="00952925" w:rsidTr="007D513C">
        <w:tc>
          <w:tcPr>
            <w:tcW w:w="7920" w:type="dxa"/>
            <w:tcBorders>
              <w:top w:val="nil"/>
              <w:left w:val="nil"/>
              <w:bottom w:val="nil"/>
              <w:right w:val="nil"/>
            </w:tcBorders>
          </w:tcPr>
          <w:p w:rsidR="004C486B" w:rsidRPr="00952925" w:rsidRDefault="004C486B" w:rsidP="003556D4">
            <w:pPr>
              <w:tabs>
                <w:tab w:val="left" w:pos="-90"/>
              </w:tabs>
              <w:rPr>
                <w:rFonts w:ascii="Garamond" w:hAnsi="Garamond"/>
                <w:szCs w:val="24"/>
              </w:rPr>
            </w:pPr>
          </w:p>
        </w:tc>
        <w:tc>
          <w:tcPr>
            <w:tcW w:w="2160" w:type="dxa"/>
            <w:tcBorders>
              <w:top w:val="nil"/>
              <w:bottom w:val="nil"/>
              <w:right w:val="nil"/>
            </w:tcBorders>
          </w:tcPr>
          <w:p w:rsidR="004C486B" w:rsidRPr="00952925" w:rsidRDefault="004C486B" w:rsidP="003556D4">
            <w:pPr>
              <w:rPr>
                <w:rFonts w:ascii="Garamond" w:hAnsi="Garamond"/>
                <w:szCs w:val="24"/>
              </w:rPr>
            </w:pPr>
            <w:r w:rsidRPr="00952925">
              <w:rPr>
                <w:rFonts w:ascii="Garamond" w:hAnsi="Garamond"/>
                <w:b/>
                <w:szCs w:val="24"/>
              </w:rPr>
              <w:t xml:space="preserve">Resources </w:t>
            </w:r>
          </w:p>
        </w:tc>
      </w:tr>
      <w:tr w:rsidR="004C486B" w:rsidRPr="00952925" w:rsidTr="007D513C">
        <w:tc>
          <w:tcPr>
            <w:tcW w:w="7920" w:type="dxa"/>
            <w:tcBorders>
              <w:top w:val="nil"/>
              <w:left w:val="nil"/>
              <w:bottom w:val="nil"/>
              <w:right w:val="nil"/>
            </w:tcBorders>
          </w:tcPr>
          <w:p w:rsidR="0015448B" w:rsidRDefault="0015448B" w:rsidP="003556D4">
            <w:pPr>
              <w:tabs>
                <w:tab w:val="left" w:pos="-90"/>
              </w:tabs>
              <w:rPr>
                <w:rFonts w:ascii="Garamond" w:hAnsi="Garamond"/>
                <w:b/>
                <w:sz w:val="28"/>
                <w:szCs w:val="28"/>
              </w:rPr>
            </w:pPr>
            <w:r w:rsidRPr="00952925">
              <w:rPr>
                <w:rFonts w:ascii="Garamond" w:hAnsi="Garamond"/>
                <w:b/>
                <w:sz w:val="28"/>
                <w:szCs w:val="28"/>
              </w:rPr>
              <w:t>Undergraduate</w:t>
            </w:r>
          </w:p>
          <w:p w:rsidR="00F25036" w:rsidRPr="00952925" w:rsidRDefault="00F25036" w:rsidP="003556D4">
            <w:pPr>
              <w:tabs>
                <w:tab w:val="left" w:pos="-90"/>
              </w:tabs>
              <w:rPr>
                <w:rFonts w:ascii="Garamond" w:hAnsi="Garamond"/>
                <w:b/>
                <w:sz w:val="28"/>
                <w:szCs w:val="28"/>
              </w:rPr>
            </w:pPr>
          </w:p>
          <w:p w:rsidR="0015448B" w:rsidRDefault="0015448B" w:rsidP="007A0E73">
            <w:pPr>
              <w:spacing w:line="480" w:lineRule="auto"/>
              <w:rPr>
                <w:rFonts w:ascii="Garamond" w:hAnsi="Garamond"/>
                <w:szCs w:val="24"/>
              </w:rPr>
            </w:pPr>
            <w:r w:rsidRPr="00952925">
              <w:rPr>
                <w:rFonts w:ascii="Garamond" w:hAnsi="Garamond"/>
                <w:szCs w:val="24"/>
              </w:rPr>
              <w:t xml:space="preserve">Student grades will be reviewed at the completion of each semester to determine eligibility for the upcoming semester. If a student has a break in enrollment </w:t>
            </w:r>
            <w:r w:rsidR="00EC5B14">
              <w:rPr>
                <w:rFonts w:ascii="Garamond" w:hAnsi="Garamond"/>
                <w:szCs w:val="24"/>
              </w:rPr>
              <w:t>or</w:t>
            </w:r>
            <w:r w:rsidRPr="00952925">
              <w:rPr>
                <w:rFonts w:ascii="Garamond" w:hAnsi="Garamond"/>
                <w:szCs w:val="24"/>
              </w:rPr>
              <w:t xml:space="preserve"> is suspended/dismissed, then SAP will be reviewed at that time.</w:t>
            </w:r>
          </w:p>
          <w:p w:rsidR="0015448B" w:rsidRDefault="0015448B" w:rsidP="007A0E73">
            <w:pPr>
              <w:spacing w:line="480" w:lineRule="auto"/>
              <w:rPr>
                <w:rFonts w:ascii="Garamond" w:hAnsi="Garamond"/>
                <w:szCs w:val="24"/>
              </w:rPr>
            </w:pPr>
            <w:r w:rsidRPr="00952925">
              <w:rPr>
                <w:rFonts w:ascii="Garamond" w:hAnsi="Garamond"/>
                <w:szCs w:val="24"/>
              </w:rPr>
              <w:t>Students who are currently under an Academic Action Plan will continue to be reviewed at the end of each semester. Students who fail to meet the terms of their A</w:t>
            </w:r>
            <w:r w:rsidR="00F25036">
              <w:rPr>
                <w:rFonts w:ascii="Garamond" w:hAnsi="Garamond"/>
                <w:szCs w:val="24"/>
              </w:rPr>
              <w:t xml:space="preserve">cademic </w:t>
            </w:r>
            <w:r w:rsidRPr="00952925">
              <w:rPr>
                <w:rFonts w:ascii="Garamond" w:hAnsi="Garamond"/>
                <w:szCs w:val="24"/>
              </w:rPr>
              <w:t>A</w:t>
            </w:r>
            <w:r w:rsidR="00F25036">
              <w:rPr>
                <w:rFonts w:ascii="Garamond" w:hAnsi="Garamond"/>
                <w:szCs w:val="24"/>
              </w:rPr>
              <w:t xml:space="preserve">ction </w:t>
            </w:r>
            <w:r w:rsidRPr="00952925">
              <w:rPr>
                <w:rFonts w:ascii="Garamond" w:hAnsi="Garamond"/>
                <w:szCs w:val="24"/>
              </w:rPr>
              <w:t>P</w:t>
            </w:r>
            <w:r w:rsidR="00F25036">
              <w:rPr>
                <w:rFonts w:ascii="Garamond" w:hAnsi="Garamond"/>
                <w:szCs w:val="24"/>
              </w:rPr>
              <w:t>lan</w:t>
            </w:r>
            <w:r w:rsidRPr="00952925">
              <w:rPr>
                <w:rFonts w:ascii="Garamond" w:hAnsi="Garamond"/>
                <w:szCs w:val="24"/>
              </w:rPr>
              <w:t xml:space="preserve"> will be ineligible for further aid after the term in which they break the A</w:t>
            </w:r>
            <w:r w:rsidR="00F25036">
              <w:rPr>
                <w:rFonts w:ascii="Garamond" w:hAnsi="Garamond"/>
                <w:szCs w:val="24"/>
              </w:rPr>
              <w:t xml:space="preserve">cademic </w:t>
            </w:r>
            <w:r w:rsidRPr="00952925">
              <w:rPr>
                <w:rFonts w:ascii="Garamond" w:hAnsi="Garamond"/>
                <w:szCs w:val="24"/>
              </w:rPr>
              <w:t>A</w:t>
            </w:r>
            <w:r w:rsidR="00F25036">
              <w:rPr>
                <w:rFonts w:ascii="Garamond" w:hAnsi="Garamond"/>
                <w:szCs w:val="24"/>
              </w:rPr>
              <w:t xml:space="preserve">ction </w:t>
            </w:r>
            <w:r w:rsidRPr="00952925">
              <w:rPr>
                <w:rFonts w:ascii="Garamond" w:hAnsi="Garamond"/>
                <w:szCs w:val="24"/>
              </w:rPr>
              <w:t>P</w:t>
            </w:r>
            <w:r w:rsidR="00F25036">
              <w:rPr>
                <w:rFonts w:ascii="Garamond" w:hAnsi="Garamond"/>
                <w:szCs w:val="24"/>
              </w:rPr>
              <w:t>lan</w:t>
            </w:r>
            <w:r w:rsidRPr="00952925">
              <w:rPr>
                <w:rFonts w:ascii="Garamond" w:hAnsi="Garamond"/>
                <w:szCs w:val="24"/>
              </w:rPr>
              <w:t xml:space="preserve">, unless they meet regular </w:t>
            </w:r>
            <w:r w:rsidR="00DE7A35">
              <w:rPr>
                <w:rFonts w:ascii="Garamond" w:hAnsi="Garamond"/>
                <w:szCs w:val="24"/>
              </w:rPr>
              <w:t>SAP</w:t>
            </w:r>
            <w:r w:rsidR="00F25036">
              <w:rPr>
                <w:rFonts w:ascii="Garamond" w:hAnsi="Garamond"/>
                <w:szCs w:val="24"/>
              </w:rPr>
              <w:t xml:space="preserve"> g</w:t>
            </w:r>
            <w:r w:rsidRPr="00952925">
              <w:rPr>
                <w:rFonts w:ascii="Garamond" w:hAnsi="Garamond"/>
                <w:szCs w:val="24"/>
              </w:rPr>
              <w:t xml:space="preserve">uidelines. </w:t>
            </w:r>
          </w:p>
          <w:p w:rsidR="0015448B" w:rsidRPr="00952925" w:rsidRDefault="0015448B" w:rsidP="007A0E73">
            <w:pPr>
              <w:spacing w:line="480" w:lineRule="auto"/>
              <w:rPr>
                <w:rFonts w:ascii="Garamond" w:hAnsi="Garamond"/>
                <w:b/>
                <w:szCs w:val="24"/>
              </w:rPr>
            </w:pPr>
            <w:r w:rsidRPr="00952925">
              <w:rPr>
                <w:rFonts w:ascii="Garamond" w:hAnsi="Garamond"/>
                <w:szCs w:val="24"/>
              </w:rPr>
              <w:t>Any student who does not meet the academic standing guidelines at the time of the semester review will be ineligible for federal financial aid for the upcoming semester and will be sent notification of their ineligibility. Each student is responsible for knowing his/her own status, whether or not s/he receive</w:t>
            </w:r>
            <w:r w:rsidR="00F25036">
              <w:rPr>
                <w:rFonts w:ascii="Garamond" w:hAnsi="Garamond"/>
                <w:szCs w:val="24"/>
              </w:rPr>
              <w:t>s</w:t>
            </w:r>
            <w:r w:rsidRPr="00952925">
              <w:rPr>
                <w:rFonts w:ascii="Garamond" w:hAnsi="Garamond"/>
                <w:szCs w:val="24"/>
              </w:rPr>
              <w:t xml:space="preserve"> this notification. Students may access their </w:t>
            </w:r>
            <w:r w:rsidR="00DE7A35">
              <w:rPr>
                <w:rFonts w:ascii="Garamond" w:hAnsi="Garamond"/>
                <w:szCs w:val="24"/>
              </w:rPr>
              <w:t>SAP</w:t>
            </w:r>
            <w:r w:rsidR="00F25036">
              <w:rPr>
                <w:rFonts w:ascii="Garamond" w:hAnsi="Garamond"/>
                <w:szCs w:val="24"/>
              </w:rPr>
              <w:t xml:space="preserve"> </w:t>
            </w:r>
            <w:r w:rsidRPr="00952925">
              <w:rPr>
                <w:rFonts w:ascii="Garamond" w:hAnsi="Garamond"/>
                <w:szCs w:val="24"/>
              </w:rPr>
              <w:t xml:space="preserve">status via </w:t>
            </w:r>
            <w:r w:rsidR="005851BF">
              <w:rPr>
                <w:rFonts w:ascii="Garamond" w:hAnsi="Garamond"/>
                <w:szCs w:val="24"/>
              </w:rPr>
              <w:t>myWCU</w:t>
            </w:r>
            <w:r w:rsidRPr="00952925">
              <w:rPr>
                <w:rFonts w:ascii="Garamond" w:hAnsi="Garamond"/>
                <w:szCs w:val="24"/>
              </w:rPr>
              <w:t>.</w:t>
            </w:r>
          </w:p>
          <w:p w:rsidR="0015448B" w:rsidRDefault="0015448B" w:rsidP="003556D4">
            <w:pPr>
              <w:tabs>
                <w:tab w:val="left" w:pos="-90"/>
              </w:tabs>
              <w:rPr>
                <w:rFonts w:ascii="Garamond" w:hAnsi="Garamond"/>
                <w:b/>
                <w:sz w:val="28"/>
                <w:szCs w:val="28"/>
              </w:rPr>
            </w:pPr>
            <w:r w:rsidRPr="00952925">
              <w:rPr>
                <w:rFonts w:ascii="Garamond" w:hAnsi="Garamond"/>
                <w:b/>
                <w:sz w:val="28"/>
                <w:szCs w:val="28"/>
              </w:rPr>
              <w:t>Graduate</w:t>
            </w:r>
          </w:p>
          <w:p w:rsidR="00F25036" w:rsidRDefault="00F25036" w:rsidP="003556D4">
            <w:pPr>
              <w:tabs>
                <w:tab w:val="left" w:pos="-90"/>
              </w:tabs>
              <w:rPr>
                <w:rFonts w:ascii="Garamond" w:hAnsi="Garamond"/>
                <w:b/>
                <w:sz w:val="28"/>
                <w:szCs w:val="28"/>
              </w:rPr>
            </w:pPr>
          </w:p>
          <w:p w:rsidR="0015448B" w:rsidRPr="00952925" w:rsidRDefault="0015448B" w:rsidP="0015448B">
            <w:pPr>
              <w:rPr>
                <w:rFonts w:ascii="Garamond" w:hAnsi="Garamond"/>
                <w:szCs w:val="24"/>
              </w:rPr>
            </w:pPr>
            <w:r w:rsidRPr="00952925">
              <w:rPr>
                <w:rFonts w:ascii="Garamond" w:hAnsi="Garamond"/>
                <w:szCs w:val="24"/>
              </w:rPr>
              <w:t xml:space="preserve">Student grades will be reviewed at the completion of each semester to determine eligibility for the upcoming semester. </w:t>
            </w:r>
          </w:p>
          <w:p w:rsidR="0015448B" w:rsidRPr="00952925" w:rsidRDefault="0015448B" w:rsidP="0015448B">
            <w:pPr>
              <w:rPr>
                <w:rFonts w:ascii="Garamond" w:hAnsi="Garamond"/>
                <w:szCs w:val="24"/>
              </w:rPr>
            </w:pPr>
          </w:p>
          <w:p w:rsidR="0015448B" w:rsidRPr="00952925" w:rsidRDefault="0015448B" w:rsidP="0015448B">
            <w:pPr>
              <w:pStyle w:val="ListParagraph"/>
              <w:numPr>
                <w:ilvl w:val="0"/>
                <w:numId w:val="38"/>
              </w:numPr>
              <w:rPr>
                <w:rFonts w:ascii="Garamond" w:hAnsi="Garamond"/>
                <w:szCs w:val="24"/>
              </w:rPr>
            </w:pPr>
            <w:r w:rsidRPr="00952925">
              <w:rPr>
                <w:rFonts w:ascii="Garamond" w:hAnsi="Garamond"/>
                <w:i/>
                <w:szCs w:val="24"/>
              </w:rPr>
              <w:t>Students who fail to meet the terms of their academic action plan will be ineligible for further aid unless they met regular</w:t>
            </w:r>
            <w:r w:rsidR="00F25036">
              <w:rPr>
                <w:rFonts w:ascii="Garamond" w:hAnsi="Garamond"/>
                <w:i/>
                <w:szCs w:val="24"/>
              </w:rPr>
              <w:t xml:space="preserve"> satisfactory academic progress </w:t>
            </w:r>
            <w:r w:rsidRPr="00952925">
              <w:rPr>
                <w:rFonts w:ascii="Garamond" w:hAnsi="Garamond"/>
                <w:i/>
                <w:szCs w:val="24"/>
              </w:rPr>
              <w:t xml:space="preserve">guidelines. </w:t>
            </w:r>
          </w:p>
          <w:p w:rsidR="0015448B" w:rsidRPr="00952925" w:rsidRDefault="0015448B" w:rsidP="0015448B">
            <w:pPr>
              <w:pStyle w:val="ListParagraph"/>
              <w:rPr>
                <w:rFonts w:ascii="Garamond" w:hAnsi="Garamond"/>
                <w:szCs w:val="24"/>
              </w:rPr>
            </w:pPr>
          </w:p>
          <w:p w:rsidR="0015448B" w:rsidRDefault="0015448B" w:rsidP="007A0E73">
            <w:pPr>
              <w:spacing w:line="480" w:lineRule="auto"/>
              <w:rPr>
                <w:rFonts w:ascii="Garamond" w:hAnsi="Garamond"/>
                <w:szCs w:val="24"/>
              </w:rPr>
            </w:pPr>
            <w:r w:rsidRPr="00952925">
              <w:rPr>
                <w:rFonts w:ascii="Garamond" w:hAnsi="Garamond"/>
                <w:szCs w:val="24"/>
              </w:rPr>
              <w:t>Any student who does not meet the SAP guidelines at the time of the review each semester will be ineligible for federal financial aid for the upcoming semester and will be sent notification of their ineligibility.  Each student is responsible for knowing his/her own status, whether or not s/he receives this notification. Students may ac</w:t>
            </w:r>
            <w:r w:rsidR="00EC5B14">
              <w:rPr>
                <w:rFonts w:ascii="Garamond" w:hAnsi="Garamond"/>
                <w:szCs w:val="24"/>
              </w:rPr>
              <w:t xml:space="preserve">cess their SAP status via </w:t>
            </w:r>
            <w:r w:rsidR="005851BF">
              <w:rPr>
                <w:rFonts w:ascii="Garamond" w:hAnsi="Garamond"/>
                <w:szCs w:val="24"/>
              </w:rPr>
              <w:t>myWCU</w:t>
            </w:r>
            <w:r w:rsidR="00EC5B14">
              <w:rPr>
                <w:rFonts w:ascii="Garamond" w:hAnsi="Garamond"/>
                <w:szCs w:val="24"/>
              </w:rPr>
              <w:t>.</w:t>
            </w:r>
          </w:p>
          <w:p w:rsidR="0015448B" w:rsidRPr="00952925" w:rsidRDefault="0015448B" w:rsidP="007A0E73">
            <w:pPr>
              <w:spacing w:line="480" w:lineRule="auto"/>
              <w:rPr>
                <w:rFonts w:ascii="Garamond" w:hAnsi="Garamond"/>
                <w:szCs w:val="24"/>
              </w:rPr>
            </w:pPr>
            <w:r w:rsidRPr="00952925">
              <w:rPr>
                <w:rFonts w:ascii="Garamond" w:hAnsi="Garamond"/>
                <w:szCs w:val="24"/>
              </w:rPr>
              <w:lastRenderedPageBreak/>
              <w:t xml:space="preserve">A student may regain eligibility for financial aid after any academic term by earning the number of credit hours for which s/he is deficient or improving the GPA without financial aid. These hours must be earned at Western Carolina University. Hours and GPA earned at another institution will not transfer towards meeting </w:t>
            </w:r>
            <w:r w:rsidR="00F25036">
              <w:rPr>
                <w:rFonts w:ascii="Garamond" w:hAnsi="Garamond"/>
                <w:szCs w:val="24"/>
              </w:rPr>
              <w:t>satisfactory academic progress</w:t>
            </w:r>
            <w:r w:rsidRPr="00952925">
              <w:rPr>
                <w:rFonts w:ascii="Garamond" w:hAnsi="Garamond"/>
                <w:szCs w:val="24"/>
              </w:rPr>
              <w:t xml:space="preserve">. </w:t>
            </w:r>
          </w:p>
          <w:p w:rsidR="0015448B" w:rsidRPr="00952925" w:rsidRDefault="0015448B" w:rsidP="003556D4">
            <w:pPr>
              <w:tabs>
                <w:tab w:val="left" w:pos="-90"/>
              </w:tabs>
              <w:rPr>
                <w:rFonts w:ascii="Garamond" w:hAnsi="Garamond"/>
                <w:szCs w:val="24"/>
              </w:rPr>
            </w:pPr>
          </w:p>
          <w:p w:rsidR="004C486B" w:rsidRPr="00952925" w:rsidRDefault="004C486B" w:rsidP="003556D4">
            <w:pPr>
              <w:tabs>
                <w:tab w:val="left" w:pos="-90"/>
              </w:tabs>
              <w:rPr>
                <w:rFonts w:ascii="Garamond" w:hAnsi="Garamond"/>
                <w:szCs w:val="24"/>
              </w:rPr>
            </w:pPr>
          </w:p>
        </w:tc>
        <w:tc>
          <w:tcPr>
            <w:tcW w:w="2160" w:type="dxa"/>
            <w:tcBorders>
              <w:top w:val="nil"/>
              <w:bottom w:val="nil"/>
              <w:right w:val="nil"/>
            </w:tcBorders>
          </w:tcPr>
          <w:p w:rsidR="004C486B" w:rsidRPr="00952925" w:rsidRDefault="004C486B" w:rsidP="004C486B">
            <w:pPr>
              <w:pStyle w:val="FootnoteText"/>
              <w:rPr>
                <w:rFonts w:ascii="Garamond" w:hAnsi="Garamond"/>
                <w:sz w:val="24"/>
                <w:szCs w:val="24"/>
              </w:rPr>
            </w:pPr>
            <w:r w:rsidRPr="00952925">
              <w:rPr>
                <w:rFonts w:ascii="Garamond" w:hAnsi="Garamond"/>
                <w:sz w:val="24"/>
                <w:szCs w:val="24"/>
              </w:rPr>
              <w:lastRenderedPageBreak/>
              <w:t>668.34(a)(9)(i),(10)</w:t>
            </w:r>
          </w:p>
          <w:p w:rsidR="004C486B" w:rsidRPr="00952925" w:rsidRDefault="00EE777E" w:rsidP="00EE777E">
            <w:pPr>
              <w:rPr>
                <w:rFonts w:ascii="Garamond" w:hAnsi="Garamond"/>
                <w:szCs w:val="24"/>
              </w:rPr>
            </w:pPr>
            <w:r w:rsidRPr="00952925">
              <w:rPr>
                <w:rFonts w:ascii="Garamond" w:hAnsi="Garamond"/>
                <w:szCs w:val="24"/>
              </w:rPr>
              <w:t>2014</w:t>
            </w:r>
            <w:r w:rsidR="004C486B" w:rsidRPr="00952925">
              <w:rPr>
                <w:rFonts w:ascii="Garamond" w:hAnsi="Garamond"/>
                <w:szCs w:val="24"/>
              </w:rPr>
              <w:t>–</w:t>
            </w:r>
            <w:r w:rsidRPr="00952925">
              <w:rPr>
                <w:rFonts w:ascii="Garamond" w:hAnsi="Garamond"/>
                <w:szCs w:val="24"/>
              </w:rPr>
              <w:t xml:space="preserve">15 </w:t>
            </w:r>
            <w:r w:rsidR="004C486B" w:rsidRPr="00952925">
              <w:rPr>
                <w:rFonts w:ascii="Garamond" w:hAnsi="Garamond"/>
                <w:i/>
                <w:szCs w:val="24"/>
              </w:rPr>
              <w:t>FSA Handbook</w:t>
            </w:r>
            <w:r w:rsidR="004C486B" w:rsidRPr="00952925">
              <w:rPr>
                <w:rFonts w:ascii="Garamond" w:hAnsi="Garamond"/>
                <w:szCs w:val="24"/>
              </w:rPr>
              <w:t>, p. 1-</w:t>
            </w:r>
            <w:r w:rsidRPr="00952925">
              <w:rPr>
                <w:rFonts w:ascii="Garamond" w:hAnsi="Garamond"/>
                <w:szCs w:val="24"/>
              </w:rPr>
              <w:t>13</w:t>
            </w:r>
          </w:p>
        </w:tc>
      </w:tr>
      <w:tr w:rsidR="004C486B" w:rsidRPr="00952925" w:rsidTr="007D513C">
        <w:tc>
          <w:tcPr>
            <w:tcW w:w="7920" w:type="dxa"/>
            <w:tcBorders>
              <w:top w:val="nil"/>
              <w:left w:val="nil"/>
              <w:bottom w:val="nil"/>
              <w:right w:val="nil"/>
            </w:tcBorders>
          </w:tcPr>
          <w:p w:rsidR="004C486B" w:rsidRPr="00952925" w:rsidRDefault="004C486B" w:rsidP="003556D4">
            <w:pPr>
              <w:tabs>
                <w:tab w:val="left" w:pos="-90"/>
              </w:tabs>
              <w:rPr>
                <w:rFonts w:ascii="Garamond" w:hAnsi="Garamond"/>
                <w:szCs w:val="24"/>
              </w:rPr>
            </w:pPr>
          </w:p>
        </w:tc>
        <w:tc>
          <w:tcPr>
            <w:tcW w:w="2160" w:type="dxa"/>
            <w:tcBorders>
              <w:top w:val="nil"/>
              <w:bottom w:val="nil"/>
              <w:right w:val="nil"/>
            </w:tcBorders>
          </w:tcPr>
          <w:p w:rsidR="004C486B" w:rsidRPr="00952925" w:rsidRDefault="004C486B" w:rsidP="003556D4">
            <w:pPr>
              <w:rPr>
                <w:rFonts w:ascii="Garamond" w:hAnsi="Garamond"/>
                <w:szCs w:val="24"/>
              </w:rPr>
            </w:pPr>
          </w:p>
        </w:tc>
      </w:tr>
      <w:tr w:rsidR="004C486B" w:rsidRPr="00952925" w:rsidTr="007D513C">
        <w:tc>
          <w:tcPr>
            <w:tcW w:w="7920" w:type="dxa"/>
            <w:tcBorders>
              <w:top w:val="nil"/>
              <w:left w:val="nil"/>
              <w:bottom w:val="nil"/>
              <w:right w:val="nil"/>
            </w:tcBorders>
          </w:tcPr>
          <w:p w:rsidR="004C486B" w:rsidRPr="00952925" w:rsidRDefault="004C486B" w:rsidP="00EE777E">
            <w:pPr>
              <w:tabs>
                <w:tab w:val="left" w:pos="-90"/>
              </w:tabs>
              <w:rPr>
                <w:rFonts w:ascii="Garamond" w:hAnsi="Garamond"/>
                <w:szCs w:val="24"/>
              </w:rPr>
            </w:pPr>
          </w:p>
        </w:tc>
        <w:tc>
          <w:tcPr>
            <w:tcW w:w="2160" w:type="dxa"/>
            <w:tcBorders>
              <w:top w:val="nil"/>
              <w:bottom w:val="nil"/>
              <w:right w:val="nil"/>
            </w:tcBorders>
          </w:tcPr>
          <w:p w:rsidR="004C486B" w:rsidRPr="00952925" w:rsidRDefault="004C486B" w:rsidP="003556D4">
            <w:pPr>
              <w:rPr>
                <w:rFonts w:ascii="Garamond" w:hAnsi="Garamond"/>
                <w:szCs w:val="24"/>
              </w:rPr>
            </w:pPr>
          </w:p>
        </w:tc>
      </w:tr>
      <w:tr w:rsidR="004C486B" w:rsidRPr="00952925" w:rsidTr="007D513C">
        <w:tc>
          <w:tcPr>
            <w:tcW w:w="7920" w:type="dxa"/>
            <w:tcBorders>
              <w:top w:val="nil"/>
              <w:left w:val="nil"/>
              <w:bottom w:val="nil"/>
              <w:right w:val="nil"/>
            </w:tcBorders>
          </w:tcPr>
          <w:p w:rsidR="004C486B" w:rsidRPr="00952925" w:rsidRDefault="003B664B" w:rsidP="008D5285">
            <w:pPr>
              <w:tabs>
                <w:tab w:val="left" w:pos="-90"/>
              </w:tabs>
              <w:rPr>
                <w:rFonts w:ascii="Garamond" w:hAnsi="Garamond"/>
                <w:szCs w:val="24"/>
              </w:rPr>
            </w:pPr>
            <w:r w:rsidRPr="007A0E73">
              <w:rPr>
                <w:rFonts w:ascii="Garamond" w:hAnsi="Garamond"/>
                <w:b/>
                <w:szCs w:val="24"/>
              </w:rPr>
              <w:t>Last Updated:</w:t>
            </w:r>
            <w:r>
              <w:rPr>
                <w:rFonts w:ascii="Garamond" w:hAnsi="Garamond"/>
                <w:szCs w:val="24"/>
              </w:rPr>
              <w:t xml:space="preserve">  </w:t>
            </w:r>
            <w:r w:rsidR="005851BF">
              <w:rPr>
                <w:rFonts w:ascii="Garamond" w:hAnsi="Garamond"/>
                <w:szCs w:val="24"/>
              </w:rPr>
              <w:t>October 10, 2016</w:t>
            </w:r>
          </w:p>
        </w:tc>
        <w:tc>
          <w:tcPr>
            <w:tcW w:w="2160" w:type="dxa"/>
            <w:tcBorders>
              <w:top w:val="nil"/>
              <w:bottom w:val="nil"/>
              <w:right w:val="nil"/>
            </w:tcBorders>
          </w:tcPr>
          <w:p w:rsidR="004C486B" w:rsidRPr="00952925" w:rsidRDefault="004C486B" w:rsidP="003556D4">
            <w:pPr>
              <w:rPr>
                <w:rFonts w:ascii="Garamond" w:hAnsi="Garamond"/>
                <w:szCs w:val="24"/>
              </w:rPr>
            </w:pPr>
          </w:p>
        </w:tc>
      </w:tr>
      <w:tr w:rsidR="004C486B" w:rsidRPr="00952925" w:rsidTr="007D513C">
        <w:tc>
          <w:tcPr>
            <w:tcW w:w="7920" w:type="dxa"/>
            <w:tcBorders>
              <w:top w:val="nil"/>
              <w:left w:val="nil"/>
              <w:bottom w:val="nil"/>
              <w:right w:val="nil"/>
            </w:tcBorders>
          </w:tcPr>
          <w:p w:rsidR="004C486B" w:rsidRPr="00952925" w:rsidRDefault="004C486B" w:rsidP="003556D4">
            <w:pPr>
              <w:tabs>
                <w:tab w:val="left" w:pos="-90"/>
              </w:tabs>
              <w:rPr>
                <w:rFonts w:ascii="Garamond" w:hAnsi="Garamond"/>
                <w:szCs w:val="24"/>
              </w:rPr>
            </w:pPr>
          </w:p>
        </w:tc>
        <w:tc>
          <w:tcPr>
            <w:tcW w:w="2160" w:type="dxa"/>
            <w:tcBorders>
              <w:top w:val="nil"/>
              <w:bottom w:val="nil"/>
              <w:right w:val="nil"/>
            </w:tcBorders>
          </w:tcPr>
          <w:p w:rsidR="004C486B" w:rsidRPr="00952925" w:rsidRDefault="004C486B" w:rsidP="003556D4">
            <w:pPr>
              <w:rPr>
                <w:rFonts w:ascii="Garamond" w:hAnsi="Garamond"/>
                <w:szCs w:val="24"/>
              </w:rPr>
            </w:pPr>
          </w:p>
        </w:tc>
      </w:tr>
      <w:tr w:rsidR="004C486B" w:rsidRPr="00952925" w:rsidTr="007D513C">
        <w:tc>
          <w:tcPr>
            <w:tcW w:w="7920" w:type="dxa"/>
            <w:tcBorders>
              <w:top w:val="nil"/>
              <w:left w:val="nil"/>
              <w:bottom w:val="nil"/>
              <w:right w:val="nil"/>
            </w:tcBorders>
          </w:tcPr>
          <w:p w:rsidR="004C486B" w:rsidRPr="00952925" w:rsidRDefault="004C486B" w:rsidP="003556D4">
            <w:pPr>
              <w:tabs>
                <w:tab w:val="left" w:pos="-90"/>
              </w:tabs>
              <w:rPr>
                <w:rFonts w:ascii="Garamond" w:hAnsi="Garamond"/>
                <w:szCs w:val="24"/>
              </w:rPr>
            </w:pPr>
          </w:p>
        </w:tc>
        <w:tc>
          <w:tcPr>
            <w:tcW w:w="2160" w:type="dxa"/>
            <w:tcBorders>
              <w:top w:val="nil"/>
              <w:bottom w:val="nil"/>
              <w:right w:val="nil"/>
            </w:tcBorders>
          </w:tcPr>
          <w:p w:rsidR="004C486B" w:rsidRPr="00952925" w:rsidRDefault="004C486B"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996926" w:rsidP="00512402">
            <w:pPr>
              <w:pageBreakBefore/>
              <w:tabs>
                <w:tab w:val="left" w:pos="702"/>
              </w:tabs>
              <w:ind w:left="706" w:hanging="706"/>
              <w:rPr>
                <w:rFonts w:ascii="Garamond" w:hAnsi="Garamond"/>
                <w:b/>
                <w:sz w:val="28"/>
                <w:szCs w:val="28"/>
              </w:rPr>
            </w:pPr>
            <w:r w:rsidRPr="00952925">
              <w:rPr>
                <w:rFonts w:ascii="Garamond" w:hAnsi="Garamond"/>
                <w:b/>
                <w:sz w:val="28"/>
                <w:szCs w:val="28"/>
              </w:rPr>
              <w:lastRenderedPageBreak/>
              <w:t>12</w:t>
            </w:r>
            <w:r w:rsidR="00D07213" w:rsidRPr="00952925">
              <w:rPr>
                <w:rFonts w:ascii="Garamond" w:hAnsi="Garamond"/>
                <w:b/>
                <w:sz w:val="28"/>
                <w:szCs w:val="28"/>
              </w:rPr>
              <w:t>.</w:t>
            </w:r>
            <w:r w:rsidR="00054CBA" w:rsidRPr="00952925">
              <w:rPr>
                <w:rFonts w:ascii="Garamond" w:hAnsi="Garamond"/>
                <w:b/>
                <w:sz w:val="28"/>
                <w:szCs w:val="28"/>
              </w:rPr>
              <w:t>9</w:t>
            </w:r>
            <w:r w:rsidR="00A175B6" w:rsidRPr="00952925">
              <w:rPr>
                <w:rFonts w:ascii="Garamond" w:hAnsi="Garamond"/>
                <w:b/>
                <w:sz w:val="28"/>
                <w:szCs w:val="28"/>
              </w:rPr>
              <w:tab/>
            </w:r>
            <w:r w:rsidR="003556D4" w:rsidRPr="00952925">
              <w:rPr>
                <w:rFonts w:ascii="Garamond" w:hAnsi="Garamond"/>
                <w:b/>
                <w:sz w:val="28"/>
                <w:szCs w:val="28"/>
              </w:rPr>
              <w:t>Treatment of Non</w:t>
            </w:r>
            <w:r w:rsidR="00EC5B14">
              <w:rPr>
                <w:rFonts w:ascii="Garamond" w:hAnsi="Garamond"/>
                <w:b/>
                <w:sz w:val="28"/>
                <w:szCs w:val="28"/>
              </w:rPr>
              <w:t>-</w:t>
            </w:r>
            <w:r w:rsidR="003556D4" w:rsidRPr="00952925">
              <w:rPr>
                <w:rFonts w:ascii="Garamond" w:hAnsi="Garamond"/>
                <w:b/>
                <w:sz w:val="28"/>
                <w:szCs w:val="28"/>
              </w:rPr>
              <w:t xml:space="preserve">punitive Grades, Repeated Courses, Audited Courses, </w:t>
            </w:r>
            <w:r w:rsidR="00D07213" w:rsidRPr="00952925">
              <w:rPr>
                <w:rFonts w:ascii="Garamond" w:hAnsi="Garamond"/>
                <w:b/>
                <w:sz w:val="28"/>
                <w:szCs w:val="28"/>
              </w:rPr>
              <w:t>Pass/Fail Courses, Withdrawals</w:t>
            </w:r>
            <w:r w:rsidR="00721BD2" w:rsidRPr="00952925">
              <w:rPr>
                <w:rFonts w:ascii="Garamond" w:hAnsi="Garamond"/>
                <w:b/>
                <w:sz w:val="28"/>
                <w:szCs w:val="28"/>
              </w:rPr>
              <w:t>,</w:t>
            </w:r>
            <w:r w:rsidR="003556D4" w:rsidRPr="00952925">
              <w:rPr>
                <w:rFonts w:ascii="Garamond" w:hAnsi="Garamond"/>
                <w:b/>
                <w:sz w:val="28"/>
                <w:szCs w:val="28"/>
              </w:rPr>
              <w:t xml:space="preserve"> </w:t>
            </w:r>
            <w:r w:rsidR="00512402" w:rsidRPr="00952925">
              <w:rPr>
                <w:rFonts w:ascii="Garamond" w:hAnsi="Garamond"/>
                <w:b/>
                <w:sz w:val="28"/>
                <w:szCs w:val="28"/>
              </w:rPr>
              <w:t>&amp;</w:t>
            </w:r>
            <w:r w:rsidR="003C372B" w:rsidRPr="00952925">
              <w:rPr>
                <w:rFonts w:ascii="Garamond" w:hAnsi="Garamond"/>
                <w:b/>
                <w:sz w:val="28"/>
                <w:szCs w:val="28"/>
              </w:rPr>
              <w:t xml:space="preserve"> </w:t>
            </w:r>
            <w:r w:rsidR="003556D4" w:rsidRPr="00952925">
              <w:rPr>
                <w:rFonts w:ascii="Garamond" w:hAnsi="Garamond"/>
                <w:b/>
                <w:sz w:val="28"/>
                <w:szCs w:val="28"/>
              </w:rPr>
              <w:t>Incompletes</w:t>
            </w: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pStyle w:val="Header"/>
              <w:tabs>
                <w:tab w:val="clear" w:pos="4320"/>
                <w:tab w:val="clear" w:pos="8640"/>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b/>
                <w:szCs w:val="24"/>
              </w:rPr>
            </w:pPr>
            <w:r w:rsidRPr="00952925">
              <w:rPr>
                <w:rFonts w:ascii="Garamond" w:hAnsi="Garamond"/>
                <w:b/>
                <w:szCs w:val="24"/>
              </w:rPr>
              <w:t xml:space="preserve">Resources </w:t>
            </w:r>
          </w:p>
        </w:tc>
      </w:tr>
      <w:tr w:rsidR="003556D4" w:rsidRPr="00952925" w:rsidTr="007D513C">
        <w:tc>
          <w:tcPr>
            <w:tcW w:w="7920" w:type="dxa"/>
            <w:tcBorders>
              <w:top w:val="nil"/>
              <w:left w:val="nil"/>
              <w:bottom w:val="nil"/>
              <w:right w:val="nil"/>
            </w:tcBorders>
          </w:tcPr>
          <w:p w:rsidR="004006A1" w:rsidRDefault="004006A1" w:rsidP="008F2515">
            <w:pPr>
              <w:tabs>
                <w:tab w:val="left" w:pos="-90"/>
              </w:tabs>
              <w:rPr>
                <w:rFonts w:ascii="Garamond" w:hAnsi="Garamond"/>
                <w:b/>
                <w:sz w:val="28"/>
                <w:szCs w:val="28"/>
              </w:rPr>
            </w:pPr>
            <w:r w:rsidRPr="00952925">
              <w:rPr>
                <w:rFonts w:ascii="Garamond" w:hAnsi="Garamond"/>
                <w:b/>
                <w:sz w:val="28"/>
                <w:szCs w:val="28"/>
              </w:rPr>
              <w:t>Undergraduate</w:t>
            </w:r>
          </w:p>
          <w:p w:rsidR="000A7F81" w:rsidRDefault="000A7F81" w:rsidP="008F2515">
            <w:pPr>
              <w:tabs>
                <w:tab w:val="left" w:pos="-90"/>
              </w:tabs>
              <w:rPr>
                <w:rFonts w:ascii="Garamond" w:hAnsi="Garamond"/>
                <w:b/>
                <w:sz w:val="28"/>
                <w:szCs w:val="28"/>
              </w:rPr>
            </w:pPr>
          </w:p>
          <w:p w:rsidR="003B664B" w:rsidRDefault="004006A1" w:rsidP="00147CB9">
            <w:pPr>
              <w:spacing w:line="480" w:lineRule="auto"/>
              <w:rPr>
                <w:rFonts w:ascii="Garamond" w:hAnsi="Garamond"/>
                <w:szCs w:val="24"/>
              </w:rPr>
            </w:pPr>
            <w:r w:rsidRPr="00952925">
              <w:rPr>
                <w:rFonts w:ascii="Garamond" w:hAnsi="Garamond"/>
                <w:szCs w:val="24"/>
              </w:rPr>
              <w:t xml:space="preserve">All students are expected to earn and maintain a grade-point average of at least 2.0 each semester and to successfully complete (earn) at least 67% of their attempted semester hours. Successful completion of a course means that a student must have credit pending (i.e. incomplete) or must earn credit for the course with a grade other than F, U, NC or W. </w:t>
            </w:r>
          </w:p>
          <w:p w:rsidR="004006A1" w:rsidRDefault="004006A1" w:rsidP="00147CB9">
            <w:pPr>
              <w:spacing w:line="480" w:lineRule="auto"/>
              <w:rPr>
                <w:rFonts w:ascii="Garamond" w:hAnsi="Garamond"/>
                <w:szCs w:val="24"/>
              </w:rPr>
            </w:pPr>
            <w:r w:rsidRPr="00952925">
              <w:rPr>
                <w:rFonts w:ascii="Garamond" w:hAnsi="Garamond"/>
                <w:szCs w:val="24"/>
              </w:rPr>
              <w:t xml:space="preserve">A student’s academic standing is measured by comparing the number of attempted semester credit hours with the semester credit hours earned at Western Carolina University. This includes any course for which the student has remained enrolled past the Drop/Add period. </w:t>
            </w:r>
          </w:p>
          <w:p w:rsidR="004006A1" w:rsidRPr="00952925" w:rsidRDefault="004006A1">
            <w:pPr>
              <w:rPr>
                <w:rFonts w:ascii="Garamond" w:hAnsi="Garamond"/>
                <w:szCs w:val="24"/>
              </w:rPr>
            </w:pPr>
            <w:r w:rsidRPr="00952925">
              <w:rPr>
                <w:rFonts w:ascii="Garamond" w:hAnsi="Garamond"/>
                <w:szCs w:val="24"/>
              </w:rPr>
              <w:t>The following are considered when evaluating a student’s academic standing:</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All transfer hours count when calculating maximum time frame.</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Withdrawals, incompletes and failures are considered attempted but not earned hours.</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Passing credits received for pass/fail courses are considered attempted and earned credits; failing grades in pass/fail courses are considered attempted but not earned.</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Audited courses are not considered credits attempted or earned.</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If financial aid is awarded under the basis of a consortium agreement, those transfer hours will be considered in the overall calculation of both attempted and earned hours.</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Students enrolled in eligible teacher certificate programs may receive financial aid only for those courses that are required to complete the program. These hours will be considered in the overall calculation of both attempted and earned hours.</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If financial aid is awarded for a study abroad program, those hours will be considered in the overall calculation of both attempted and earned hours.</w:t>
            </w:r>
          </w:p>
          <w:p w:rsidR="004006A1" w:rsidRPr="00952925" w:rsidRDefault="004006A1" w:rsidP="00B76BAF">
            <w:pPr>
              <w:pStyle w:val="ListParagraph"/>
              <w:numPr>
                <w:ilvl w:val="0"/>
                <w:numId w:val="26"/>
              </w:numPr>
              <w:spacing w:after="200"/>
              <w:rPr>
                <w:rFonts w:ascii="Garamond" w:hAnsi="Garamond"/>
                <w:szCs w:val="24"/>
              </w:rPr>
            </w:pPr>
            <w:r w:rsidRPr="00952925">
              <w:rPr>
                <w:rFonts w:ascii="Garamond" w:hAnsi="Garamond"/>
                <w:szCs w:val="24"/>
              </w:rPr>
              <w:t>Repeated courses are counted in the overall calculation of both attempted and earned hours.</w:t>
            </w:r>
          </w:p>
          <w:p w:rsidR="00147CB9" w:rsidRDefault="00147CB9" w:rsidP="004779A1">
            <w:pPr>
              <w:spacing w:after="200"/>
              <w:rPr>
                <w:rFonts w:ascii="Garamond" w:hAnsi="Garamond"/>
                <w:b/>
                <w:sz w:val="28"/>
                <w:szCs w:val="28"/>
              </w:rPr>
            </w:pPr>
          </w:p>
          <w:p w:rsidR="00147CB9" w:rsidRDefault="00147CB9" w:rsidP="004779A1">
            <w:pPr>
              <w:spacing w:after="200"/>
              <w:rPr>
                <w:rFonts w:ascii="Garamond" w:hAnsi="Garamond"/>
                <w:b/>
                <w:sz w:val="28"/>
                <w:szCs w:val="28"/>
              </w:rPr>
            </w:pPr>
          </w:p>
          <w:p w:rsidR="004779A1" w:rsidRPr="00952925" w:rsidRDefault="004779A1" w:rsidP="004779A1">
            <w:pPr>
              <w:spacing w:after="200"/>
              <w:rPr>
                <w:rFonts w:ascii="Garamond" w:hAnsi="Garamond"/>
                <w:b/>
                <w:sz w:val="28"/>
                <w:szCs w:val="28"/>
              </w:rPr>
            </w:pPr>
            <w:r w:rsidRPr="00952925">
              <w:rPr>
                <w:rFonts w:ascii="Garamond" w:hAnsi="Garamond"/>
                <w:b/>
                <w:sz w:val="28"/>
                <w:szCs w:val="28"/>
              </w:rPr>
              <w:lastRenderedPageBreak/>
              <w:t>12.9.1  In-Progress</w:t>
            </w:r>
          </w:p>
          <w:p w:rsidR="004779A1" w:rsidRPr="00952925" w:rsidRDefault="004779A1" w:rsidP="00147CB9">
            <w:pPr>
              <w:spacing w:after="200" w:line="480" w:lineRule="auto"/>
              <w:rPr>
                <w:rFonts w:ascii="Garamond" w:hAnsi="Garamond" w:cs="Arial"/>
                <w:color w:val="000000"/>
                <w:szCs w:val="24"/>
              </w:rPr>
            </w:pPr>
            <w:r w:rsidRPr="00952925">
              <w:rPr>
                <w:rFonts w:ascii="Garamond" w:hAnsi="Garamond" w:cs="Arial"/>
                <w:color w:val="000000"/>
                <w:szCs w:val="24"/>
              </w:rPr>
              <w:t>An IP (In-Progress) is assigned only in courses that have been approved for IP grading. An IP grade indicates that a grade is pending until the sequence of courses is completed. A grade of IP is appropriate as long as work remains in-progress. Once work is complete the IP grade will be replaced with an evaluative grade appropriate for the course. If a student changes programs, or changes options within a program such that credit is no longer needed to complete program requirements</w:t>
            </w:r>
            <w:r w:rsidR="00EC5B14">
              <w:rPr>
                <w:rFonts w:ascii="Garamond" w:hAnsi="Garamond" w:cs="Arial"/>
                <w:color w:val="000000"/>
                <w:szCs w:val="24"/>
              </w:rPr>
              <w:t>,</w:t>
            </w:r>
            <w:r w:rsidRPr="00952925">
              <w:rPr>
                <w:rFonts w:ascii="Garamond" w:hAnsi="Garamond" w:cs="Arial"/>
                <w:color w:val="000000"/>
                <w:szCs w:val="24"/>
              </w:rPr>
              <w:t xml:space="preserve"> or if the student ceases enrollment and the work is not completed within a year</w:t>
            </w:r>
            <w:r w:rsidR="00EC5B14">
              <w:rPr>
                <w:rFonts w:ascii="Garamond" w:hAnsi="Garamond" w:cs="Arial"/>
                <w:color w:val="000000"/>
                <w:szCs w:val="24"/>
              </w:rPr>
              <w:t>,</w:t>
            </w:r>
            <w:r w:rsidRPr="00952925">
              <w:rPr>
                <w:rFonts w:ascii="Garamond" w:hAnsi="Garamond" w:cs="Arial"/>
                <w:color w:val="000000"/>
                <w:szCs w:val="24"/>
              </w:rPr>
              <w:t xml:space="preserve"> an evaluative grade will not be issued and the IP grade will be administratively replaced with NG (No-Grade) to indicate that work is no longer in-progress.</w:t>
            </w:r>
          </w:p>
          <w:p w:rsidR="004779A1" w:rsidRPr="00952925" w:rsidRDefault="004779A1" w:rsidP="004779A1">
            <w:pPr>
              <w:spacing w:after="200"/>
              <w:rPr>
                <w:rFonts w:ascii="Garamond" w:hAnsi="Garamond" w:cs="Arial"/>
                <w:b/>
                <w:color w:val="000000"/>
                <w:sz w:val="28"/>
                <w:szCs w:val="28"/>
              </w:rPr>
            </w:pPr>
            <w:r w:rsidRPr="00952925">
              <w:rPr>
                <w:rFonts w:ascii="Garamond" w:hAnsi="Garamond"/>
                <w:b/>
                <w:sz w:val="28"/>
                <w:szCs w:val="28"/>
              </w:rPr>
              <w:t>12.9.2  Satisfactory or Unsatisfactory</w:t>
            </w:r>
          </w:p>
          <w:p w:rsidR="004779A1" w:rsidRPr="00952925" w:rsidRDefault="00952925" w:rsidP="00147CB9">
            <w:pPr>
              <w:spacing w:after="200" w:line="480" w:lineRule="auto"/>
              <w:rPr>
                <w:rFonts w:ascii="Garamond" w:hAnsi="Garamond" w:cs="Arial"/>
                <w:color w:val="000000"/>
                <w:szCs w:val="24"/>
              </w:rPr>
            </w:pPr>
            <w:r>
              <w:rPr>
                <w:rFonts w:ascii="Garamond" w:hAnsi="Garamond" w:cs="Arial"/>
                <w:color w:val="000000"/>
                <w:szCs w:val="24"/>
              </w:rPr>
              <w:t>Satisfactory or Unsatisfactory (</w:t>
            </w:r>
            <w:r w:rsidR="004779A1" w:rsidRPr="00952925">
              <w:rPr>
                <w:rFonts w:ascii="Garamond" w:hAnsi="Garamond" w:cs="Arial"/>
                <w:color w:val="000000"/>
                <w:szCs w:val="24"/>
              </w:rPr>
              <w:t>S/U</w:t>
            </w:r>
            <w:r>
              <w:rPr>
                <w:rFonts w:ascii="Garamond" w:hAnsi="Garamond" w:cs="Arial"/>
                <w:color w:val="000000"/>
                <w:szCs w:val="24"/>
              </w:rPr>
              <w:t>)</w:t>
            </w:r>
            <w:r w:rsidR="004779A1" w:rsidRPr="00952925">
              <w:rPr>
                <w:rFonts w:ascii="Garamond" w:hAnsi="Garamond" w:cs="Arial"/>
                <w:color w:val="000000"/>
                <w:szCs w:val="24"/>
              </w:rPr>
              <w:t xml:space="preserve"> grading is limited to courses in which standard or traditional grading is rendered difficult by the nature and purpose of the courses. There is no limit on the credit hours a student may earn in S/U grades except that imposed by the types of courses approved for such grading. S/U grades may not be awarded in courses unless specified in the course descriptions in this catalog and in the master class schedule. S and U are the only grades assigned in these courses. Neither grade is used in calculating the GPA, but an S allows hours of credit while a U does not.</w:t>
            </w:r>
          </w:p>
          <w:p w:rsidR="004779A1" w:rsidRPr="00952925" w:rsidRDefault="004779A1" w:rsidP="004779A1">
            <w:pPr>
              <w:spacing w:after="200"/>
              <w:rPr>
                <w:rFonts w:ascii="Garamond" w:hAnsi="Garamond" w:cs="Arial"/>
                <w:b/>
                <w:color w:val="000000"/>
                <w:sz w:val="28"/>
                <w:szCs w:val="28"/>
              </w:rPr>
            </w:pPr>
            <w:r w:rsidRPr="00952925">
              <w:rPr>
                <w:rFonts w:ascii="Garamond" w:hAnsi="Garamond"/>
                <w:b/>
                <w:sz w:val="28"/>
                <w:szCs w:val="28"/>
              </w:rPr>
              <w:t>12.9.3  Audit</w:t>
            </w:r>
          </w:p>
          <w:p w:rsidR="004779A1" w:rsidRPr="00B76BAF" w:rsidRDefault="004779A1" w:rsidP="00147CB9">
            <w:pPr>
              <w:spacing w:after="200" w:line="480" w:lineRule="auto"/>
              <w:rPr>
                <w:rFonts w:ascii="Garamond" w:hAnsi="Garamond"/>
                <w:szCs w:val="24"/>
              </w:rPr>
            </w:pPr>
            <w:r w:rsidRPr="00952925">
              <w:rPr>
                <w:rFonts w:ascii="Garamond" w:hAnsi="Garamond" w:cs="Arial"/>
                <w:color w:val="000000"/>
                <w:szCs w:val="24"/>
              </w:rPr>
              <w:t xml:space="preserve">When space is available, a registered student may audit a course with the approval of the adviser, the instructor, and the head of the department offering the course. A completed course audit form must be submitted in order to enroll. Change from </w:t>
            </w:r>
            <w:r w:rsidRPr="00952925">
              <w:rPr>
                <w:rFonts w:ascii="Garamond" w:hAnsi="Garamond" w:cs="Arial"/>
                <w:color w:val="000000"/>
                <w:szCs w:val="24"/>
              </w:rPr>
              <w:lastRenderedPageBreak/>
              <w:t>audit to credit, or the reverse, is permitted only during the regular schedule adjustment period. No credit is earned for auditing, but the audited course must not add hours in excess of the student’s maximum load. An audited class will be noted on the student’s transcript. Audit courses do not count toward the twelve hours required for full-time enrollment. Participation in class activities is optional with the instructor. Tuition and fees for audited courses are determined by the hour value of the courses.</w:t>
            </w:r>
          </w:p>
          <w:p w:rsidR="004006A1" w:rsidRPr="00952925" w:rsidRDefault="004779A1" w:rsidP="008F2515">
            <w:pPr>
              <w:tabs>
                <w:tab w:val="left" w:pos="-90"/>
              </w:tabs>
              <w:rPr>
                <w:rFonts w:ascii="Garamond" w:hAnsi="Garamond"/>
                <w:b/>
                <w:sz w:val="28"/>
                <w:szCs w:val="28"/>
              </w:rPr>
            </w:pPr>
            <w:r w:rsidRPr="00952925">
              <w:rPr>
                <w:rFonts w:ascii="Garamond" w:hAnsi="Garamond"/>
                <w:b/>
                <w:sz w:val="28"/>
                <w:szCs w:val="28"/>
              </w:rPr>
              <w:t xml:space="preserve">12.9.4  </w:t>
            </w:r>
            <w:r w:rsidR="004006A1" w:rsidRPr="00952925">
              <w:rPr>
                <w:rFonts w:ascii="Garamond" w:hAnsi="Garamond"/>
                <w:b/>
                <w:sz w:val="28"/>
                <w:szCs w:val="28"/>
              </w:rPr>
              <w:t>Incompletes</w:t>
            </w:r>
          </w:p>
          <w:p w:rsidR="004779A1" w:rsidRPr="00952925" w:rsidRDefault="004779A1" w:rsidP="008F2515">
            <w:pPr>
              <w:tabs>
                <w:tab w:val="left" w:pos="-90"/>
              </w:tabs>
              <w:rPr>
                <w:rFonts w:ascii="Garamond" w:hAnsi="Garamond"/>
                <w:szCs w:val="24"/>
              </w:rPr>
            </w:pPr>
          </w:p>
          <w:p w:rsidR="004006A1" w:rsidRPr="00952925" w:rsidRDefault="004006A1" w:rsidP="00147CB9">
            <w:pPr>
              <w:tabs>
                <w:tab w:val="left" w:pos="-90"/>
              </w:tabs>
              <w:spacing w:line="480" w:lineRule="auto"/>
              <w:rPr>
                <w:rFonts w:ascii="Garamond" w:hAnsi="Garamond" w:cs="Arial"/>
                <w:color w:val="000000"/>
                <w:szCs w:val="24"/>
              </w:rPr>
            </w:pPr>
            <w:r w:rsidRPr="00952925">
              <w:rPr>
                <w:rFonts w:ascii="Garamond" w:hAnsi="Garamond" w:cs="Arial"/>
                <w:color w:val="000000"/>
                <w:szCs w:val="24"/>
              </w:rPr>
              <w:t>The instructor may grant a student an</w:t>
            </w:r>
            <w:r w:rsidR="00EC5B14">
              <w:rPr>
                <w:rFonts w:ascii="Garamond" w:hAnsi="Garamond" w:cs="Arial"/>
                <w:color w:val="000000"/>
                <w:szCs w:val="24"/>
              </w:rPr>
              <w:t xml:space="preserve"> </w:t>
            </w:r>
            <w:r w:rsidR="003B664B">
              <w:rPr>
                <w:rFonts w:ascii="Garamond" w:hAnsi="Garamond" w:cs="Arial"/>
                <w:color w:val="000000"/>
                <w:szCs w:val="24"/>
              </w:rPr>
              <w:t>“</w:t>
            </w:r>
            <w:r w:rsidRPr="00952925">
              <w:rPr>
                <w:rFonts w:ascii="Garamond" w:hAnsi="Garamond" w:cs="Arial"/>
                <w:color w:val="000000"/>
                <w:szCs w:val="24"/>
              </w:rPr>
              <w:t>I</w:t>
            </w:r>
            <w:r w:rsidR="003B664B">
              <w:rPr>
                <w:rFonts w:ascii="Garamond" w:hAnsi="Garamond" w:cs="Arial"/>
                <w:color w:val="000000"/>
                <w:szCs w:val="24"/>
              </w:rPr>
              <w:t>”</w:t>
            </w:r>
            <w:r w:rsidRPr="00952925">
              <w:rPr>
                <w:rFonts w:ascii="Garamond" w:hAnsi="Garamond" w:cs="Arial"/>
                <w:color w:val="000000"/>
                <w:szCs w:val="24"/>
              </w:rPr>
              <w:t xml:space="preserve"> grade for work not completed if there is a reasonable prospect that the student can pass the course by making up the work missed if the incompletion is unavoidable and not caused by the student’s negligence. All incomplete grades must be removed and a grade of A+, A, A-, B+, B, B-, C+, C, C-, D+, D, D-, F, S, or U must be submitted to the </w:t>
            </w:r>
            <w:r w:rsidR="00EC5B14">
              <w:rPr>
                <w:rFonts w:ascii="Garamond" w:hAnsi="Garamond" w:cs="Arial"/>
                <w:color w:val="000000"/>
                <w:szCs w:val="24"/>
              </w:rPr>
              <w:t>R</w:t>
            </w:r>
            <w:r w:rsidRPr="00952925">
              <w:rPr>
                <w:rFonts w:ascii="Garamond" w:hAnsi="Garamond" w:cs="Arial"/>
                <w:color w:val="000000"/>
                <w:szCs w:val="24"/>
              </w:rPr>
              <w:t xml:space="preserve">egistrar. The work must be made </w:t>
            </w:r>
            <w:r w:rsidR="00EC5B14">
              <w:rPr>
                <w:rFonts w:ascii="Garamond" w:hAnsi="Garamond" w:cs="Arial"/>
                <w:color w:val="000000"/>
                <w:szCs w:val="24"/>
              </w:rPr>
              <w:t>up and a grade received by the R</w:t>
            </w:r>
            <w:r w:rsidRPr="00952925">
              <w:rPr>
                <w:rFonts w:ascii="Garamond" w:hAnsi="Garamond" w:cs="Arial"/>
                <w:color w:val="000000"/>
                <w:szCs w:val="24"/>
              </w:rPr>
              <w:t xml:space="preserve">egistrar by the last day of classes of the next regular semester (excluding summer), or the grade will become an F. A student may not re-register for the course until the </w:t>
            </w:r>
            <w:r w:rsidR="003B664B">
              <w:rPr>
                <w:rFonts w:ascii="Garamond" w:hAnsi="Garamond" w:cs="Arial"/>
                <w:color w:val="000000"/>
                <w:szCs w:val="24"/>
              </w:rPr>
              <w:t xml:space="preserve">“I” </w:t>
            </w:r>
            <w:r w:rsidRPr="00952925">
              <w:rPr>
                <w:rFonts w:ascii="Garamond" w:hAnsi="Garamond" w:cs="Arial"/>
                <w:color w:val="000000"/>
                <w:szCs w:val="24"/>
              </w:rPr>
              <w:t xml:space="preserve">is removed or changed to an F. The instructor is required to list the conditions to remove the </w:t>
            </w:r>
            <w:r w:rsidR="003B664B">
              <w:rPr>
                <w:rFonts w:ascii="Garamond" w:hAnsi="Garamond" w:cs="Arial"/>
                <w:color w:val="000000"/>
                <w:szCs w:val="24"/>
              </w:rPr>
              <w:t xml:space="preserve">“I” </w:t>
            </w:r>
            <w:r w:rsidRPr="00952925">
              <w:rPr>
                <w:rFonts w:ascii="Garamond" w:hAnsi="Garamond" w:cs="Arial"/>
                <w:color w:val="000000"/>
                <w:szCs w:val="24"/>
              </w:rPr>
              <w:t xml:space="preserve">and send them to the department head. If the instructor is no longer employed by the university, the department head will remove the </w:t>
            </w:r>
            <w:r w:rsidR="003B664B">
              <w:rPr>
                <w:rFonts w:ascii="Garamond" w:hAnsi="Garamond" w:cs="Arial"/>
                <w:color w:val="000000"/>
                <w:szCs w:val="24"/>
              </w:rPr>
              <w:t>“</w:t>
            </w:r>
            <w:r w:rsidRPr="00952925">
              <w:rPr>
                <w:rFonts w:ascii="Garamond" w:hAnsi="Garamond" w:cs="Arial"/>
                <w:color w:val="000000"/>
                <w:szCs w:val="24"/>
              </w:rPr>
              <w:t>I</w:t>
            </w:r>
            <w:r w:rsidR="003B664B">
              <w:rPr>
                <w:rFonts w:ascii="Garamond" w:hAnsi="Garamond" w:cs="Arial"/>
                <w:color w:val="000000"/>
                <w:szCs w:val="24"/>
              </w:rPr>
              <w:t>”</w:t>
            </w:r>
            <w:r w:rsidRPr="00952925">
              <w:rPr>
                <w:rFonts w:ascii="Garamond" w:hAnsi="Garamond" w:cs="Arial"/>
                <w:color w:val="000000"/>
                <w:szCs w:val="24"/>
              </w:rPr>
              <w:t xml:space="preserve"> upon completion of the stated requirements. In extenuating circumstances, students should refer to the “Academic Appeals </w:t>
            </w:r>
            <w:r w:rsidR="00EC5B14">
              <w:rPr>
                <w:rFonts w:ascii="Garamond" w:hAnsi="Garamond" w:cs="Arial"/>
                <w:color w:val="000000"/>
                <w:szCs w:val="24"/>
              </w:rPr>
              <w:t>Procedure” section in the Undergraduate Catalog</w:t>
            </w:r>
            <w:r w:rsidRPr="00952925">
              <w:rPr>
                <w:rFonts w:ascii="Garamond" w:hAnsi="Garamond" w:cs="Arial"/>
                <w:color w:val="000000"/>
                <w:szCs w:val="24"/>
              </w:rPr>
              <w:t>.</w:t>
            </w:r>
          </w:p>
          <w:p w:rsidR="004006A1" w:rsidRPr="00952925" w:rsidRDefault="004779A1" w:rsidP="008F2515">
            <w:pPr>
              <w:tabs>
                <w:tab w:val="left" w:pos="-90"/>
              </w:tabs>
              <w:rPr>
                <w:rFonts w:ascii="Garamond" w:hAnsi="Garamond" w:cs="Arial"/>
                <w:b/>
                <w:color w:val="000000"/>
                <w:sz w:val="28"/>
                <w:szCs w:val="28"/>
              </w:rPr>
            </w:pPr>
            <w:r w:rsidRPr="00952925">
              <w:rPr>
                <w:rFonts w:ascii="Garamond" w:hAnsi="Garamond" w:cs="Arial"/>
                <w:b/>
                <w:color w:val="000000"/>
                <w:sz w:val="28"/>
                <w:szCs w:val="28"/>
              </w:rPr>
              <w:t xml:space="preserve">12.9.5  </w:t>
            </w:r>
            <w:r w:rsidR="004006A1" w:rsidRPr="00952925">
              <w:rPr>
                <w:rFonts w:ascii="Garamond" w:hAnsi="Garamond" w:cs="Arial"/>
                <w:b/>
                <w:color w:val="000000"/>
                <w:sz w:val="28"/>
                <w:szCs w:val="28"/>
              </w:rPr>
              <w:t>Repeated Courses</w:t>
            </w:r>
          </w:p>
          <w:p w:rsidR="004779A1" w:rsidRPr="00952925" w:rsidRDefault="004779A1" w:rsidP="008F2515">
            <w:pPr>
              <w:tabs>
                <w:tab w:val="left" w:pos="-90"/>
              </w:tabs>
              <w:rPr>
                <w:rFonts w:ascii="Garamond" w:hAnsi="Garamond" w:cs="Arial"/>
                <w:color w:val="000000"/>
                <w:szCs w:val="24"/>
              </w:rPr>
            </w:pPr>
          </w:p>
          <w:p w:rsidR="004006A1" w:rsidRPr="00952925" w:rsidRDefault="004006A1" w:rsidP="00147CB9">
            <w:pPr>
              <w:tabs>
                <w:tab w:val="left" w:pos="-90"/>
              </w:tabs>
              <w:spacing w:line="480" w:lineRule="auto"/>
              <w:rPr>
                <w:rFonts w:ascii="Garamond" w:hAnsi="Garamond" w:cs="Myriad Pro"/>
                <w:color w:val="000000"/>
                <w:szCs w:val="24"/>
              </w:rPr>
            </w:pPr>
            <w:r w:rsidRPr="00952925">
              <w:rPr>
                <w:rFonts w:ascii="Garamond" w:hAnsi="Garamond" w:cs="Myriad Pro"/>
                <w:color w:val="000000"/>
                <w:szCs w:val="24"/>
              </w:rPr>
              <w:t xml:space="preserve">A student may be repeatedly paid for repeatedly failing the same course (normal </w:t>
            </w:r>
            <w:r w:rsidR="000A7F81">
              <w:rPr>
                <w:rFonts w:ascii="Garamond" w:hAnsi="Garamond" w:cs="Myriad Pro"/>
                <w:color w:val="000000"/>
                <w:szCs w:val="24"/>
              </w:rPr>
              <w:t>satisfactory academic progress</w:t>
            </w:r>
            <w:r w:rsidRPr="00952925">
              <w:rPr>
                <w:rFonts w:ascii="Garamond" w:hAnsi="Garamond" w:cs="Myriad Pro"/>
                <w:color w:val="000000"/>
                <w:szCs w:val="24"/>
              </w:rPr>
              <w:t xml:space="preserve"> policy still applies to such cases), and if a student </w:t>
            </w:r>
            <w:r w:rsidRPr="00952925">
              <w:rPr>
                <w:rFonts w:ascii="Garamond" w:hAnsi="Garamond" w:cs="Myriad Pro"/>
                <w:color w:val="000000"/>
                <w:szCs w:val="24"/>
              </w:rPr>
              <w:lastRenderedPageBreak/>
              <w:t xml:space="preserve">withdraws before completing the course that he or she is being paid Title IV funds for retaking, then that is not counted as his or her one allowed retake for that course. However, if a student passed a class once, then is repaid for retaking it, and fails the second time, that failure counts as their paid retake, and the student may not be paid for retaking the class a third time. If </w:t>
            </w:r>
            <w:r w:rsidR="002F582B">
              <w:rPr>
                <w:rFonts w:ascii="Garamond" w:hAnsi="Garamond" w:cs="Myriad Pro"/>
                <w:color w:val="000000"/>
                <w:szCs w:val="24"/>
              </w:rPr>
              <w:t xml:space="preserve">a student is required </w:t>
            </w:r>
            <w:r w:rsidRPr="00952925">
              <w:rPr>
                <w:rFonts w:ascii="Garamond" w:hAnsi="Garamond" w:cs="Myriad Pro"/>
                <w:color w:val="000000"/>
                <w:szCs w:val="24"/>
              </w:rPr>
              <w:t>to retake all of the coursework for a term in which a student fails a course, any courses retaken that were previously passed in this case are not eligible for</w:t>
            </w:r>
            <w:r w:rsidR="004779A1" w:rsidRPr="00952925">
              <w:rPr>
                <w:rFonts w:ascii="Garamond" w:hAnsi="Garamond" w:cs="Myriad Pro"/>
                <w:color w:val="000000"/>
                <w:szCs w:val="24"/>
              </w:rPr>
              <w:t xml:space="preserve"> Title IV aid.  </w:t>
            </w:r>
          </w:p>
          <w:p w:rsidR="004779A1" w:rsidRPr="00CA1826" w:rsidRDefault="004779A1" w:rsidP="00EF01E5">
            <w:pPr>
              <w:pStyle w:val="ListParagraph"/>
              <w:numPr>
                <w:ilvl w:val="2"/>
                <w:numId w:val="44"/>
              </w:numPr>
              <w:tabs>
                <w:tab w:val="left" w:pos="-90"/>
              </w:tabs>
              <w:rPr>
                <w:rFonts w:ascii="Garamond" w:hAnsi="Garamond"/>
                <w:b/>
                <w:sz w:val="28"/>
                <w:szCs w:val="28"/>
              </w:rPr>
            </w:pPr>
            <w:r w:rsidRPr="00CA1826">
              <w:rPr>
                <w:rFonts w:ascii="Garamond" w:hAnsi="Garamond"/>
                <w:b/>
                <w:sz w:val="28"/>
                <w:szCs w:val="28"/>
              </w:rPr>
              <w:t xml:space="preserve"> Withdrawals</w:t>
            </w:r>
          </w:p>
          <w:p w:rsidR="00EF01E5" w:rsidRDefault="004779A1" w:rsidP="00147CB9">
            <w:pPr>
              <w:pStyle w:val="NormalWeb"/>
              <w:spacing w:after="0" w:afterAutospacing="0" w:line="480" w:lineRule="auto"/>
              <w:rPr>
                <w:rFonts w:ascii="Garamond" w:hAnsi="Garamond" w:cs="Arial"/>
                <w:color w:val="000000"/>
              </w:rPr>
            </w:pPr>
            <w:r w:rsidRPr="00952925">
              <w:rPr>
                <w:rFonts w:ascii="Garamond" w:hAnsi="Garamond" w:cs="Arial"/>
                <w:color w:val="000000"/>
              </w:rPr>
              <w:t xml:space="preserve">A student may find it necessary or advisable to withdraw from one or more courses during a term. In some cases, </w:t>
            </w:r>
            <w:r w:rsidR="001D091C">
              <w:rPr>
                <w:rFonts w:ascii="Garamond" w:hAnsi="Garamond" w:cs="Arial"/>
                <w:color w:val="000000"/>
              </w:rPr>
              <w:t>s/he</w:t>
            </w:r>
            <w:r w:rsidRPr="00952925">
              <w:rPr>
                <w:rFonts w:ascii="Garamond" w:hAnsi="Garamond" w:cs="Arial"/>
                <w:color w:val="000000"/>
              </w:rPr>
              <w:t xml:space="preserve"> may find it necessary to withdraw from the university.</w:t>
            </w:r>
            <w:bookmarkStart w:id="1" w:name="Course_Withdrawals"/>
            <w:bookmarkEnd w:id="1"/>
            <w:r w:rsidRPr="00952925">
              <w:rPr>
                <w:rFonts w:ascii="Garamond" w:hAnsi="Garamond" w:cs="Arial"/>
                <w:color w:val="000000"/>
              </w:rPr>
              <w:t xml:space="preserve">  After consultation with their academic advisor and the instructor of the course, a student may withdraw from any course prior to the expiration of one-half of the term. Course withdrawals must be completed in </w:t>
            </w:r>
            <w:r w:rsidR="005851BF">
              <w:rPr>
                <w:rFonts w:ascii="Garamond" w:hAnsi="Garamond" w:cs="Arial"/>
                <w:color w:val="000000"/>
              </w:rPr>
              <w:t>myWCU</w:t>
            </w:r>
            <w:r w:rsidRPr="00952925">
              <w:rPr>
                <w:rFonts w:ascii="Garamond" w:hAnsi="Garamond" w:cs="Arial"/>
                <w:color w:val="000000"/>
              </w:rPr>
              <w:t>.  Students are not permitted to withdraw from courses after one half the expiration of the term. Course withdrawals affect satisfactory academic progress which also affects academic standing. Course withdrawals do not count toward the twelve hours required for full-time enrollment and no refund is given.</w:t>
            </w:r>
            <w:r w:rsidR="00EF01E5" w:rsidRPr="00952925">
              <w:rPr>
                <w:rFonts w:ascii="Garamond" w:hAnsi="Garamond" w:cs="Arial"/>
                <w:color w:val="000000"/>
              </w:rPr>
              <w:t xml:space="preserve">  </w:t>
            </w:r>
            <w:r w:rsidRPr="00952925">
              <w:rPr>
                <w:rFonts w:ascii="Garamond" w:hAnsi="Garamond" w:cs="Arial"/>
                <w:color w:val="000000"/>
              </w:rPr>
              <w:t>Students may withdraw from a maximum of 16 hours of courses during their career at Western Carolina University and receive a grade of W. Any withdrawal beyond the limit will result in a Withdrew-Failing (WF) which will affect the semester and cumulative GPA as if it were an F.</w:t>
            </w:r>
            <w:bookmarkStart w:id="2" w:name="University_Withdrawals"/>
            <w:bookmarkEnd w:id="2"/>
          </w:p>
          <w:p w:rsidR="00147CB9" w:rsidRDefault="00147CB9" w:rsidP="00147CB9">
            <w:pPr>
              <w:pStyle w:val="NormalWeb"/>
              <w:spacing w:after="0" w:afterAutospacing="0" w:line="480" w:lineRule="auto"/>
              <w:rPr>
                <w:rFonts w:ascii="Garamond" w:hAnsi="Garamond" w:cs="Arial"/>
                <w:color w:val="000000"/>
              </w:rPr>
            </w:pPr>
          </w:p>
          <w:p w:rsidR="00147CB9" w:rsidRPr="00952925" w:rsidRDefault="00147CB9" w:rsidP="00147CB9">
            <w:pPr>
              <w:pStyle w:val="NormalWeb"/>
              <w:spacing w:after="0" w:afterAutospacing="0" w:line="480" w:lineRule="auto"/>
              <w:rPr>
                <w:rFonts w:ascii="Garamond" w:hAnsi="Garamond" w:cs="Arial"/>
                <w:color w:val="000000"/>
              </w:rPr>
            </w:pPr>
          </w:p>
          <w:p w:rsidR="00EF01E5" w:rsidRPr="00CA1826" w:rsidRDefault="004779A1" w:rsidP="00147CB9">
            <w:pPr>
              <w:pStyle w:val="NormalWeb"/>
              <w:numPr>
                <w:ilvl w:val="3"/>
                <w:numId w:val="44"/>
              </w:numPr>
              <w:spacing w:line="240" w:lineRule="auto"/>
              <w:rPr>
                <w:rFonts w:ascii="Garamond" w:hAnsi="Garamond"/>
                <w:b/>
                <w:sz w:val="28"/>
                <w:szCs w:val="28"/>
              </w:rPr>
            </w:pPr>
            <w:r w:rsidRPr="00CA1826">
              <w:rPr>
                <w:rFonts w:ascii="Garamond" w:hAnsi="Garamond"/>
                <w:b/>
                <w:sz w:val="28"/>
                <w:szCs w:val="28"/>
              </w:rPr>
              <w:lastRenderedPageBreak/>
              <w:t>University Withdrawals</w:t>
            </w:r>
            <w:r w:rsidR="00EF01E5" w:rsidRPr="00CA1826">
              <w:rPr>
                <w:rFonts w:ascii="Garamond" w:hAnsi="Garamond"/>
                <w:b/>
                <w:sz w:val="28"/>
                <w:szCs w:val="28"/>
              </w:rPr>
              <w:t xml:space="preserve"> </w:t>
            </w:r>
          </w:p>
          <w:p w:rsidR="00EF01E5" w:rsidRPr="00952925" w:rsidRDefault="004779A1" w:rsidP="00147CB9">
            <w:pPr>
              <w:pStyle w:val="NormalWeb"/>
              <w:spacing w:after="0" w:afterAutospacing="0" w:line="480" w:lineRule="auto"/>
              <w:rPr>
                <w:rFonts w:ascii="Garamond" w:hAnsi="Garamond" w:cs="Arial"/>
                <w:color w:val="000000"/>
              </w:rPr>
            </w:pPr>
            <w:r w:rsidRPr="00952925">
              <w:rPr>
                <w:rFonts w:ascii="Garamond" w:hAnsi="Garamond" w:cs="Arial"/>
                <w:color w:val="000000"/>
              </w:rPr>
              <w:t>During the fall and spring semesters, a student may withdraw from the University through the last withdrawal date, as indicated by the Registrar’s Office. During summer sessions, a University withdrawal occurs only if the student withdraws from all summer sessions. University withdrawals will affect satisfactory academic progress and course completion rates but will not count towards the student’s 16-hour course withdrawal limit.</w:t>
            </w:r>
            <w:r w:rsidR="00EF01E5" w:rsidRPr="00952925">
              <w:rPr>
                <w:rFonts w:ascii="Garamond" w:hAnsi="Garamond" w:cs="Arial"/>
                <w:color w:val="000000"/>
              </w:rPr>
              <w:t xml:space="preserve">  </w:t>
            </w:r>
          </w:p>
          <w:p w:rsidR="00EF01E5" w:rsidRPr="00952925" w:rsidRDefault="004779A1" w:rsidP="00147CB9">
            <w:pPr>
              <w:pStyle w:val="NormalWeb"/>
              <w:spacing w:after="0" w:afterAutospacing="0" w:line="480" w:lineRule="auto"/>
              <w:rPr>
                <w:rFonts w:ascii="Garamond" w:hAnsi="Garamond" w:cs="Arial"/>
                <w:color w:val="000000"/>
              </w:rPr>
            </w:pPr>
            <w:r w:rsidRPr="00952925">
              <w:rPr>
                <w:rFonts w:ascii="Garamond" w:hAnsi="Garamond" w:cs="Arial"/>
                <w:color w:val="000000"/>
              </w:rPr>
              <w:t xml:space="preserve">The University withdrawal process is initiated in the Advising Center, located in 214 Killian Annex. In the event of a University withdrawal, the student will receive a grade of “W” (“Withdrawn”) for all courses in which the student was enrolled. The “Fees, Expenses and Financial Aid” section of </w:t>
            </w:r>
            <w:r w:rsidR="006F6B10">
              <w:rPr>
                <w:rFonts w:ascii="Garamond" w:hAnsi="Garamond" w:cs="Arial"/>
                <w:color w:val="000000"/>
              </w:rPr>
              <w:t>the C</w:t>
            </w:r>
            <w:r w:rsidRPr="00952925">
              <w:rPr>
                <w:rFonts w:ascii="Garamond" w:hAnsi="Garamond" w:cs="Arial"/>
                <w:color w:val="000000"/>
              </w:rPr>
              <w:t>atalog provides information regarding the effects of University withdrawal upon tuition and fee payments and financial aid.</w:t>
            </w:r>
          </w:p>
          <w:p w:rsidR="00EF01E5" w:rsidRPr="00952925" w:rsidRDefault="004779A1" w:rsidP="00147CB9">
            <w:pPr>
              <w:pStyle w:val="NormalWeb"/>
              <w:spacing w:line="480" w:lineRule="auto"/>
              <w:rPr>
                <w:rFonts w:ascii="Garamond" w:hAnsi="Garamond" w:cs="Arial"/>
                <w:color w:val="000000"/>
              </w:rPr>
            </w:pPr>
            <w:r w:rsidRPr="00952925">
              <w:rPr>
                <w:rFonts w:ascii="Garamond" w:hAnsi="Garamond" w:cs="Arial"/>
                <w:color w:val="000000"/>
              </w:rPr>
              <w:t>A student may not use this policy for courses in which penalty grades were assigned as a result of academic misconduct. In all cases, the withdrawal date is noted on the student’s permanent record.</w:t>
            </w:r>
            <w:r w:rsidR="00EF01E5" w:rsidRPr="00952925">
              <w:rPr>
                <w:rFonts w:ascii="Garamond" w:hAnsi="Garamond" w:cs="Arial"/>
                <w:color w:val="000000"/>
              </w:rPr>
              <w:t xml:space="preserve">  </w:t>
            </w:r>
          </w:p>
          <w:p w:rsidR="00CF1233" w:rsidRDefault="004779A1" w:rsidP="00147CB9">
            <w:pPr>
              <w:pStyle w:val="NormalWeb"/>
              <w:spacing w:line="480" w:lineRule="auto"/>
              <w:rPr>
                <w:rFonts w:ascii="Garamond" w:hAnsi="Garamond" w:cs="Arial"/>
                <w:color w:val="000000"/>
              </w:rPr>
            </w:pPr>
            <w:r w:rsidRPr="00952925">
              <w:rPr>
                <w:rStyle w:val="Strong"/>
                <w:rFonts w:ascii="Garamond" w:hAnsi="Garamond" w:cs="Arial"/>
                <w:color w:val="000000"/>
              </w:rPr>
              <w:t>After the Withdrawal Deadline</w:t>
            </w:r>
            <w:r w:rsidRPr="00952925">
              <w:rPr>
                <w:rFonts w:ascii="Garamond" w:hAnsi="Garamond" w:cs="Arial"/>
                <w:color w:val="000000"/>
              </w:rPr>
              <w:t>. There are three exceptions to the University withdrawal policy that will allow a student to withdraw from all courses. The exceptions are medical withdrawals, withdrawals for deployment or other military contingency and withdrawal</w:t>
            </w:r>
            <w:r w:rsidR="000B6FFC" w:rsidRPr="00952925">
              <w:rPr>
                <w:rFonts w:ascii="Garamond" w:hAnsi="Garamond" w:cs="Arial"/>
                <w:color w:val="000000"/>
              </w:rPr>
              <w:t xml:space="preserve">s for extenuating circumstances.  </w:t>
            </w:r>
          </w:p>
          <w:p w:rsidR="00147CB9" w:rsidRDefault="00147CB9" w:rsidP="00952925">
            <w:pPr>
              <w:pStyle w:val="NormalWeb"/>
              <w:spacing w:line="240" w:lineRule="auto"/>
              <w:rPr>
                <w:rFonts w:ascii="Garamond" w:hAnsi="Garamond" w:cs="Arial"/>
                <w:b/>
                <w:color w:val="000000"/>
                <w:sz w:val="28"/>
                <w:szCs w:val="28"/>
              </w:rPr>
            </w:pPr>
          </w:p>
          <w:p w:rsidR="00147CB9" w:rsidRDefault="00147CB9" w:rsidP="00952925">
            <w:pPr>
              <w:pStyle w:val="NormalWeb"/>
              <w:spacing w:line="240" w:lineRule="auto"/>
              <w:rPr>
                <w:rFonts w:ascii="Garamond" w:hAnsi="Garamond" w:cs="Arial"/>
                <w:b/>
                <w:color w:val="000000"/>
                <w:sz w:val="28"/>
                <w:szCs w:val="28"/>
              </w:rPr>
            </w:pPr>
          </w:p>
          <w:p w:rsidR="00CF1233" w:rsidRPr="00952925" w:rsidRDefault="00CF1233" w:rsidP="00952925">
            <w:pPr>
              <w:pStyle w:val="NormalWeb"/>
              <w:spacing w:line="240" w:lineRule="auto"/>
              <w:rPr>
                <w:rFonts w:ascii="Garamond" w:hAnsi="Garamond" w:cs="Arial"/>
                <w:color w:val="000000"/>
              </w:rPr>
            </w:pPr>
            <w:r w:rsidRPr="00CA1826">
              <w:rPr>
                <w:rFonts w:ascii="Garamond" w:hAnsi="Garamond" w:cs="Arial"/>
                <w:b/>
                <w:color w:val="000000"/>
                <w:sz w:val="28"/>
                <w:szCs w:val="28"/>
              </w:rPr>
              <w:lastRenderedPageBreak/>
              <w:t>12.9.6.1.1</w:t>
            </w:r>
            <w:r w:rsidRPr="00952925">
              <w:rPr>
                <w:rFonts w:ascii="Garamond" w:hAnsi="Garamond" w:cs="Arial"/>
                <w:color w:val="000000"/>
              </w:rPr>
              <w:t xml:space="preserve">  </w:t>
            </w:r>
            <w:r w:rsidRPr="00CA1826">
              <w:rPr>
                <w:rFonts w:ascii="Garamond" w:hAnsi="Garamond" w:cs="Arial"/>
                <w:b/>
                <w:color w:val="000000"/>
                <w:sz w:val="28"/>
                <w:szCs w:val="28"/>
              </w:rPr>
              <w:t>Medical Withdrawals</w:t>
            </w:r>
            <w:bookmarkStart w:id="3" w:name="Medical_Withdrawals"/>
            <w:bookmarkEnd w:id="3"/>
          </w:p>
          <w:p w:rsidR="004779A1" w:rsidRPr="00952925" w:rsidRDefault="004779A1" w:rsidP="00147CB9">
            <w:pPr>
              <w:pStyle w:val="NormalWeb"/>
              <w:spacing w:after="0" w:afterAutospacing="0" w:line="480" w:lineRule="auto"/>
              <w:rPr>
                <w:rFonts w:ascii="Garamond" w:hAnsi="Garamond" w:cs="Arial"/>
                <w:color w:val="000000"/>
              </w:rPr>
            </w:pPr>
            <w:r w:rsidRPr="00952925">
              <w:rPr>
                <w:rFonts w:ascii="Garamond" w:hAnsi="Garamond" w:cs="Arial"/>
                <w:color w:val="000000"/>
              </w:rPr>
              <w:t xml:space="preserve">Western Carolina University is under no obligation to grant a medical </w:t>
            </w:r>
            <w:r w:rsidR="000B6FFC" w:rsidRPr="00952925">
              <w:rPr>
                <w:rFonts w:ascii="Garamond" w:hAnsi="Garamond" w:cs="Arial"/>
                <w:color w:val="000000"/>
              </w:rPr>
              <w:t>withdrawal</w:t>
            </w:r>
            <w:r w:rsidRPr="00952925">
              <w:rPr>
                <w:rFonts w:ascii="Garamond" w:hAnsi="Garamond" w:cs="Arial"/>
                <w:color w:val="000000"/>
              </w:rPr>
              <w:t xml:space="preserve"> after the withdrawal deadline if a grade has been issued or if final examinations have been taken.  W’s entered on the permanent record as a result of a withdrawal from all classes for</w:t>
            </w:r>
            <w:r w:rsidR="003B664B">
              <w:rPr>
                <w:rFonts w:ascii="Garamond" w:hAnsi="Garamond" w:cs="Arial"/>
                <w:color w:val="000000"/>
              </w:rPr>
              <w:t xml:space="preserve"> medical reasons </w:t>
            </w:r>
            <w:r w:rsidRPr="00952925">
              <w:rPr>
                <w:rFonts w:ascii="Garamond" w:hAnsi="Garamond" w:cs="Arial"/>
                <w:color w:val="000000"/>
              </w:rPr>
              <w:t>will affect satisfactory academic progress and course completion rates but will not count toward student’s 16-hour course withdrawal limit. A designated physician or her or his designee at Western Carolina University Student Health Services reviews all medical withdrawals and evaluates the medical documentation. Medical withdrawals are of two types:</w:t>
            </w:r>
          </w:p>
          <w:p w:rsidR="00CF1233" w:rsidRDefault="00CF1233" w:rsidP="00147CB9">
            <w:pPr>
              <w:pStyle w:val="NormalWeb"/>
              <w:spacing w:before="0" w:beforeAutospacing="0" w:line="240" w:lineRule="auto"/>
              <w:rPr>
                <w:rFonts w:ascii="Garamond" w:hAnsi="Garamond" w:cs="Arial"/>
                <w:b/>
                <w:color w:val="000000"/>
                <w:sz w:val="28"/>
                <w:szCs w:val="28"/>
              </w:rPr>
            </w:pPr>
            <w:r w:rsidRPr="00CA1826">
              <w:rPr>
                <w:rFonts w:ascii="Garamond" w:hAnsi="Garamond" w:cs="Arial"/>
                <w:b/>
                <w:color w:val="000000"/>
                <w:sz w:val="28"/>
                <w:szCs w:val="28"/>
              </w:rPr>
              <w:t xml:space="preserve">12.9.6.1.2  Regular Medical Withdrawal (Withdrawal for Current Semester)  </w:t>
            </w:r>
          </w:p>
          <w:p w:rsidR="00CF1233" w:rsidRPr="00952925" w:rsidRDefault="00CF1233" w:rsidP="00147CB9">
            <w:pPr>
              <w:pStyle w:val="NormalWeb"/>
              <w:spacing w:after="0" w:afterAutospacing="0" w:line="480" w:lineRule="auto"/>
              <w:rPr>
                <w:rFonts w:ascii="Garamond" w:hAnsi="Garamond" w:cs="Arial"/>
                <w:color w:val="000000"/>
              </w:rPr>
            </w:pPr>
            <w:r w:rsidRPr="00952925">
              <w:rPr>
                <w:rFonts w:ascii="Garamond" w:hAnsi="Garamond" w:cs="Arial"/>
                <w:color w:val="000000"/>
              </w:rPr>
              <w:t>The regular medical withdrawals r</w:t>
            </w:r>
            <w:r w:rsidR="004779A1" w:rsidRPr="00952925">
              <w:rPr>
                <w:rFonts w:ascii="Garamond" w:hAnsi="Garamond" w:cs="Arial"/>
                <w:color w:val="000000"/>
              </w:rPr>
              <w:t xml:space="preserve">equire medical documentation from a private physician, psychiatrist, psychologist, or therapist. If the student has not been seen at Western Carolina University Student Health Services or Western Carolina University Counseling and Psychological Services, appropriate medical records from an outside provider are required. </w:t>
            </w:r>
          </w:p>
          <w:p w:rsidR="00CF1233" w:rsidRPr="00952925" w:rsidRDefault="00CF1233" w:rsidP="00147CB9">
            <w:pPr>
              <w:pStyle w:val="NormalWeb"/>
              <w:spacing w:before="0" w:beforeAutospacing="0" w:after="0" w:afterAutospacing="0" w:line="480" w:lineRule="auto"/>
              <w:rPr>
                <w:rFonts w:ascii="Garamond" w:hAnsi="Garamond" w:cs="Arial"/>
                <w:color w:val="000000"/>
              </w:rPr>
            </w:pPr>
            <w:r w:rsidRPr="00952925">
              <w:rPr>
                <w:rFonts w:ascii="Garamond" w:hAnsi="Garamond" w:cs="Arial"/>
                <w:color w:val="000000"/>
              </w:rPr>
              <w:t>The regular medical withdrawals r</w:t>
            </w:r>
            <w:r w:rsidR="004779A1" w:rsidRPr="00952925">
              <w:rPr>
                <w:rFonts w:ascii="Garamond" w:hAnsi="Garamond" w:cs="Arial"/>
                <w:color w:val="000000"/>
              </w:rPr>
              <w:t xml:space="preserve">equire documentation from outside providers to a designated Western Carolina University physician or counselor. Documentation may be by mail, by fax, or hand-delivered, but must be in writing. This documentation must specifically recommend withdrawal and must give a specific date of withdrawal. </w:t>
            </w:r>
          </w:p>
          <w:p w:rsidR="004779A1" w:rsidRPr="00952925" w:rsidRDefault="00CF1233" w:rsidP="00147CB9">
            <w:pPr>
              <w:pStyle w:val="NormalWeb"/>
              <w:spacing w:before="0" w:beforeAutospacing="0" w:line="240" w:lineRule="auto"/>
              <w:rPr>
                <w:rFonts w:ascii="Garamond" w:hAnsi="Garamond" w:cs="Arial"/>
                <w:color w:val="000000"/>
              </w:rPr>
            </w:pPr>
            <w:r w:rsidRPr="00952925">
              <w:rPr>
                <w:rFonts w:ascii="Garamond" w:hAnsi="Garamond" w:cs="Arial"/>
                <w:color w:val="000000"/>
              </w:rPr>
              <w:t xml:space="preserve">Regular medical withdrawals will </w:t>
            </w:r>
            <w:r w:rsidR="004779A1" w:rsidRPr="00952925">
              <w:rPr>
                <w:rFonts w:ascii="Garamond" w:hAnsi="Garamond" w:cs="Arial"/>
                <w:color w:val="000000"/>
              </w:rPr>
              <w:t xml:space="preserve">not be granted if any final examinations for the current semester have been taken. </w:t>
            </w:r>
          </w:p>
          <w:p w:rsidR="00147CB9" w:rsidRDefault="00147CB9" w:rsidP="00952925">
            <w:pPr>
              <w:pStyle w:val="NormalWeb"/>
              <w:spacing w:line="240" w:lineRule="auto"/>
              <w:rPr>
                <w:rFonts w:ascii="Garamond" w:hAnsi="Garamond" w:cs="Arial"/>
                <w:b/>
                <w:color w:val="000000"/>
                <w:sz w:val="28"/>
                <w:szCs w:val="28"/>
              </w:rPr>
            </w:pPr>
          </w:p>
          <w:p w:rsidR="00147CB9" w:rsidRDefault="00147CB9" w:rsidP="00952925">
            <w:pPr>
              <w:pStyle w:val="NormalWeb"/>
              <w:spacing w:line="240" w:lineRule="auto"/>
              <w:rPr>
                <w:rFonts w:ascii="Garamond" w:hAnsi="Garamond" w:cs="Arial"/>
                <w:b/>
                <w:color w:val="000000"/>
                <w:sz w:val="28"/>
                <w:szCs w:val="28"/>
              </w:rPr>
            </w:pPr>
          </w:p>
          <w:p w:rsidR="004A2D96" w:rsidRPr="00CA1826" w:rsidRDefault="00CF1233" w:rsidP="00952925">
            <w:pPr>
              <w:pStyle w:val="NormalWeb"/>
              <w:spacing w:line="240" w:lineRule="auto"/>
              <w:rPr>
                <w:rFonts w:ascii="Garamond" w:hAnsi="Garamond" w:cs="Arial"/>
                <w:b/>
                <w:color w:val="000000"/>
                <w:sz w:val="28"/>
                <w:szCs w:val="28"/>
              </w:rPr>
            </w:pPr>
            <w:r w:rsidRPr="00CA1826">
              <w:rPr>
                <w:rFonts w:ascii="Garamond" w:hAnsi="Garamond" w:cs="Arial"/>
                <w:b/>
                <w:color w:val="000000"/>
                <w:sz w:val="28"/>
                <w:szCs w:val="28"/>
              </w:rPr>
              <w:lastRenderedPageBreak/>
              <w:t xml:space="preserve">12.9.6.1.3  Retroactive Medical Withdrawal (Withdrawal for a </w:t>
            </w:r>
            <w:r w:rsidR="00677863">
              <w:rPr>
                <w:rFonts w:ascii="Garamond" w:hAnsi="Garamond" w:cs="Arial"/>
                <w:b/>
                <w:color w:val="000000"/>
                <w:sz w:val="28"/>
                <w:szCs w:val="28"/>
              </w:rPr>
              <w:t>P</w:t>
            </w:r>
            <w:r w:rsidRPr="00CA1826">
              <w:rPr>
                <w:rFonts w:ascii="Garamond" w:hAnsi="Garamond" w:cs="Arial"/>
                <w:b/>
                <w:color w:val="000000"/>
                <w:sz w:val="28"/>
                <w:szCs w:val="28"/>
              </w:rPr>
              <w:t>revious semester)</w:t>
            </w:r>
          </w:p>
          <w:p w:rsidR="004779A1" w:rsidRPr="00952925" w:rsidRDefault="004A2D96" w:rsidP="00147CB9">
            <w:pPr>
              <w:pStyle w:val="NormalWeb"/>
              <w:spacing w:after="0" w:afterAutospacing="0" w:line="480" w:lineRule="auto"/>
              <w:rPr>
                <w:rFonts w:ascii="Garamond" w:hAnsi="Garamond" w:cs="Arial"/>
                <w:color w:val="000000"/>
              </w:rPr>
            </w:pPr>
            <w:r w:rsidRPr="00952925">
              <w:rPr>
                <w:rFonts w:ascii="Garamond" w:hAnsi="Garamond" w:cs="Arial"/>
                <w:color w:val="000000"/>
              </w:rPr>
              <w:t>Retroactive Medical Withdrawals r</w:t>
            </w:r>
            <w:r w:rsidR="004779A1" w:rsidRPr="00952925">
              <w:rPr>
                <w:rFonts w:ascii="Garamond" w:hAnsi="Garamond" w:cs="Arial"/>
                <w:color w:val="000000"/>
              </w:rPr>
              <w:t>equire medical documentation from a private physician, psychiatrist, psychologist, or therapist. If th</w:t>
            </w:r>
            <w:r w:rsidRPr="00952925">
              <w:rPr>
                <w:rFonts w:ascii="Garamond" w:hAnsi="Garamond" w:cs="Arial"/>
                <w:color w:val="000000"/>
              </w:rPr>
              <w:t>e student has not been seen at </w:t>
            </w:r>
            <w:r w:rsidR="004779A1" w:rsidRPr="00952925">
              <w:rPr>
                <w:rFonts w:ascii="Garamond" w:hAnsi="Garamond" w:cs="Arial"/>
                <w:color w:val="000000"/>
              </w:rPr>
              <w:t xml:space="preserve">Western Carolina University Student Health Services or Western Carolina University Counseling and Psychological Services documentation for the </w:t>
            </w:r>
            <w:r w:rsidRPr="00952925">
              <w:rPr>
                <w:rFonts w:ascii="Garamond" w:hAnsi="Garamond" w:cs="Arial"/>
                <w:color w:val="000000"/>
              </w:rPr>
              <w:t>previous term</w:t>
            </w:r>
            <w:r w:rsidR="003B664B">
              <w:rPr>
                <w:rFonts w:ascii="Garamond" w:hAnsi="Garamond" w:cs="Arial"/>
                <w:color w:val="000000"/>
              </w:rPr>
              <w:t xml:space="preserve"> from a </w:t>
            </w:r>
            <w:r w:rsidR="004779A1" w:rsidRPr="00952925">
              <w:rPr>
                <w:rFonts w:ascii="Garamond" w:hAnsi="Garamond" w:cs="Arial"/>
                <w:color w:val="000000"/>
              </w:rPr>
              <w:t xml:space="preserve">physician, psychologist, or counselor who treated the student is required. </w:t>
            </w:r>
          </w:p>
          <w:p w:rsidR="004779A1" w:rsidRPr="00952925" w:rsidRDefault="004A2D96" w:rsidP="00147CB9">
            <w:pPr>
              <w:pStyle w:val="NormalWeb"/>
              <w:spacing w:before="0" w:beforeAutospacing="0" w:after="0" w:afterAutospacing="0" w:line="480" w:lineRule="auto"/>
              <w:rPr>
                <w:rFonts w:ascii="Garamond" w:hAnsi="Garamond" w:cs="Arial"/>
                <w:color w:val="000000"/>
              </w:rPr>
            </w:pPr>
            <w:r w:rsidRPr="00952925">
              <w:rPr>
                <w:rFonts w:ascii="Garamond" w:hAnsi="Garamond" w:cs="Arial"/>
                <w:color w:val="000000"/>
              </w:rPr>
              <w:t>Retroactive Medical Withdrawals r</w:t>
            </w:r>
            <w:r w:rsidR="004779A1" w:rsidRPr="00952925">
              <w:rPr>
                <w:rFonts w:ascii="Garamond" w:hAnsi="Garamond" w:cs="Arial"/>
                <w:color w:val="000000"/>
              </w:rPr>
              <w:t xml:space="preserve">equire documentation from outside providers to a designated Western Carolina University physician or counselor. Documentation may be by mail, by fax, or hand-delivered, but must be in writing. This documentation must specifically recommend withdrawal and it must give a specific date. </w:t>
            </w:r>
          </w:p>
          <w:p w:rsidR="004A2D96" w:rsidRPr="00952925" w:rsidRDefault="004779A1" w:rsidP="00147CB9">
            <w:pPr>
              <w:spacing w:after="100" w:afterAutospacing="1"/>
              <w:rPr>
                <w:rFonts w:ascii="Garamond" w:hAnsi="Garamond" w:cs="Arial"/>
                <w:color w:val="000000"/>
                <w:szCs w:val="24"/>
              </w:rPr>
            </w:pPr>
            <w:r w:rsidRPr="00952925">
              <w:rPr>
                <w:rFonts w:ascii="Garamond" w:hAnsi="Garamond" w:cs="Arial"/>
                <w:color w:val="000000"/>
                <w:szCs w:val="24"/>
              </w:rPr>
              <w:t xml:space="preserve">Students who attempt the final exam in a class will not be allowed to medically withdraw. </w:t>
            </w:r>
          </w:p>
          <w:p w:rsidR="00426D9D" w:rsidRPr="00952925" w:rsidRDefault="004779A1" w:rsidP="00952925">
            <w:pPr>
              <w:spacing w:before="100" w:beforeAutospacing="1" w:after="100" w:afterAutospacing="1"/>
              <w:rPr>
                <w:rFonts w:ascii="Garamond" w:hAnsi="Garamond" w:cs="Arial"/>
                <w:color w:val="000000"/>
                <w:szCs w:val="24"/>
              </w:rPr>
            </w:pPr>
            <w:r w:rsidRPr="00952925">
              <w:rPr>
                <w:rFonts w:ascii="Garamond" w:hAnsi="Garamond" w:cs="Arial"/>
                <w:color w:val="000000"/>
                <w:szCs w:val="24"/>
              </w:rPr>
              <w:t xml:space="preserve">Retroactive </w:t>
            </w:r>
            <w:r w:rsidR="004A2D96" w:rsidRPr="00952925">
              <w:rPr>
                <w:rFonts w:ascii="Garamond" w:hAnsi="Garamond" w:cs="Arial"/>
                <w:color w:val="000000"/>
                <w:szCs w:val="24"/>
              </w:rPr>
              <w:t>Medical W</w:t>
            </w:r>
            <w:r w:rsidRPr="00952925">
              <w:rPr>
                <w:rFonts w:ascii="Garamond" w:hAnsi="Garamond" w:cs="Arial"/>
                <w:color w:val="000000"/>
                <w:szCs w:val="24"/>
              </w:rPr>
              <w:t xml:space="preserve">ithdrawals must be completed by the end of the next regular semester (fall or spring). </w:t>
            </w:r>
          </w:p>
          <w:p w:rsidR="004A2D96" w:rsidRPr="00CA1826" w:rsidRDefault="004779A1" w:rsidP="00952925">
            <w:pPr>
              <w:pStyle w:val="NormalWeb"/>
              <w:numPr>
                <w:ilvl w:val="4"/>
                <w:numId w:val="45"/>
              </w:numPr>
              <w:spacing w:line="240" w:lineRule="auto"/>
              <w:rPr>
                <w:rStyle w:val="Strong"/>
                <w:rFonts w:ascii="Garamond" w:hAnsi="Garamond" w:cs="Arial"/>
                <w:color w:val="000000"/>
                <w:sz w:val="28"/>
                <w:szCs w:val="28"/>
              </w:rPr>
            </w:pPr>
            <w:r w:rsidRPr="00CA1826">
              <w:rPr>
                <w:rStyle w:val="Strong"/>
                <w:rFonts w:ascii="Garamond" w:hAnsi="Garamond" w:cs="Arial"/>
                <w:color w:val="000000"/>
                <w:sz w:val="28"/>
                <w:szCs w:val="28"/>
              </w:rPr>
              <w:t>Medical Withdrawal from One Course</w:t>
            </w:r>
          </w:p>
          <w:p w:rsidR="004A2D96" w:rsidRPr="00952925" w:rsidRDefault="004779A1" w:rsidP="00147CB9">
            <w:pPr>
              <w:pStyle w:val="NormalWeb"/>
              <w:spacing w:after="0" w:afterAutospacing="0" w:line="480" w:lineRule="auto"/>
              <w:rPr>
                <w:rFonts w:ascii="Garamond" w:hAnsi="Garamond" w:cs="Arial"/>
                <w:color w:val="000000"/>
              </w:rPr>
            </w:pPr>
            <w:r w:rsidRPr="00952925">
              <w:rPr>
                <w:rFonts w:ascii="Garamond" w:hAnsi="Garamond" w:cs="Arial"/>
                <w:color w:val="000000"/>
              </w:rPr>
              <w:t>A student may not typically withdraw from individual courses for medical reasons This includes courses in which penalty grades were assigned as a result of academic misconduct. A request to withdraw from a course or to reduce your academic load is not a University medical withdrawal.</w:t>
            </w:r>
          </w:p>
          <w:p w:rsidR="004A2D96" w:rsidRPr="00952925" w:rsidRDefault="004A2D96" w:rsidP="00147CB9">
            <w:pPr>
              <w:pStyle w:val="NormalWeb"/>
              <w:spacing w:before="0" w:beforeAutospacing="0" w:after="0" w:afterAutospacing="0" w:line="480" w:lineRule="auto"/>
              <w:rPr>
                <w:rFonts w:ascii="Garamond" w:hAnsi="Garamond" w:cs="Arial"/>
                <w:color w:val="000000"/>
              </w:rPr>
            </w:pPr>
            <w:r w:rsidRPr="00952925">
              <w:rPr>
                <w:rFonts w:ascii="Garamond" w:hAnsi="Garamond" w:cs="Arial"/>
                <w:color w:val="000000"/>
              </w:rPr>
              <w:t>S</w:t>
            </w:r>
            <w:r w:rsidR="004779A1" w:rsidRPr="00952925">
              <w:rPr>
                <w:rFonts w:ascii="Garamond" w:hAnsi="Garamond" w:cs="Arial"/>
                <w:color w:val="000000"/>
              </w:rPr>
              <w:t xml:space="preserve">tudents who wish to withdraw from fewer than all of their current classes for medical reasons may appeal to the dean of the division in which the course/s is/are being offered. In these cases, the student must provide documentation to the dean regarding the medical problem treated at Western Carolina University </w:t>
            </w:r>
            <w:r w:rsidR="004779A1" w:rsidRPr="00952925">
              <w:rPr>
                <w:rFonts w:ascii="Garamond" w:hAnsi="Garamond" w:cs="Arial"/>
                <w:color w:val="000000"/>
              </w:rPr>
              <w:lastRenderedPageBreak/>
              <w:t xml:space="preserve">Student Health Services or Counseling and Psychological Services. If treatment has not occurred at the Western Carolina University Student Health Center, documentation from the outside provider will be required. </w:t>
            </w:r>
          </w:p>
          <w:p w:rsidR="00426D9D" w:rsidRDefault="004779A1" w:rsidP="00147CB9">
            <w:pPr>
              <w:pStyle w:val="NormalWeb"/>
              <w:spacing w:before="0" w:beforeAutospacing="0" w:line="240" w:lineRule="auto"/>
              <w:rPr>
                <w:rFonts w:ascii="Garamond" w:hAnsi="Garamond" w:cs="Arial"/>
                <w:color w:val="000000"/>
              </w:rPr>
            </w:pPr>
            <w:r w:rsidRPr="00952925">
              <w:rPr>
                <w:rFonts w:ascii="Garamond" w:hAnsi="Garamond" w:cs="Arial"/>
                <w:color w:val="000000"/>
              </w:rPr>
              <w:t>Western Carolina University is under no obligation to grant a medical withdrawal if final examinations have been taken. Such situations must be handled as grade replacements.</w:t>
            </w:r>
          </w:p>
          <w:p w:rsidR="004779A1" w:rsidRPr="00952925" w:rsidRDefault="004779A1" w:rsidP="00147CB9">
            <w:pPr>
              <w:pStyle w:val="NormalWeb"/>
              <w:spacing w:before="0" w:beforeAutospacing="0" w:after="0" w:afterAutospacing="0" w:line="480" w:lineRule="auto"/>
              <w:rPr>
                <w:rFonts w:ascii="Garamond" w:hAnsi="Garamond" w:cs="Arial"/>
                <w:color w:val="000000"/>
              </w:rPr>
            </w:pPr>
            <w:r w:rsidRPr="00952925">
              <w:rPr>
                <w:rFonts w:ascii="Garamond" w:hAnsi="Garamond" w:cs="Arial"/>
                <w:color w:val="000000"/>
              </w:rPr>
              <w:t>A notation of “W” is entered on the permanent record of the student for all withdrawals from the University for Medical Reasons and will affect satisfactory academic progress and course completion rates but will not count towards the student’s 16-hour course withdrawal limit.</w:t>
            </w:r>
          </w:p>
          <w:p w:rsidR="004779A1" w:rsidRPr="00CA1826" w:rsidRDefault="004A2D96" w:rsidP="00147CB9">
            <w:pPr>
              <w:pStyle w:val="NormalWeb"/>
              <w:numPr>
                <w:ilvl w:val="4"/>
                <w:numId w:val="45"/>
              </w:numPr>
              <w:spacing w:before="0" w:beforeAutospacing="0" w:line="240" w:lineRule="auto"/>
              <w:rPr>
                <w:rFonts w:ascii="Garamond" w:hAnsi="Garamond" w:cs="Arial"/>
                <w:b/>
                <w:color w:val="000000"/>
                <w:sz w:val="28"/>
                <w:szCs w:val="28"/>
              </w:rPr>
            </w:pPr>
            <w:r w:rsidRPr="00CA1826">
              <w:rPr>
                <w:rFonts w:ascii="Garamond" w:hAnsi="Garamond" w:cs="Arial"/>
                <w:b/>
                <w:color w:val="000000"/>
                <w:sz w:val="28"/>
                <w:szCs w:val="28"/>
              </w:rPr>
              <w:t xml:space="preserve"> Military Deployment or Other Withdrawals</w:t>
            </w:r>
            <w:bookmarkStart w:id="4" w:name="Military_Withdrawals"/>
            <w:bookmarkEnd w:id="4"/>
          </w:p>
          <w:p w:rsidR="004A2D96" w:rsidRPr="00952925" w:rsidRDefault="004779A1" w:rsidP="00952925">
            <w:pPr>
              <w:pStyle w:val="NormalWeb"/>
              <w:spacing w:line="240" w:lineRule="auto"/>
              <w:rPr>
                <w:rFonts w:ascii="Garamond" w:hAnsi="Garamond" w:cs="Arial"/>
                <w:color w:val="000000"/>
              </w:rPr>
            </w:pPr>
            <w:r w:rsidRPr="00952925">
              <w:rPr>
                <w:rFonts w:ascii="Garamond" w:hAnsi="Garamond" w:cs="Arial"/>
                <w:color w:val="000000"/>
              </w:rPr>
              <w:t>When a student is called to active military service during an academic term, he or she may choose one of the following two options</w:t>
            </w:r>
            <w:r w:rsidR="004A2D96" w:rsidRPr="00952925">
              <w:rPr>
                <w:rFonts w:ascii="Garamond" w:hAnsi="Garamond" w:cs="Arial"/>
                <w:color w:val="000000"/>
              </w:rPr>
              <w:t>:</w:t>
            </w:r>
          </w:p>
          <w:p w:rsidR="004A2D96" w:rsidRPr="00952925" w:rsidRDefault="004779A1" w:rsidP="00952925">
            <w:pPr>
              <w:pStyle w:val="NormalWeb"/>
              <w:numPr>
                <w:ilvl w:val="0"/>
                <w:numId w:val="46"/>
              </w:numPr>
              <w:spacing w:line="240" w:lineRule="auto"/>
              <w:rPr>
                <w:rFonts w:ascii="Garamond" w:hAnsi="Garamond" w:cs="Arial"/>
                <w:color w:val="000000"/>
              </w:rPr>
            </w:pPr>
            <w:r w:rsidRPr="00952925">
              <w:rPr>
                <w:rFonts w:ascii="Garamond" w:hAnsi="Garamond" w:cs="Arial"/>
                <w:color w:val="000000"/>
              </w:rPr>
              <w:t>The student may request retroactive withdrawal to the beginning of the semester, with a full refund of tuition and fees.</w:t>
            </w:r>
          </w:p>
          <w:p w:rsidR="004A2D96" w:rsidRPr="00952925" w:rsidRDefault="004779A1" w:rsidP="00952925">
            <w:pPr>
              <w:pStyle w:val="NormalWeb"/>
              <w:numPr>
                <w:ilvl w:val="0"/>
                <w:numId w:val="46"/>
              </w:numPr>
              <w:spacing w:line="240" w:lineRule="auto"/>
              <w:rPr>
                <w:rFonts w:ascii="Garamond" w:hAnsi="Garamond" w:cs="Arial"/>
                <w:color w:val="000000"/>
              </w:rPr>
            </w:pPr>
            <w:r w:rsidRPr="00952925">
              <w:rPr>
                <w:rFonts w:ascii="Garamond" w:hAnsi="Garamond" w:cs="Arial"/>
                <w:color w:val="000000"/>
              </w:rPr>
              <w:t>If at least 75 percent of the term has been completed, the student may request that the faculty member assign a grade for the course based on the work complet</w:t>
            </w:r>
            <w:r w:rsidR="004A2D96" w:rsidRPr="00952925">
              <w:rPr>
                <w:rFonts w:ascii="Garamond" w:hAnsi="Garamond" w:cs="Arial"/>
                <w:color w:val="000000"/>
              </w:rPr>
              <w:t xml:space="preserve">ed. The final </w:t>
            </w:r>
            <w:r w:rsidRPr="00952925">
              <w:rPr>
                <w:rFonts w:ascii="Garamond" w:hAnsi="Garamond" w:cs="Arial"/>
                <w:color w:val="000000"/>
              </w:rPr>
              <w:t>decision about grading is left to the faculty member.</w:t>
            </w:r>
          </w:p>
          <w:p w:rsidR="004A2D96" w:rsidRPr="00952925" w:rsidRDefault="004779A1" w:rsidP="00952925">
            <w:pPr>
              <w:pStyle w:val="NormalWeb"/>
              <w:numPr>
                <w:ilvl w:val="0"/>
                <w:numId w:val="46"/>
              </w:numPr>
              <w:spacing w:line="240" w:lineRule="auto"/>
              <w:rPr>
                <w:rFonts w:ascii="Garamond" w:hAnsi="Garamond" w:cs="Arial"/>
                <w:color w:val="000000"/>
              </w:rPr>
            </w:pPr>
            <w:r w:rsidRPr="00952925">
              <w:rPr>
                <w:rFonts w:ascii="Garamond" w:hAnsi="Garamond" w:cs="Arial"/>
                <w:color w:val="000000"/>
              </w:rPr>
              <w:t>If the faculty member assigns a grade of “I,” the student must complete course requirements within one semester or make alternative arrangements with the faculty member (see “Incompletes under Credits, Grades,</w:t>
            </w:r>
            <w:r w:rsidR="00C67BB4">
              <w:rPr>
                <w:rFonts w:ascii="Garamond" w:hAnsi="Garamond" w:cs="Arial"/>
                <w:color w:val="000000"/>
              </w:rPr>
              <w:t xml:space="preserve"> </w:t>
            </w:r>
            <w:r w:rsidRPr="00952925">
              <w:rPr>
                <w:rFonts w:ascii="Garamond" w:hAnsi="Garamond" w:cs="Arial"/>
                <w:color w:val="000000"/>
              </w:rPr>
              <w:t>and Quality Points”).</w:t>
            </w:r>
          </w:p>
          <w:p w:rsidR="004779A1" w:rsidRDefault="004779A1" w:rsidP="00952925">
            <w:pPr>
              <w:pStyle w:val="NormalWeb"/>
              <w:numPr>
                <w:ilvl w:val="0"/>
                <w:numId w:val="46"/>
              </w:numPr>
              <w:spacing w:line="240" w:lineRule="auto"/>
              <w:rPr>
                <w:rFonts w:ascii="Garamond" w:hAnsi="Garamond" w:cs="Arial"/>
                <w:color w:val="000000"/>
              </w:rPr>
            </w:pPr>
            <w:r w:rsidRPr="00952925">
              <w:rPr>
                <w:rFonts w:ascii="Garamond" w:hAnsi="Garamond" w:cs="Arial"/>
                <w:color w:val="000000"/>
              </w:rPr>
              <w:t xml:space="preserve">If a student decides to enlist in the military, </w:t>
            </w:r>
            <w:r w:rsidR="001D091C">
              <w:rPr>
                <w:rFonts w:ascii="Garamond" w:hAnsi="Garamond" w:cs="Arial"/>
                <w:color w:val="000000"/>
              </w:rPr>
              <w:t>s/he</w:t>
            </w:r>
            <w:r w:rsidRPr="00952925">
              <w:rPr>
                <w:rFonts w:ascii="Garamond" w:hAnsi="Garamond" w:cs="Arial"/>
                <w:color w:val="000000"/>
              </w:rPr>
              <w:t xml:space="preserve"> will be subject to the regular withdrawal process.</w:t>
            </w:r>
          </w:p>
          <w:p w:rsidR="004779A1" w:rsidRPr="00CA1826" w:rsidRDefault="004A2D96" w:rsidP="004A2D96">
            <w:pPr>
              <w:pStyle w:val="Heading3"/>
              <w:numPr>
                <w:ilvl w:val="4"/>
                <w:numId w:val="45"/>
              </w:numPr>
              <w:rPr>
                <w:rFonts w:ascii="Garamond" w:hAnsi="Garamond"/>
                <w:sz w:val="28"/>
                <w:szCs w:val="28"/>
              </w:rPr>
            </w:pPr>
            <w:bookmarkStart w:id="5" w:name="Extenuating_Withdrawals"/>
            <w:bookmarkEnd w:id="5"/>
            <w:r w:rsidRPr="00952925">
              <w:rPr>
                <w:rFonts w:ascii="Garamond" w:hAnsi="Garamond"/>
                <w:b w:val="0"/>
                <w:szCs w:val="24"/>
              </w:rPr>
              <w:t xml:space="preserve"> </w:t>
            </w:r>
            <w:r w:rsidR="004779A1" w:rsidRPr="00CA1826">
              <w:rPr>
                <w:rFonts w:ascii="Garamond" w:hAnsi="Garamond"/>
                <w:sz w:val="28"/>
                <w:szCs w:val="28"/>
              </w:rPr>
              <w:t>Extenuating Circumstance Withdrawals</w:t>
            </w:r>
          </w:p>
          <w:p w:rsidR="004A2D96" w:rsidRPr="00952925" w:rsidRDefault="004A2D96" w:rsidP="004A2D96">
            <w:pPr>
              <w:rPr>
                <w:rFonts w:ascii="Garamond" w:hAnsi="Garamond"/>
                <w:szCs w:val="24"/>
              </w:rPr>
            </w:pPr>
          </w:p>
          <w:p w:rsidR="004779A1" w:rsidRDefault="004779A1" w:rsidP="00147CB9">
            <w:pPr>
              <w:tabs>
                <w:tab w:val="left" w:pos="-90"/>
              </w:tabs>
              <w:spacing w:line="480" w:lineRule="auto"/>
              <w:rPr>
                <w:rFonts w:ascii="Garamond" w:hAnsi="Garamond" w:cs="Arial"/>
                <w:color w:val="000000"/>
                <w:szCs w:val="24"/>
              </w:rPr>
            </w:pPr>
            <w:r w:rsidRPr="00952925">
              <w:rPr>
                <w:rFonts w:ascii="Garamond" w:hAnsi="Garamond" w:cs="Arial"/>
                <w:color w:val="000000"/>
                <w:szCs w:val="24"/>
              </w:rPr>
              <w:t xml:space="preserve">Students can petition the Office of the Provost to withdraw from the University for extenuating circumstances. Extenuating circumstances may include: death or serious illness within the immediate family, major life event in the family (e.g. loss of home, incarceration), financial hardship, pregnancy, and others as deemed appropriate by a member of the Office of the Provost. Withdrawal for extenuating </w:t>
            </w:r>
            <w:r w:rsidRPr="00952925">
              <w:rPr>
                <w:rFonts w:ascii="Garamond" w:hAnsi="Garamond" w:cs="Arial"/>
                <w:color w:val="000000"/>
                <w:szCs w:val="24"/>
              </w:rPr>
              <w:lastRenderedPageBreak/>
              <w:t xml:space="preserve">circumstances will affect </w:t>
            </w:r>
            <w:r w:rsidR="0021150F">
              <w:rPr>
                <w:rFonts w:ascii="Garamond" w:hAnsi="Garamond" w:cs="Arial"/>
                <w:color w:val="000000"/>
                <w:szCs w:val="24"/>
              </w:rPr>
              <w:t>SAP</w:t>
            </w:r>
            <w:r w:rsidRPr="00952925">
              <w:rPr>
                <w:rFonts w:ascii="Garamond" w:hAnsi="Garamond" w:cs="Arial"/>
                <w:color w:val="000000"/>
                <w:szCs w:val="24"/>
              </w:rPr>
              <w:t xml:space="preserve"> and course completion rates but will not count towards the student’s 16-hour withdrawal limit. </w:t>
            </w:r>
          </w:p>
          <w:p w:rsidR="003556D4" w:rsidRPr="00952925" w:rsidRDefault="003556D4" w:rsidP="008F2515">
            <w:pPr>
              <w:tabs>
                <w:tab w:val="left" w:pos="-90"/>
              </w:tabs>
              <w:rPr>
                <w:rFonts w:ascii="Garamond" w:hAnsi="Garamond"/>
                <w:szCs w:val="24"/>
              </w:rPr>
            </w:pPr>
          </w:p>
        </w:tc>
        <w:tc>
          <w:tcPr>
            <w:tcW w:w="2160" w:type="dxa"/>
            <w:tcBorders>
              <w:top w:val="nil"/>
              <w:bottom w:val="nil"/>
              <w:right w:val="nil"/>
            </w:tcBorders>
          </w:tcPr>
          <w:p w:rsidR="003556D4" w:rsidRPr="00952925" w:rsidRDefault="007F7941" w:rsidP="003556D4">
            <w:pPr>
              <w:pStyle w:val="FootnoteText"/>
              <w:rPr>
                <w:rFonts w:ascii="Garamond" w:hAnsi="Garamond"/>
                <w:sz w:val="24"/>
                <w:szCs w:val="24"/>
              </w:rPr>
            </w:pPr>
            <w:r w:rsidRPr="00952925">
              <w:rPr>
                <w:rFonts w:ascii="Garamond" w:hAnsi="Garamond"/>
                <w:sz w:val="24"/>
                <w:szCs w:val="24"/>
              </w:rPr>
              <w:lastRenderedPageBreak/>
              <w:t>668.</w:t>
            </w:r>
            <w:r w:rsidR="00276169" w:rsidRPr="00952925">
              <w:rPr>
                <w:rFonts w:ascii="Garamond" w:hAnsi="Garamond"/>
                <w:sz w:val="24"/>
                <w:szCs w:val="24"/>
              </w:rPr>
              <w:t>34(a)(6)</w:t>
            </w:r>
          </w:p>
          <w:p w:rsidR="009C5CA1" w:rsidRPr="00952925" w:rsidRDefault="00EE777E" w:rsidP="00764F3E">
            <w:pPr>
              <w:rPr>
                <w:rFonts w:ascii="Garamond" w:hAnsi="Garamond"/>
                <w:szCs w:val="24"/>
              </w:rPr>
            </w:pPr>
            <w:r w:rsidRPr="00952925">
              <w:rPr>
                <w:rFonts w:ascii="Garamond" w:hAnsi="Garamond"/>
                <w:szCs w:val="24"/>
              </w:rPr>
              <w:t>2014</w:t>
            </w:r>
            <w:r w:rsidR="00A0121E" w:rsidRPr="00952925">
              <w:rPr>
                <w:rFonts w:ascii="Garamond" w:hAnsi="Garamond"/>
                <w:szCs w:val="24"/>
              </w:rPr>
              <w:t>–</w:t>
            </w:r>
            <w:r w:rsidRPr="00952925">
              <w:rPr>
                <w:rFonts w:ascii="Garamond" w:hAnsi="Garamond"/>
                <w:szCs w:val="24"/>
              </w:rPr>
              <w:t xml:space="preserve">15 </w:t>
            </w:r>
            <w:r w:rsidR="007F30A1" w:rsidRPr="00952925">
              <w:rPr>
                <w:rFonts w:ascii="Garamond" w:hAnsi="Garamond"/>
                <w:i/>
                <w:szCs w:val="24"/>
              </w:rPr>
              <w:t>FSA Handbook</w:t>
            </w:r>
            <w:r w:rsidR="00A0121E" w:rsidRPr="00952925">
              <w:rPr>
                <w:rFonts w:ascii="Garamond" w:hAnsi="Garamond"/>
                <w:i/>
                <w:szCs w:val="24"/>
              </w:rPr>
              <w:t>,</w:t>
            </w:r>
            <w:r w:rsidR="00A0121E" w:rsidRPr="00952925">
              <w:rPr>
                <w:rFonts w:ascii="Garamond" w:hAnsi="Garamond"/>
                <w:szCs w:val="24"/>
              </w:rPr>
              <w:t xml:space="preserve"> </w:t>
            </w:r>
            <w:r w:rsidR="00F556E5" w:rsidRPr="00952925">
              <w:rPr>
                <w:rFonts w:ascii="Garamond" w:hAnsi="Garamond"/>
                <w:szCs w:val="24"/>
              </w:rPr>
              <w:br/>
            </w:r>
            <w:r w:rsidR="00A0121E" w:rsidRPr="00952925">
              <w:rPr>
                <w:rFonts w:ascii="Garamond" w:hAnsi="Garamond"/>
                <w:szCs w:val="24"/>
              </w:rPr>
              <w:t>p</w:t>
            </w:r>
            <w:r w:rsidR="008F2515" w:rsidRPr="00952925">
              <w:rPr>
                <w:rFonts w:ascii="Garamond" w:hAnsi="Garamond"/>
                <w:szCs w:val="24"/>
              </w:rPr>
              <w:t>p</w:t>
            </w:r>
            <w:r w:rsidR="00A0121E" w:rsidRPr="00952925">
              <w:rPr>
                <w:rFonts w:ascii="Garamond" w:hAnsi="Garamond"/>
                <w:szCs w:val="24"/>
              </w:rPr>
              <w:t>.</w:t>
            </w:r>
            <w:r w:rsidR="008F2515" w:rsidRPr="00952925">
              <w:rPr>
                <w:rFonts w:ascii="Garamond" w:hAnsi="Garamond"/>
                <w:szCs w:val="24"/>
              </w:rPr>
              <w:t xml:space="preserve"> 1-10,</w:t>
            </w:r>
            <w:r w:rsidR="00A0121E" w:rsidRPr="00952925">
              <w:rPr>
                <w:rFonts w:ascii="Garamond" w:hAnsi="Garamond"/>
                <w:szCs w:val="24"/>
              </w:rPr>
              <w:t xml:space="preserve"> 1-</w:t>
            </w:r>
            <w:r w:rsidRPr="00952925">
              <w:rPr>
                <w:rFonts w:ascii="Garamond" w:hAnsi="Garamond"/>
                <w:szCs w:val="24"/>
              </w:rPr>
              <w:t>12</w:t>
            </w:r>
            <w:r w:rsidR="00914ACB" w:rsidRPr="00952925">
              <w:rPr>
                <w:rFonts w:ascii="Garamond" w:hAnsi="Garamond"/>
                <w:szCs w:val="24"/>
              </w:rPr>
              <w:t xml:space="preserve"> to 1-13</w:t>
            </w:r>
          </w:p>
          <w:p w:rsidR="00EE777E" w:rsidRPr="00952925" w:rsidRDefault="00EE777E" w:rsidP="007D513C">
            <w:pPr>
              <w:rPr>
                <w:rFonts w:ascii="Garamond" w:hAnsi="Garamond"/>
                <w:szCs w:val="24"/>
              </w:rPr>
            </w:pPr>
            <w:r w:rsidRPr="00952925">
              <w:rPr>
                <w:rFonts w:ascii="Garamond" w:hAnsi="Garamond"/>
                <w:szCs w:val="24"/>
              </w:rPr>
              <w:t xml:space="preserve">2013–14 </w:t>
            </w:r>
            <w:r w:rsidRPr="00952925">
              <w:rPr>
                <w:rFonts w:ascii="Garamond" w:hAnsi="Garamond"/>
                <w:i/>
                <w:szCs w:val="24"/>
              </w:rPr>
              <w:t>FSA Handbook</w:t>
            </w:r>
            <w:r w:rsidRPr="00952925">
              <w:rPr>
                <w:rFonts w:ascii="Garamond" w:hAnsi="Garamond"/>
                <w:szCs w:val="24"/>
              </w:rPr>
              <w:t>, p. 2-50</w:t>
            </w:r>
          </w:p>
        </w:tc>
      </w:tr>
      <w:tr w:rsidR="003556D4" w:rsidRPr="00952925" w:rsidTr="007D513C">
        <w:tc>
          <w:tcPr>
            <w:tcW w:w="7920" w:type="dxa"/>
            <w:tcBorders>
              <w:top w:val="nil"/>
              <w:left w:val="nil"/>
              <w:bottom w:val="nil"/>
              <w:right w:val="nil"/>
            </w:tcBorders>
          </w:tcPr>
          <w:p w:rsidR="00426D9D" w:rsidRDefault="00426D9D" w:rsidP="003556D4">
            <w:pPr>
              <w:tabs>
                <w:tab w:val="left" w:pos="-90"/>
              </w:tabs>
              <w:rPr>
                <w:rFonts w:ascii="Garamond" w:hAnsi="Garamond"/>
                <w:szCs w:val="24"/>
              </w:rPr>
            </w:pPr>
          </w:p>
          <w:p w:rsidR="003556D4" w:rsidRPr="00952925" w:rsidRDefault="00426D9D" w:rsidP="008D5285">
            <w:pPr>
              <w:tabs>
                <w:tab w:val="left" w:pos="-90"/>
              </w:tabs>
              <w:rPr>
                <w:rFonts w:ascii="Garamond" w:hAnsi="Garamond"/>
                <w:szCs w:val="24"/>
              </w:rPr>
            </w:pPr>
            <w:r w:rsidRPr="00147CB9">
              <w:rPr>
                <w:rFonts w:ascii="Garamond" w:hAnsi="Garamond"/>
                <w:b/>
                <w:szCs w:val="24"/>
              </w:rPr>
              <w:t xml:space="preserve">Last Updated: </w:t>
            </w:r>
            <w:r>
              <w:rPr>
                <w:rFonts w:ascii="Garamond" w:hAnsi="Garamond"/>
                <w:szCs w:val="24"/>
              </w:rPr>
              <w:t xml:space="preserve"> </w:t>
            </w:r>
            <w:r w:rsidR="005851BF">
              <w:rPr>
                <w:rFonts w:ascii="Garamond" w:hAnsi="Garamond"/>
                <w:szCs w:val="24"/>
              </w:rPr>
              <w:t>October 10, 2016</w:t>
            </w: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152B3E" w:rsidRPr="00CA1826" w:rsidRDefault="0008500F" w:rsidP="00512402">
            <w:pPr>
              <w:pStyle w:val="ListParagraph"/>
              <w:pageBreakBefore/>
              <w:numPr>
                <w:ilvl w:val="1"/>
                <w:numId w:val="14"/>
              </w:numPr>
              <w:ind w:left="720" w:hanging="720"/>
              <w:rPr>
                <w:rFonts w:ascii="Garamond" w:hAnsi="Garamond"/>
                <w:b/>
                <w:sz w:val="28"/>
                <w:szCs w:val="28"/>
              </w:rPr>
            </w:pPr>
            <w:r w:rsidRPr="00CA1826">
              <w:rPr>
                <w:rFonts w:ascii="Garamond" w:hAnsi="Garamond"/>
                <w:b/>
                <w:sz w:val="28"/>
                <w:szCs w:val="28"/>
              </w:rPr>
              <w:lastRenderedPageBreak/>
              <w:t>Treatment of Remedial, Enrichment</w:t>
            </w:r>
            <w:r w:rsidR="005B601C" w:rsidRPr="00CA1826">
              <w:rPr>
                <w:rFonts w:ascii="Garamond" w:hAnsi="Garamond"/>
                <w:b/>
                <w:sz w:val="28"/>
                <w:szCs w:val="28"/>
              </w:rPr>
              <w:t>,</w:t>
            </w:r>
            <w:r w:rsidRPr="00CA1826">
              <w:rPr>
                <w:rFonts w:ascii="Garamond" w:hAnsi="Garamond"/>
                <w:b/>
                <w:sz w:val="28"/>
                <w:szCs w:val="28"/>
              </w:rPr>
              <w:t xml:space="preserve"> </w:t>
            </w:r>
            <w:r w:rsidR="00512402" w:rsidRPr="00CA1826">
              <w:rPr>
                <w:rFonts w:ascii="Garamond" w:hAnsi="Garamond"/>
                <w:b/>
                <w:sz w:val="28"/>
                <w:szCs w:val="28"/>
              </w:rPr>
              <w:t>&amp;</w:t>
            </w:r>
            <w:r w:rsidR="003C372B" w:rsidRPr="00CA1826">
              <w:rPr>
                <w:rFonts w:ascii="Garamond" w:hAnsi="Garamond"/>
                <w:b/>
                <w:sz w:val="28"/>
                <w:szCs w:val="28"/>
              </w:rPr>
              <w:t xml:space="preserve"> </w:t>
            </w:r>
            <w:r w:rsidRPr="00CA1826">
              <w:rPr>
                <w:rFonts w:ascii="Garamond" w:hAnsi="Garamond"/>
                <w:b/>
                <w:sz w:val="28"/>
                <w:szCs w:val="28"/>
              </w:rPr>
              <w:t>English as a Second Language Courses</w:t>
            </w: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b/>
                <w:szCs w:val="24"/>
              </w:rPr>
            </w:pPr>
            <w:r w:rsidRPr="00952925">
              <w:rPr>
                <w:rFonts w:ascii="Garamond" w:hAnsi="Garamond"/>
                <w:b/>
                <w:szCs w:val="24"/>
              </w:rPr>
              <w:t>Resources</w:t>
            </w:r>
          </w:p>
        </w:tc>
      </w:tr>
      <w:tr w:rsidR="003556D4" w:rsidRPr="00952925" w:rsidTr="007D513C">
        <w:tc>
          <w:tcPr>
            <w:tcW w:w="7920" w:type="dxa"/>
            <w:tcBorders>
              <w:top w:val="nil"/>
              <w:left w:val="nil"/>
              <w:bottom w:val="nil"/>
              <w:right w:val="nil"/>
            </w:tcBorders>
          </w:tcPr>
          <w:p w:rsidR="003556D4" w:rsidRPr="00952925" w:rsidRDefault="00810334" w:rsidP="00147CB9">
            <w:pPr>
              <w:pStyle w:val="Heading8"/>
              <w:spacing w:line="480" w:lineRule="auto"/>
              <w:rPr>
                <w:rFonts w:ascii="Garamond" w:hAnsi="Garamond"/>
                <w:b w:val="0"/>
                <w:i w:val="0"/>
                <w:szCs w:val="24"/>
              </w:rPr>
            </w:pPr>
            <w:r w:rsidRPr="00952925">
              <w:rPr>
                <w:rFonts w:ascii="Garamond" w:hAnsi="Garamond"/>
                <w:b w:val="0"/>
                <w:i w:val="0"/>
                <w:szCs w:val="24"/>
              </w:rPr>
              <w:t>Western Carolina University does not offer financial aid to students in remedial, enrichment and/or English as a Second Language courses. In order to qualify for financial aid, a student must be degree</w:t>
            </w:r>
            <w:r w:rsidR="00C67BB4">
              <w:rPr>
                <w:rFonts w:ascii="Garamond" w:hAnsi="Garamond"/>
                <w:b w:val="0"/>
                <w:i w:val="0"/>
                <w:szCs w:val="24"/>
              </w:rPr>
              <w:t>-</w:t>
            </w:r>
            <w:r w:rsidRPr="00952925">
              <w:rPr>
                <w:rFonts w:ascii="Garamond" w:hAnsi="Garamond"/>
                <w:b w:val="0"/>
                <w:i w:val="0"/>
                <w:szCs w:val="24"/>
              </w:rPr>
              <w:t xml:space="preserve">seeking.  </w:t>
            </w:r>
          </w:p>
        </w:tc>
        <w:tc>
          <w:tcPr>
            <w:tcW w:w="2160" w:type="dxa"/>
            <w:tcBorders>
              <w:top w:val="nil"/>
              <w:bottom w:val="nil"/>
              <w:right w:val="nil"/>
            </w:tcBorders>
          </w:tcPr>
          <w:p w:rsidR="00E8585F" w:rsidRPr="00952925" w:rsidRDefault="00EE777E" w:rsidP="007D513C">
            <w:pPr>
              <w:rPr>
                <w:rFonts w:ascii="Garamond" w:hAnsi="Garamond"/>
                <w:szCs w:val="24"/>
              </w:rPr>
            </w:pPr>
            <w:r w:rsidRPr="00952925">
              <w:rPr>
                <w:rFonts w:ascii="Garamond" w:hAnsi="Garamond"/>
                <w:szCs w:val="24"/>
              </w:rPr>
              <w:t>2013</w:t>
            </w:r>
            <w:r w:rsidR="00A0121E" w:rsidRPr="00952925">
              <w:rPr>
                <w:rFonts w:ascii="Garamond" w:hAnsi="Garamond"/>
                <w:szCs w:val="24"/>
              </w:rPr>
              <w:t>–</w:t>
            </w:r>
            <w:r w:rsidRPr="00952925">
              <w:rPr>
                <w:rFonts w:ascii="Garamond" w:hAnsi="Garamond"/>
                <w:szCs w:val="24"/>
              </w:rPr>
              <w:t xml:space="preserve">14 </w:t>
            </w:r>
            <w:r w:rsidR="00FB3C00" w:rsidRPr="00952925">
              <w:rPr>
                <w:rFonts w:ascii="Garamond" w:hAnsi="Garamond"/>
                <w:i/>
                <w:szCs w:val="24"/>
              </w:rPr>
              <w:t>FSA Handbook</w:t>
            </w:r>
            <w:r w:rsidR="00A0121E" w:rsidRPr="00952925">
              <w:rPr>
                <w:rFonts w:ascii="Garamond" w:hAnsi="Garamond"/>
                <w:szCs w:val="24"/>
              </w:rPr>
              <w:t xml:space="preserve">, </w:t>
            </w:r>
            <w:r w:rsidR="007B4D89" w:rsidRPr="00952925">
              <w:rPr>
                <w:rFonts w:ascii="Garamond" w:hAnsi="Garamond"/>
                <w:szCs w:val="24"/>
              </w:rPr>
              <w:t>p</w:t>
            </w:r>
            <w:r w:rsidR="00A0121E" w:rsidRPr="00952925">
              <w:rPr>
                <w:rFonts w:ascii="Garamond" w:hAnsi="Garamond"/>
                <w:szCs w:val="24"/>
              </w:rPr>
              <w:t xml:space="preserve">. </w:t>
            </w:r>
            <w:r w:rsidRPr="00952925">
              <w:rPr>
                <w:rFonts w:ascii="Garamond" w:hAnsi="Garamond"/>
                <w:szCs w:val="24"/>
              </w:rPr>
              <w:t>2-50</w:t>
            </w:r>
          </w:p>
        </w:tc>
      </w:tr>
      <w:tr w:rsidR="003556D4" w:rsidRPr="00952925" w:rsidTr="007D513C">
        <w:tc>
          <w:tcPr>
            <w:tcW w:w="7920" w:type="dxa"/>
            <w:tcBorders>
              <w:top w:val="nil"/>
              <w:left w:val="nil"/>
              <w:bottom w:val="nil"/>
              <w:right w:val="nil"/>
            </w:tcBorders>
          </w:tcPr>
          <w:p w:rsidR="003556D4" w:rsidRPr="00952925" w:rsidRDefault="003556D4" w:rsidP="003556D4">
            <w:pPr>
              <w:pStyle w:val="Heading8"/>
              <w:spacing w:line="240" w:lineRule="auto"/>
              <w:rPr>
                <w:rFonts w:ascii="Garamond" w:hAnsi="Garamond"/>
                <w:b w:val="0"/>
                <w:i w:val="0"/>
                <w:szCs w:val="24"/>
              </w:rPr>
            </w:pPr>
          </w:p>
        </w:tc>
        <w:tc>
          <w:tcPr>
            <w:tcW w:w="2160" w:type="dxa"/>
            <w:tcBorders>
              <w:top w:val="nil"/>
              <w:bottom w:val="nil"/>
              <w:right w:val="nil"/>
            </w:tcBorders>
          </w:tcPr>
          <w:p w:rsidR="003556D4" w:rsidRPr="00952925" w:rsidRDefault="003556D4" w:rsidP="006946D7">
            <w:pPr>
              <w:pStyle w:val="FootnoteText"/>
              <w:rPr>
                <w:rFonts w:ascii="Garamond" w:hAnsi="Garamond"/>
                <w:sz w:val="24"/>
                <w:szCs w:val="24"/>
              </w:rPr>
            </w:pPr>
          </w:p>
        </w:tc>
      </w:tr>
      <w:tr w:rsidR="00E7149A" w:rsidRPr="00952925" w:rsidTr="007D513C">
        <w:tc>
          <w:tcPr>
            <w:tcW w:w="7920" w:type="dxa"/>
            <w:tcBorders>
              <w:top w:val="nil"/>
              <w:left w:val="nil"/>
              <w:bottom w:val="nil"/>
              <w:right w:val="nil"/>
            </w:tcBorders>
          </w:tcPr>
          <w:p w:rsidR="00E7149A" w:rsidRPr="00952925" w:rsidRDefault="00E7149A" w:rsidP="003556D4">
            <w:pPr>
              <w:tabs>
                <w:tab w:val="left" w:pos="-90"/>
              </w:tabs>
              <w:rPr>
                <w:rFonts w:ascii="Garamond" w:hAnsi="Garamond"/>
                <w:szCs w:val="24"/>
              </w:rPr>
            </w:pPr>
          </w:p>
          <w:p w:rsidR="00810334" w:rsidRPr="00952925" w:rsidRDefault="00810334" w:rsidP="003556D4">
            <w:pPr>
              <w:tabs>
                <w:tab w:val="left" w:pos="-90"/>
              </w:tabs>
              <w:rPr>
                <w:rFonts w:ascii="Garamond" w:hAnsi="Garamond"/>
                <w:szCs w:val="24"/>
              </w:rPr>
            </w:pPr>
          </w:p>
          <w:p w:rsidR="00426D9D" w:rsidRDefault="00426D9D" w:rsidP="003556D4">
            <w:pPr>
              <w:tabs>
                <w:tab w:val="left" w:pos="-90"/>
              </w:tabs>
              <w:rPr>
                <w:rFonts w:ascii="Garamond" w:hAnsi="Garamond"/>
                <w:szCs w:val="24"/>
              </w:rPr>
            </w:pPr>
          </w:p>
          <w:p w:rsidR="00810334" w:rsidRPr="00952925" w:rsidRDefault="00810334" w:rsidP="008D5285">
            <w:pPr>
              <w:tabs>
                <w:tab w:val="left" w:pos="-90"/>
              </w:tabs>
              <w:rPr>
                <w:rFonts w:ascii="Garamond" w:hAnsi="Garamond"/>
                <w:szCs w:val="24"/>
              </w:rPr>
            </w:pPr>
            <w:r w:rsidRPr="00147CB9">
              <w:rPr>
                <w:rFonts w:ascii="Garamond" w:hAnsi="Garamond"/>
                <w:b/>
                <w:szCs w:val="24"/>
              </w:rPr>
              <w:t>Last Updated:</w:t>
            </w:r>
            <w:r w:rsidRPr="00952925">
              <w:rPr>
                <w:rFonts w:ascii="Garamond" w:hAnsi="Garamond"/>
                <w:szCs w:val="24"/>
              </w:rPr>
              <w:t xml:space="preserve">  </w:t>
            </w:r>
            <w:r w:rsidR="005851BF">
              <w:rPr>
                <w:rFonts w:ascii="Garamond" w:hAnsi="Garamond"/>
                <w:szCs w:val="24"/>
              </w:rPr>
              <w:t>October 10, 2016</w:t>
            </w:r>
          </w:p>
        </w:tc>
        <w:tc>
          <w:tcPr>
            <w:tcW w:w="2160" w:type="dxa"/>
            <w:tcBorders>
              <w:top w:val="nil"/>
              <w:bottom w:val="nil"/>
              <w:right w:val="nil"/>
            </w:tcBorders>
          </w:tcPr>
          <w:p w:rsidR="00E7149A" w:rsidRPr="00952925" w:rsidRDefault="00E7149A"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CA1826" w:rsidRDefault="00996926" w:rsidP="00512402">
            <w:pPr>
              <w:pageBreakBefore/>
              <w:tabs>
                <w:tab w:val="left" w:pos="720"/>
              </w:tabs>
              <w:ind w:left="720" w:hanging="720"/>
              <w:rPr>
                <w:rFonts w:ascii="Garamond" w:hAnsi="Garamond"/>
                <w:b/>
                <w:sz w:val="28"/>
                <w:szCs w:val="28"/>
              </w:rPr>
            </w:pPr>
            <w:r w:rsidRPr="00CA1826">
              <w:rPr>
                <w:rFonts w:ascii="Garamond" w:hAnsi="Garamond"/>
                <w:b/>
                <w:sz w:val="28"/>
                <w:szCs w:val="28"/>
              </w:rPr>
              <w:lastRenderedPageBreak/>
              <w:t>12</w:t>
            </w:r>
            <w:r w:rsidR="003556D4" w:rsidRPr="00CA1826">
              <w:rPr>
                <w:rFonts w:ascii="Garamond" w:hAnsi="Garamond"/>
                <w:b/>
                <w:sz w:val="28"/>
                <w:szCs w:val="28"/>
              </w:rPr>
              <w:t>.</w:t>
            </w:r>
            <w:r w:rsidR="00D07213" w:rsidRPr="00CA1826">
              <w:rPr>
                <w:rFonts w:ascii="Garamond" w:hAnsi="Garamond"/>
                <w:b/>
                <w:sz w:val="28"/>
                <w:szCs w:val="28"/>
              </w:rPr>
              <w:t>1</w:t>
            </w:r>
            <w:r w:rsidR="00054CBA" w:rsidRPr="00CA1826">
              <w:rPr>
                <w:rFonts w:ascii="Garamond" w:hAnsi="Garamond"/>
                <w:b/>
                <w:sz w:val="28"/>
                <w:szCs w:val="28"/>
              </w:rPr>
              <w:t>1</w:t>
            </w:r>
            <w:r w:rsidR="00994683" w:rsidRPr="00CA1826">
              <w:rPr>
                <w:rFonts w:ascii="Garamond" w:hAnsi="Garamond"/>
                <w:b/>
                <w:sz w:val="28"/>
                <w:szCs w:val="28"/>
              </w:rPr>
              <w:tab/>
              <w:t xml:space="preserve">Treatment of </w:t>
            </w:r>
            <w:r w:rsidR="003556D4" w:rsidRPr="00CA1826">
              <w:rPr>
                <w:rFonts w:ascii="Garamond" w:hAnsi="Garamond"/>
                <w:b/>
                <w:sz w:val="28"/>
                <w:szCs w:val="28"/>
              </w:rPr>
              <w:t xml:space="preserve">Consortium, </w:t>
            </w:r>
            <w:r w:rsidR="001505F4" w:rsidRPr="00CA1826">
              <w:rPr>
                <w:rFonts w:ascii="Garamond" w:hAnsi="Garamond"/>
                <w:b/>
                <w:sz w:val="28"/>
                <w:szCs w:val="28"/>
              </w:rPr>
              <w:t xml:space="preserve">Change of Major, </w:t>
            </w:r>
            <w:r w:rsidR="003556D4" w:rsidRPr="00CA1826">
              <w:rPr>
                <w:rFonts w:ascii="Garamond" w:hAnsi="Garamond"/>
                <w:b/>
                <w:sz w:val="28"/>
                <w:szCs w:val="28"/>
              </w:rPr>
              <w:t>Second Degree</w:t>
            </w:r>
            <w:r w:rsidR="005B601C" w:rsidRPr="00CA1826">
              <w:rPr>
                <w:rFonts w:ascii="Garamond" w:hAnsi="Garamond"/>
                <w:b/>
                <w:sz w:val="28"/>
                <w:szCs w:val="28"/>
              </w:rPr>
              <w:t>,</w:t>
            </w:r>
            <w:r w:rsidR="003556D4" w:rsidRPr="00CA1826">
              <w:rPr>
                <w:rFonts w:ascii="Garamond" w:hAnsi="Garamond"/>
                <w:b/>
                <w:sz w:val="28"/>
                <w:szCs w:val="28"/>
              </w:rPr>
              <w:t xml:space="preserve"> </w:t>
            </w:r>
            <w:r w:rsidR="00512402" w:rsidRPr="00CA1826">
              <w:rPr>
                <w:rFonts w:ascii="Garamond" w:hAnsi="Garamond"/>
                <w:b/>
                <w:sz w:val="28"/>
                <w:szCs w:val="28"/>
              </w:rPr>
              <w:t xml:space="preserve">&amp; </w:t>
            </w:r>
            <w:r w:rsidR="003556D4" w:rsidRPr="00CA1826">
              <w:rPr>
                <w:rFonts w:ascii="Garamond" w:hAnsi="Garamond"/>
                <w:b/>
                <w:sz w:val="28"/>
                <w:szCs w:val="28"/>
              </w:rPr>
              <w:t>Second Major Courses</w:t>
            </w:r>
            <w:r w:rsidR="001505F4" w:rsidRPr="00CA1826">
              <w:rPr>
                <w:rFonts w:ascii="Garamond" w:hAnsi="Garamond"/>
                <w:b/>
                <w:sz w:val="28"/>
                <w:szCs w:val="28"/>
              </w:rPr>
              <w:t xml:space="preserve"> </w:t>
            </w: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b/>
                <w:szCs w:val="24"/>
              </w:rPr>
            </w:pPr>
            <w:r w:rsidRPr="00952925">
              <w:rPr>
                <w:rFonts w:ascii="Garamond" w:hAnsi="Garamond"/>
                <w:b/>
                <w:szCs w:val="24"/>
              </w:rPr>
              <w:t xml:space="preserve">Resources </w:t>
            </w:r>
          </w:p>
        </w:tc>
      </w:tr>
      <w:tr w:rsidR="003556D4" w:rsidRPr="00952925" w:rsidTr="007D513C">
        <w:tc>
          <w:tcPr>
            <w:tcW w:w="7920" w:type="dxa"/>
            <w:tcBorders>
              <w:top w:val="nil"/>
              <w:left w:val="nil"/>
              <w:bottom w:val="nil"/>
              <w:right w:val="nil"/>
            </w:tcBorders>
          </w:tcPr>
          <w:p w:rsidR="00F30FD5" w:rsidRDefault="00F30FD5" w:rsidP="00F30FD5">
            <w:pPr>
              <w:rPr>
                <w:rFonts w:ascii="Garamond" w:hAnsi="Garamond"/>
                <w:b/>
                <w:sz w:val="28"/>
                <w:szCs w:val="28"/>
              </w:rPr>
            </w:pPr>
            <w:r w:rsidRPr="00CA1826">
              <w:rPr>
                <w:rFonts w:ascii="Garamond" w:hAnsi="Garamond"/>
                <w:b/>
                <w:sz w:val="28"/>
                <w:szCs w:val="28"/>
              </w:rPr>
              <w:t>Consortium Agreement</w:t>
            </w:r>
          </w:p>
          <w:p w:rsidR="001D091C" w:rsidRPr="00CA1826" w:rsidRDefault="001D091C" w:rsidP="00F30FD5">
            <w:pPr>
              <w:rPr>
                <w:rFonts w:ascii="Garamond" w:hAnsi="Garamond"/>
                <w:b/>
                <w:sz w:val="28"/>
                <w:szCs w:val="28"/>
              </w:rPr>
            </w:pPr>
          </w:p>
          <w:p w:rsidR="00426D9D" w:rsidRDefault="00F30FD5" w:rsidP="00147CB9">
            <w:pPr>
              <w:spacing w:line="480" w:lineRule="auto"/>
              <w:rPr>
                <w:rFonts w:ascii="Garamond" w:hAnsi="Garamond"/>
                <w:szCs w:val="24"/>
              </w:rPr>
            </w:pPr>
            <w:r w:rsidRPr="00952925">
              <w:rPr>
                <w:rFonts w:ascii="Garamond" w:hAnsi="Garamond"/>
                <w:szCs w:val="24"/>
              </w:rPr>
              <w:t>A consortium agreement is a written agreement between two schools so that a student can continue to receive FSA funds while studying at a school other than their own home school.  (A home school is the one that will grant the student a degree.)  Therefore, under a consortium or contractual agreement (including study abroad), the home school must give credit for courses taken at the other school on the same basis as if it was providing the education itself.  The assumption of this agreement is that the host school’s academic standards are equivalent to its own and a completely acceptable substitute for its own instruction.</w:t>
            </w:r>
          </w:p>
          <w:p w:rsidR="00F30FD5" w:rsidRPr="00426D9D" w:rsidRDefault="00F30FD5" w:rsidP="00760135">
            <w:pPr>
              <w:pStyle w:val="ListParagraph"/>
              <w:numPr>
                <w:ilvl w:val="0"/>
                <w:numId w:val="47"/>
              </w:numPr>
              <w:rPr>
                <w:rFonts w:ascii="Garamond" w:hAnsi="Garamond"/>
                <w:szCs w:val="24"/>
              </w:rPr>
            </w:pPr>
            <w:r w:rsidRPr="00426D9D">
              <w:rPr>
                <w:rFonts w:ascii="Garamond" w:hAnsi="Garamond"/>
                <w:szCs w:val="24"/>
              </w:rPr>
              <w:t>Consortium agreements are used during the regular school year as well as summer</w:t>
            </w:r>
            <w:r w:rsidR="0017421F">
              <w:rPr>
                <w:rFonts w:ascii="Garamond" w:hAnsi="Garamond"/>
                <w:szCs w:val="24"/>
              </w:rPr>
              <w:t xml:space="preserve"> for distance students only</w:t>
            </w:r>
            <w:r w:rsidRPr="00426D9D">
              <w:rPr>
                <w:rFonts w:ascii="Garamond" w:hAnsi="Garamond"/>
                <w:szCs w:val="24"/>
              </w:rPr>
              <w:t xml:space="preserve">. </w:t>
            </w:r>
            <w:r w:rsidR="00E03D0A">
              <w:rPr>
                <w:rFonts w:ascii="Garamond" w:hAnsi="Garamond"/>
                <w:szCs w:val="24"/>
              </w:rPr>
              <w:t>An exception may be made for a student who needs a course to graduate and the course is not offered at Western Carolina University in his/her graduating semester.</w:t>
            </w:r>
          </w:p>
          <w:p w:rsidR="00760135" w:rsidRDefault="00760135" w:rsidP="00760135">
            <w:pPr>
              <w:pStyle w:val="ListParagraph"/>
              <w:numPr>
                <w:ilvl w:val="0"/>
                <w:numId w:val="47"/>
              </w:numPr>
              <w:rPr>
                <w:rFonts w:ascii="Garamond" w:hAnsi="Garamond"/>
                <w:szCs w:val="24"/>
              </w:rPr>
            </w:pPr>
            <w:r>
              <w:rPr>
                <w:rFonts w:ascii="Garamond" w:hAnsi="Garamond"/>
                <w:szCs w:val="24"/>
              </w:rPr>
              <w:t>Students must receive a passing grade in consortium hours. Even though the grades are not counted towards the GPA, the hours must be used in calculating the quantitative component of the student’s Satisfactory Academic Progress.</w:t>
            </w:r>
          </w:p>
          <w:p w:rsidR="00F30FD5" w:rsidRPr="00426D9D" w:rsidRDefault="00F30FD5" w:rsidP="00760135">
            <w:pPr>
              <w:pStyle w:val="ListParagraph"/>
              <w:numPr>
                <w:ilvl w:val="0"/>
                <w:numId w:val="47"/>
              </w:numPr>
              <w:rPr>
                <w:rFonts w:ascii="Garamond" w:hAnsi="Garamond"/>
                <w:szCs w:val="24"/>
              </w:rPr>
            </w:pPr>
            <w:r w:rsidRPr="00426D9D">
              <w:rPr>
                <w:rFonts w:ascii="Garamond" w:hAnsi="Garamond"/>
                <w:szCs w:val="24"/>
              </w:rPr>
              <w:t>A consortium agreement can apply to all FSA programs as long as the courses are applicable to the student’s degree or certificate program.</w:t>
            </w:r>
          </w:p>
          <w:p w:rsidR="00F30FD5" w:rsidRPr="00426D9D" w:rsidRDefault="00F30FD5" w:rsidP="00760135">
            <w:pPr>
              <w:pStyle w:val="ListParagraph"/>
              <w:numPr>
                <w:ilvl w:val="0"/>
                <w:numId w:val="47"/>
              </w:numPr>
              <w:rPr>
                <w:rFonts w:ascii="Garamond" w:hAnsi="Garamond"/>
                <w:szCs w:val="24"/>
              </w:rPr>
            </w:pPr>
            <w:r w:rsidRPr="00426D9D">
              <w:rPr>
                <w:rFonts w:ascii="Garamond" w:hAnsi="Garamond"/>
                <w:szCs w:val="24"/>
              </w:rPr>
              <w:t>A consortium agreement can b</w:t>
            </w:r>
            <w:r w:rsidR="00C67BB4">
              <w:rPr>
                <w:rFonts w:ascii="Garamond" w:hAnsi="Garamond"/>
                <w:szCs w:val="24"/>
              </w:rPr>
              <w:t>e an agreement for each student,</w:t>
            </w:r>
            <w:r w:rsidRPr="00426D9D">
              <w:rPr>
                <w:rFonts w:ascii="Garamond" w:hAnsi="Garamond"/>
                <w:szCs w:val="24"/>
              </w:rPr>
              <w:t xml:space="preserve"> a separate agreement with each host school</w:t>
            </w:r>
            <w:r w:rsidR="00C67BB4">
              <w:rPr>
                <w:rFonts w:ascii="Garamond" w:hAnsi="Garamond"/>
                <w:szCs w:val="24"/>
              </w:rPr>
              <w:t>,</w:t>
            </w:r>
            <w:r w:rsidRPr="00426D9D">
              <w:rPr>
                <w:rFonts w:ascii="Garamond" w:hAnsi="Garamond"/>
                <w:szCs w:val="24"/>
              </w:rPr>
              <w:t xml:space="preserve"> or a blanket agreement with a group of schools.  The home school is responsible for disbursing funds and maintaining information on the student’s eligibility, how the award is calculated, what money is disbursed</w:t>
            </w:r>
            <w:r w:rsidR="00C67BB4">
              <w:rPr>
                <w:rFonts w:ascii="Garamond" w:hAnsi="Garamond"/>
                <w:szCs w:val="24"/>
              </w:rPr>
              <w:t>,</w:t>
            </w:r>
            <w:r w:rsidRPr="00426D9D">
              <w:rPr>
                <w:rFonts w:ascii="Garamond" w:hAnsi="Garamond"/>
                <w:szCs w:val="24"/>
              </w:rPr>
              <w:t xml:space="preserve"> and documentation from other schools.  Any school paying FSA funds is responsible </w:t>
            </w:r>
            <w:r w:rsidR="00C67BB4">
              <w:rPr>
                <w:rFonts w:ascii="Garamond" w:hAnsi="Garamond"/>
                <w:szCs w:val="24"/>
              </w:rPr>
              <w:t>for</w:t>
            </w:r>
            <w:r w:rsidRPr="00426D9D">
              <w:rPr>
                <w:rFonts w:ascii="Garamond" w:hAnsi="Garamond"/>
                <w:szCs w:val="24"/>
              </w:rPr>
              <w:t xml:space="preserve"> returning any funds when necessary.</w:t>
            </w:r>
          </w:p>
          <w:p w:rsidR="00F30FD5" w:rsidRPr="00952925" w:rsidRDefault="00F30FD5" w:rsidP="00F30FD5">
            <w:pPr>
              <w:rPr>
                <w:rFonts w:ascii="Garamond" w:hAnsi="Garamond"/>
                <w:szCs w:val="24"/>
              </w:rPr>
            </w:pPr>
          </w:p>
          <w:p w:rsidR="00F30FD5" w:rsidRDefault="00F30FD5" w:rsidP="00F30FD5">
            <w:pPr>
              <w:rPr>
                <w:rFonts w:ascii="Garamond" w:hAnsi="Garamond"/>
                <w:b/>
                <w:sz w:val="28"/>
                <w:szCs w:val="28"/>
              </w:rPr>
            </w:pPr>
            <w:r w:rsidRPr="00CA1826">
              <w:rPr>
                <w:rFonts w:ascii="Garamond" w:hAnsi="Garamond"/>
                <w:b/>
                <w:sz w:val="28"/>
                <w:szCs w:val="28"/>
              </w:rPr>
              <w:t>Change of Major</w:t>
            </w:r>
          </w:p>
          <w:p w:rsidR="00D247A3" w:rsidRPr="00CA1826" w:rsidRDefault="00D247A3" w:rsidP="00F30FD5">
            <w:pPr>
              <w:rPr>
                <w:rFonts w:ascii="Garamond" w:hAnsi="Garamond"/>
                <w:b/>
                <w:sz w:val="28"/>
                <w:szCs w:val="28"/>
              </w:rPr>
            </w:pPr>
          </w:p>
          <w:p w:rsidR="00F30FD5" w:rsidRPr="00952925" w:rsidRDefault="00F30FD5" w:rsidP="00F30FD5">
            <w:pPr>
              <w:rPr>
                <w:rFonts w:ascii="Garamond" w:hAnsi="Garamond"/>
                <w:szCs w:val="24"/>
              </w:rPr>
            </w:pPr>
            <w:r w:rsidRPr="00952925">
              <w:rPr>
                <w:rFonts w:ascii="Garamond" w:hAnsi="Garamond"/>
                <w:szCs w:val="24"/>
              </w:rPr>
              <w:t xml:space="preserve">If a student changes majors, the overall attempted hours cannot exceed the 150% maximum timeframe.  </w:t>
            </w:r>
          </w:p>
          <w:p w:rsidR="00F30FD5" w:rsidRPr="00952925" w:rsidRDefault="00F30FD5" w:rsidP="00F30FD5">
            <w:pPr>
              <w:rPr>
                <w:rFonts w:ascii="Garamond" w:hAnsi="Garamond"/>
                <w:szCs w:val="24"/>
              </w:rPr>
            </w:pPr>
          </w:p>
          <w:p w:rsidR="00F30FD5" w:rsidRDefault="00F30FD5" w:rsidP="00F30FD5">
            <w:pPr>
              <w:rPr>
                <w:rFonts w:ascii="Garamond" w:hAnsi="Garamond"/>
                <w:b/>
                <w:sz w:val="28"/>
                <w:szCs w:val="28"/>
              </w:rPr>
            </w:pPr>
            <w:r w:rsidRPr="00CA1826">
              <w:rPr>
                <w:rFonts w:ascii="Garamond" w:hAnsi="Garamond"/>
                <w:b/>
                <w:sz w:val="28"/>
                <w:szCs w:val="28"/>
              </w:rPr>
              <w:t>Second Degree</w:t>
            </w:r>
          </w:p>
          <w:p w:rsidR="00D247A3" w:rsidRPr="00CA1826" w:rsidRDefault="00D247A3" w:rsidP="00F30FD5">
            <w:pPr>
              <w:rPr>
                <w:rFonts w:ascii="Garamond" w:hAnsi="Garamond"/>
                <w:b/>
                <w:sz w:val="28"/>
                <w:szCs w:val="28"/>
              </w:rPr>
            </w:pPr>
          </w:p>
          <w:p w:rsidR="003C1856" w:rsidRPr="00952925" w:rsidRDefault="003C1856" w:rsidP="003C1856">
            <w:pPr>
              <w:rPr>
                <w:rFonts w:ascii="Garamond" w:hAnsi="Garamond"/>
                <w:szCs w:val="24"/>
              </w:rPr>
            </w:pPr>
            <w:r w:rsidRPr="00952925">
              <w:rPr>
                <w:rFonts w:ascii="Garamond" w:hAnsi="Garamond"/>
                <w:szCs w:val="24"/>
              </w:rPr>
              <w:t xml:space="preserve">A student pursuing a </w:t>
            </w:r>
            <w:r w:rsidRPr="00952925">
              <w:rPr>
                <w:rFonts w:ascii="Garamond" w:hAnsi="Garamond"/>
                <w:b/>
                <w:bCs/>
                <w:szCs w:val="24"/>
              </w:rPr>
              <w:t xml:space="preserve">second </w:t>
            </w:r>
            <w:r w:rsidRPr="00952925">
              <w:rPr>
                <w:rFonts w:ascii="Garamond" w:hAnsi="Garamond"/>
                <w:szCs w:val="24"/>
              </w:rPr>
              <w:t xml:space="preserve">undergraduate degree is eligible to receive financial aid for a maximum of 150% of the hours required for the second degree. </w:t>
            </w:r>
          </w:p>
          <w:p w:rsidR="00F30FD5" w:rsidRPr="00952925" w:rsidRDefault="00F30FD5" w:rsidP="00F30FD5">
            <w:pPr>
              <w:rPr>
                <w:rFonts w:ascii="Garamond" w:hAnsi="Garamond"/>
                <w:szCs w:val="24"/>
              </w:rPr>
            </w:pPr>
          </w:p>
          <w:p w:rsidR="00F30FD5" w:rsidRDefault="00F30FD5" w:rsidP="00F30FD5">
            <w:pPr>
              <w:rPr>
                <w:rFonts w:ascii="Garamond" w:hAnsi="Garamond"/>
                <w:b/>
                <w:sz w:val="28"/>
                <w:szCs w:val="28"/>
              </w:rPr>
            </w:pPr>
            <w:r w:rsidRPr="00CA1826">
              <w:rPr>
                <w:rFonts w:ascii="Garamond" w:hAnsi="Garamond"/>
                <w:b/>
                <w:sz w:val="28"/>
                <w:szCs w:val="28"/>
              </w:rPr>
              <w:t>Second Majors</w:t>
            </w:r>
          </w:p>
          <w:p w:rsidR="00D247A3" w:rsidRPr="00CA1826" w:rsidRDefault="00D247A3" w:rsidP="00F30FD5">
            <w:pPr>
              <w:rPr>
                <w:rFonts w:ascii="Garamond" w:hAnsi="Garamond"/>
                <w:b/>
                <w:sz w:val="28"/>
                <w:szCs w:val="28"/>
              </w:rPr>
            </w:pPr>
          </w:p>
          <w:p w:rsidR="00F30FD5" w:rsidRPr="00952925" w:rsidRDefault="00F30FD5" w:rsidP="00147CB9">
            <w:pPr>
              <w:spacing w:line="480" w:lineRule="auto"/>
              <w:rPr>
                <w:rFonts w:ascii="Garamond" w:hAnsi="Garamond"/>
                <w:szCs w:val="24"/>
              </w:rPr>
            </w:pPr>
            <w:r w:rsidRPr="00952925">
              <w:rPr>
                <w:rFonts w:ascii="Garamond" w:hAnsi="Garamond"/>
                <w:szCs w:val="24"/>
              </w:rPr>
              <w:t>Students often have questions about the ability to receive federal financial aid for double/dual majors.  A major consists of a group of prescribed and elective courses (27-64 hours) providing breadth and depth in an academic discipline.  A double major, also referred to as a second major or dual major, is awarded when a student completes appropriate coursework specified in the major component of a degree program in addition to the work done for his/her primary major and degree.  Some degree programs require double majors due to the number of hours in the primary major (if the major component of a degree program is between 30 to 40 hours, a minor or second major is required).  In determining whether or not a student is eligible for federal financial aid for double/dual majors, the following question must be answered:</w:t>
            </w:r>
          </w:p>
          <w:p w:rsidR="00F30FD5" w:rsidRPr="00426D9D" w:rsidRDefault="00F30FD5" w:rsidP="00426D9D">
            <w:pPr>
              <w:rPr>
                <w:rFonts w:ascii="Garamond" w:hAnsi="Garamond"/>
                <w:b/>
                <w:szCs w:val="24"/>
              </w:rPr>
            </w:pPr>
            <w:r w:rsidRPr="00426D9D">
              <w:rPr>
                <w:rFonts w:ascii="Garamond" w:hAnsi="Garamond"/>
                <w:b/>
                <w:szCs w:val="24"/>
              </w:rPr>
              <w:t xml:space="preserve">Does the degree program require a double major or minor?  If a student’s degree program requires a double major or minor, </w:t>
            </w:r>
            <w:r w:rsidR="001D091C">
              <w:rPr>
                <w:rFonts w:ascii="Garamond" w:hAnsi="Garamond"/>
                <w:b/>
                <w:szCs w:val="24"/>
              </w:rPr>
              <w:t>s/he</w:t>
            </w:r>
            <w:r w:rsidRPr="00426D9D">
              <w:rPr>
                <w:rFonts w:ascii="Garamond" w:hAnsi="Garamond"/>
                <w:b/>
                <w:szCs w:val="24"/>
              </w:rPr>
              <w:t xml:space="preserve"> cannot graduate until the double major or minor has been completed.  </w:t>
            </w:r>
          </w:p>
          <w:p w:rsidR="00F30FD5" w:rsidRPr="00952925" w:rsidRDefault="00F30FD5" w:rsidP="00F30FD5">
            <w:pPr>
              <w:pStyle w:val="ListParagraph"/>
              <w:rPr>
                <w:rFonts w:ascii="Garamond" w:hAnsi="Garamond"/>
                <w:b/>
                <w:szCs w:val="24"/>
              </w:rPr>
            </w:pPr>
          </w:p>
          <w:p w:rsidR="00F30FD5" w:rsidRPr="00426D9D" w:rsidRDefault="00F30FD5" w:rsidP="00760135">
            <w:pPr>
              <w:pStyle w:val="ListParagraph"/>
              <w:numPr>
                <w:ilvl w:val="0"/>
                <w:numId w:val="47"/>
              </w:numPr>
              <w:spacing w:after="200"/>
              <w:rPr>
                <w:rFonts w:ascii="Garamond" w:hAnsi="Garamond"/>
                <w:szCs w:val="24"/>
              </w:rPr>
            </w:pPr>
            <w:r w:rsidRPr="00426D9D">
              <w:rPr>
                <w:rFonts w:ascii="Garamond" w:hAnsi="Garamond"/>
                <w:szCs w:val="24"/>
              </w:rPr>
              <w:t xml:space="preserve">If the degree program </w:t>
            </w:r>
            <w:r w:rsidRPr="00426D9D">
              <w:rPr>
                <w:rFonts w:ascii="Garamond" w:hAnsi="Garamond"/>
                <w:b/>
                <w:szCs w:val="24"/>
              </w:rPr>
              <w:t xml:space="preserve">DOES </w:t>
            </w:r>
            <w:r w:rsidRPr="00426D9D">
              <w:rPr>
                <w:rFonts w:ascii="Garamond" w:hAnsi="Garamond"/>
                <w:szCs w:val="24"/>
              </w:rPr>
              <w:t xml:space="preserve">require a double major or minor, the student is allowed up to the 150% timeframe to complete both degrees.  However, students can only be funded for the classes that are required for the double major or minor.  </w:t>
            </w:r>
          </w:p>
          <w:p w:rsidR="00F30FD5" w:rsidRPr="00952925" w:rsidRDefault="00F30FD5" w:rsidP="00F30FD5">
            <w:pPr>
              <w:pStyle w:val="ListParagraph"/>
              <w:rPr>
                <w:rFonts w:ascii="Garamond" w:hAnsi="Garamond"/>
                <w:szCs w:val="24"/>
              </w:rPr>
            </w:pPr>
          </w:p>
          <w:p w:rsidR="00F30FD5" w:rsidRPr="00952925" w:rsidRDefault="00F30FD5" w:rsidP="00F30FD5">
            <w:pPr>
              <w:pStyle w:val="ListParagraph"/>
              <w:ind w:left="1080"/>
              <w:rPr>
                <w:rFonts w:ascii="Garamond" w:hAnsi="Garamond"/>
                <w:szCs w:val="24"/>
              </w:rPr>
            </w:pPr>
            <w:r w:rsidRPr="00952925">
              <w:rPr>
                <w:rFonts w:ascii="Garamond" w:hAnsi="Garamond"/>
                <w:szCs w:val="24"/>
              </w:rPr>
              <w:t>*Example:  If both degrees require 120 hours, the student can be funded up to 180 hours to complete both programs:  120 hours x</w:t>
            </w:r>
            <w:r w:rsidR="00A15314">
              <w:rPr>
                <w:rFonts w:ascii="Garamond" w:hAnsi="Garamond"/>
                <w:szCs w:val="24"/>
              </w:rPr>
              <w:t xml:space="preserve"> </w:t>
            </w:r>
            <w:r w:rsidRPr="00952925">
              <w:rPr>
                <w:rFonts w:ascii="Garamond" w:hAnsi="Garamond"/>
                <w:szCs w:val="24"/>
              </w:rPr>
              <w:t>150%=180 hours.  If one degree requires 120 hours and the other degree requires 128 hours, the student can be funded up to 192 hours to complete both programs:  128 hours x</w:t>
            </w:r>
            <w:r w:rsidR="00A15314">
              <w:rPr>
                <w:rFonts w:ascii="Garamond" w:hAnsi="Garamond"/>
                <w:szCs w:val="24"/>
              </w:rPr>
              <w:t xml:space="preserve"> </w:t>
            </w:r>
            <w:r w:rsidRPr="00952925">
              <w:rPr>
                <w:rFonts w:ascii="Garamond" w:hAnsi="Garamond"/>
                <w:szCs w:val="24"/>
              </w:rPr>
              <w:t xml:space="preserve">150%=192 hours.  </w:t>
            </w:r>
          </w:p>
          <w:p w:rsidR="00F30FD5" w:rsidRPr="00952925" w:rsidRDefault="00F30FD5" w:rsidP="00F30FD5">
            <w:pPr>
              <w:pStyle w:val="ListParagraph"/>
              <w:rPr>
                <w:rFonts w:ascii="Garamond" w:hAnsi="Garamond"/>
                <w:szCs w:val="24"/>
              </w:rPr>
            </w:pPr>
          </w:p>
          <w:p w:rsidR="00426D9D" w:rsidRPr="00426D9D" w:rsidRDefault="00426D9D" w:rsidP="00760135">
            <w:pPr>
              <w:pStyle w:val="ListParagraph"/>
              <w:numPr>
                <w:ilvl w:val="0"/>
                <w:numId w:val="47"/>
              </w:numPr>
              <w:spacing w:after="200"/>
              <w:rPr>
                <w:rFonts w:ascii="Garamond" w:hAnsi="Garamond"/>
                <w:szCs w:val="24"/>
              </w:rPr>
            </w:pPr>
            <w:r w:rsidRPr="00426D9D">
              <w:rPr>
                <w:rFonts w:ascii="Garamond" w:hAnsi="Garamond"/>
                <w:szCs w:val="24"/>
              </w:rPr>
              <w:t xml:space="preserve">If the degree program </w:t>
            </w:r>
            <w:r w:rsidRPr="00426D9D">
              <w:rPr>
                <w:rFonts w:ascii="Garamond" w:hAnsi="Garamond"/>
                <w:b/>
                <w:szCs w:val="24"/>
              </w:rPr>
              <w:t xml:space="preserve">DOES NOT </w:t>
            </w:r>
            <w:r w:rsidRPr="00426D9D">
              <w:rPr>
                <w:rFonts w:ascii="Garamond" w:hAnsi="Garamond"/>
                <w:szCs w:val="24"/>
              </w:rPr>
              <w:t xml:space="preserve">require a double major or minor, </w:t>
            </w:r>
            <w:r w:rsidR="00A15314">
              <w:rPr>
                <w:rFonts w:ascii="Garamond" w:hAnsi="Garamond"/>
                <w:szCs w:val="24"/>
              </w:rPr>
              <w:t xml:space="preserve">a </w:t>
            </w:r>
            <w:r w:rsidRPr="00426D9D">
              <w:rPr>
                <w:rFonts w:ascii="Garamond" w:hAnsi="Garamond"/>
                <w:szCs w:val="24"/>
              </w:rPr>
              <w:t xml:space="preserve">student is allowed up to the 150% timeframe to complete one degree.  Students can only be funded for the classes that are required for one degree.  If a student continues to take classes after one degree is completed, the student will only be eligible for federal student loans.      </w:t>
            </w:r>
          </w:p>
          <w:p w:rsidR="00F30FD5" w:rsidRPr="00952925" w:rsidRDefault="00F30FD5" w:rsidP="00F30FD5">
            <w:pPr>
              <w:pStyle w:val="ListParagraph"/>
              <w:ind w:left="1080"/>
              <w:rPr>
                <w:rFonts w:ascii="Garamond" w:hAnsi="Garamond"/>
                <w:szCs w:val="24"/>
              </w:rPr>
            </w:pPr>
          </w:p>
          <w:p w:rsidR="00F30FD5" w:rsidRDefault="00F30FD5" w:rsidP="00760135">
            <w:pPr>
              <w:pStyle w:val="ListParagraph"/>
              <w:numPr>
                <w:ilvl w:val="0"/>
                <w:numId w:val="47"/>
              </w:numPr>
              <w:spacing w:after="200"/>
              <w:rPr>
                <w:rFonts w:ascii="Garamond" w:hAnsi="Garamond"/>
                <w:szCs w:val="24"/>
              </w:rPr>
            </w:pPr>
            <w:r w:rsidRPr="00426D9D">
              <w:rPr>
                <w:rFonts w:ascii="Garamond" w:hAnsi="Garamond"/>
                <w:szCs w:val="24"/>
              </w:rPr>
              <w:t>List of Current Programs that require a double major, minor or other approved program</w:t>
            </w:r>
          </w:p>
          <w:p w:rsidR="007764FA" w:rsidRPr="007764FA" w:rsidRDefault="007764FA" w:rsidP="007764FA">
            <w:pPr>
              <w:pStyle w:val="ListParagraph"/>
              <w:rPr>
                <w:rFonts w:ascii="Garamond" w:hAnsi="Garamond"/>
                <w:szCs w:val="24"/>
              </w:rPr>
            </w:pPr>
          </w:p>
          <w:p w:rsidR="007764FA" w:rsidRPr="007764FA" w:rsidRDefault="007764FA" w:rsidP="00760135">
            <w:pPr>
              <w:pStyle w:val="ListParagraph"/>
              <w:numPr>
                <w:ilvl w:val="0"/>
                <w:numId w:val="47"/>
              </w:numPr>
              <w:spacing w:after="200"/>
              <w:rPr>
                <w:rFonts w:ascii="Garamond" w:hAnsi="Garamond"/>
                <w:szCs w:val="24"/>
              </w:rPr>
            </w:pPr>
            <w:r w:rsidRPr="007764FA">
              <w:rPr>
                <w:rFonts w:ascii="Garamond" w:hAnsi="Garamond"/>
                <w:b/>
                <w:szCs w:val="24"/>
              </w:rPr>
              <w:lastRenderedPageBreak/>
              <w:t xml:space="preserve"> </w:t>
            </w:r>
            <w:r w:rsidR="00F30FD5" w:rsidRPr="007764FA">
              <w:rPr>
                <w:rFonts w:ascii="Garamond" w:hAnsi="Garamond"/>
                <w:b/>
                <w:szCs w:val="24"/>
              </w:rPr>
              <w:t>College of Arts and Sciences</w:t>
            </w:r>
          </w:p>
          <w:p w:rsidR="00F30FD5" w:rsidRDefault="00F30FD5" w:rsidP="00760135">
            <w:pPr>
              <w:pStyle w:val="ListParagraph"/>
              <w:numPr>
                <w:ilvl w:val="0"/>
                <w:numId w:val="47"/>
              </w:numPr>
              <w:spacing w:after="200"/>
              <w:rPr>
                <w:rFonts w:ascii="Garamond" w:hAnsi="Garamond"/>
                <w:szCs w:val="24"/>
              </w:rPr>
            </w:pPr>
            <w:r w:rsidRPr="007764FA">
              <w:rPr>
                <w:rFonts w:ascii="Garamond" w:hAnsi="Garamond"/>
                <w:szCs w:val="24"/>
              </w:rPr>
              <w:t>Anthropology, B.A. &amp; B.S.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English, B.A. (all English programs)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History, B.A. &amp; B.S.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Mathematics, B.S.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Philosophy, B.A. (all programs)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Political Science, B.A. &amp; B.S.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 xml:space="preserve">Sociology, B.A. &amp; B.S. </w:t>
            </w:r>
          </w:p>
          <w:p w:rsidR="00F30FD5" w:rsidRDefault="00F30FD5" w:rsidP="00760135">
            <w:pPr>
              <w:pStyle w:val="ListParagraph"/>
              <w:numPr>
                <w:ilvl w:val="0"/>
                <w:numId w:val="47"/>
              </w:numPr>
              <w:spacing w:after="200"/>
              <w:rPr>
                <w:rFonts w:ascii="Garamond" w:hAnsi="Garamond"/>
                <w:szCs w:val="24"/>
              </w:rPr>
            </w:pPr>
            <w:r w:rsidRPr="007764FA">
              <w:rPr>
                <w:rFonts w:ascii="Garamond" w:hAnsi="Garamond"/>
                <w:szCs w:val="24"/>
              </w:rPr>
              <w:t xml:space="preserve">Spanish, B.A. </w:t>
            </w:r>
          </w:p>
          <w:p w:rsidR="007764FA" w:rsidRDefault="007764FA" w:rsidP="007764FA">
            <w:pPr>
              <w:pStyle w:val="ListParagraph"/>
              <w:spacing w:after="200"/>
              <w:ind w:left="1440"/>
              <w:rPr>
                <w:rFonts w:ascii="Garamond" w:hAnsi="Garamond"/>
                <w:szCs w:val="24"/>
              </w:rPr>
            </w:pPr>
          </w:p>
          <w:p w:rsidR="00F30FD5" w:rsidRPr="007764FA" w:rsidRDefault="00F30FD5" w:rsidP="00760135">
            <w:pPr>
              <w:pStyle w:val="ListParagraph"/>
              <w:numPr>
                <w:ilvl w:val="0"/>
                <w:numId w:val="47"/>
              </w:numPr>
              <w:spacing w:after="200"/>
              <w:rPr>
                <w:rFonts w:ascii="Garamond" w:hAnsi="Garamond"/>
                <w:szCs w:val="24"/>
              </w:rPr>
            </w:pPr>
            <w:r w:rsidRPr="007764FA">
              <w:rPr>
                <w:rFonts w:ascii="Garamond" w:hAnsi="Garamond"/>
                <w:b/>
                <w:szCs w:val="24"/>
              </w:rPr>
              <w:t>College of Education and Allied Professions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B.S.ED English</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B.S.ED Mathematics</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B.S.ED Music Education</w:t>
            </w:r>
          </w:p>
          <w:p w:rsid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B.S.ED Social Sciences</w:t>
            </w:r>
          </w:p>
          <w:p w:rsidR="00F30FD5" w:rsidRPr="007764FA" w:rsidRDefault="00F30FD5" w:rsidP="00760135">
            <w:pPr>
              <w:pStyle w:val="ListParagraph"/>
              <w:numPr>
                <w:ilvl w:val="0"/>
                <w:numId w:val="47"/>
              </w:numPr>
              <w:spacing w:after="200"/>
              <w:rPr>
                <w:rFonts w:ascii="Garamond" w:hAnsi="Garamond"/>
                <w:szCs w:val="24"/>
              </w:rPr>
            </w:pPr>
            <w:r w:rsidRPr="007764FA">
              <w:rPr>
                <w:rFonts w:ascii="Garamond" w:hAnsi="Garamond"/>
                <w:szCs w:val="24"/>
              </w:rPr>
              <w:t xml:space="preserve">Psychology, B.S. </w:t>
            </w:r>
          </w:p>
          <w:p w:rsidR="00F30FD5" w:rsidRDefault="00F30FD5" w:rsidP="00F30FD5">
            <w:pPr>
              <w:pStyle w:val="ListParagraph"/>
              <w:ind w:left="1800"/>
              <w:rPr>
                <w:rFonts w:ascii="Garamond" w:hAnsi="Garamond"/>
                <w:szCs w:val="24"/>
              </w:rPr>
            </w:pPr>
          </w:p>
          <w:p w:rsidR="00F30FD5" w:rsidRPr="007764FA" w:rsidRDefault="00F30FD5" w:rsidP="00760135">
            <w:pPr>
              <w:pStyle w:val="ListParagraph"/>
              <w:numPr>
                <w:ilvl w:val="0"/>
                <w:numId w:val="47"/>
              </w:numPr>
              <w:rPr>
                <w:rFonts w:ascii="Garamond" w:hAnsi="Garamond"/>
                <w:szCs w:val="24"/>
              </w:rPr>
            </w:pPr>
            <w:r w:rsidRPr="007764FA">
              <w:rPr>
                <w:rFonts w:ascii="Garamond" w:hAnsi="Garamond"/>
                <w:b/>
                <w:szCs w:val="24"/>
              </w:rPr>
              <w:t>College of Fine and Performing Arts</w:t>
            </w:r>
          </w:p>
          <w:p w:rsidR="00F30FD5" w:rsidRDefault="00F30FD5" w:rsidP="00760135">
            <w:pPr>
              <w:pStyle w:val="ListParagraph"/>
              <w:numPr>
                <w:ilvl w:val="0"/>
                <w:numId w:val="47"/>
              </w:numPr>
              <w:rPr>
                <w:rFonts w:ascii="Garamond" w:hAnsi="Garamond"/>
                <w:szCs w:val="24"/>
              </w:rPr>
            </w:pPr>
            <w:r w:rsidRPr="007764FA">
              <w:rPr>
                <w:rFonts w:ascii="Garamond" w:hAnsi="Garamond"/>
                <w:szCs w:val="24"/>
              </w:rPr>
              <w:t xml:space="preserve">Art, B.A. </w:t>
            </w:r>
          </w:p>
          <w:p w:rsidR="00F30FD5" w:rsidRDefault="00F30FD5" w:rsidP="00760135">
            <w:pPr>
              <w:pStyle w:val="ListParagraph"/>
              <w:numPr>
                <w:ilvl w:val="0"/>
                <w:numId w:val="47"/>
              </w:numPr>
              <w:rPr>
                <w:rFonts w:ascii="Garamond" w:hAnsi="Garamond"/>
                <w:szCs w:val="24"/>
              </w:rPr>
            </w:pPr>
            <w:r w:rsidRPr="007764FA">
              <w:rPr>
                <w:rFonts w:ascii="Garamond" w:hAnsi="Garamond"/>
                <w:szCs w:val="24"/>
              </w:rPr>
              <w:t xml:space="preserve">Music, B.A. &amp; B.M. </w:t>
            </w:r>
          </w:p>
          <w:p w:rsidR="00F30FD5" w:rsidRDefault="00F30FD5" w:rsidP="00760135">
            <w:pPr>
              <w:pStyle w:val="ListParagraph"/>
              <w:numPr>
                <w:ilvl w:val="0"/>
                <w:numId w:val="47"/>
              </w:numPr>
              <w:rPr>
                <w:rFonts w:ascii="Garamond" w:hAnsi="Garamond"/>
                <w:szCs w:val="24"/>
              </w:rPr>
            </w:pPr>
            <w:r w:rsidRPr="007764FA">
              <w:rPr>
                <w:rFonts w:ascii="Garamond" w:hAnsi="Garamond"/>
                <w:szCs w:val="24"/>
              </w:rPr>
              <w:t xml:space="preserve">Stage and Screen, B.A. </w:t>
            </w:r>
          </w:p>
          <w:p w:rsidR="007764FA" w:rsidRPr="007764FA" w:rsidRDefault="007764FA" w:rsidP="007764FA">
            <w:pPr>
              <w:rPr>
                <w:rFonts w:ascii="Garamond" w:hAnsi="Garamond"/>
                <w:szCs w:val="24"/>
              </w:rPr>
            </w:pPr>
          </w:p>
          <w:p w:rsidR="007764FA" w:rsidRDefault="007764FA" w:rsidP="009D50AF">
            <w:pPr>
              <w:spacing w:after="200"/>
              <w:rPr>
                <w:rFonts w:ascii="Garamond" w:hAnsi="Garamond"/>
                <w:szCs w:val="24"/>
              </w:rPr>
            </w:pPr>
          </w:p>
          <w:p w:rsidR="007764FA" w:rsidRDefault="007764FA" w:rsidP="009D50AF">
            <w:pPr>
              <w:spacing w:after="200"/>
              <w:rPr>
                <w:rFonts w:ascii="Garamond" w:hAnsi="Garamond"/>
                <w:szCs w:val="24"/>
              </w:rPr>
            </w:pPr>
          </w:p>
          <w:p w:rsidR="009D50AF" w:rsidRPr="00952925" w:rsidRDefault="009D50AF" w:rsidP="009D50AF">
            <w:pPr>
              <w:spacing w:after="200"/>
              <w:rPr>
                <w:rFonts w:ascii="Garamond" w:hAnsi="Garamond"/>
                <w:szCs w:val="24"/>
              </w:rPr>
            </w:pPr>
            <w:r w:rsidRPr="00A40215">
              <w:rPr>
                <w:rFonts w:ascii="Garamond" w:hAnsi="Garamond"/>
                <w:b/>
                <w:szCs w:val="24"/>
              </w:rPr>
              <w:t>Last Updated:</w:t>
            </w:r>
            <w:r w:rsidRPr="00952925">
              <w:rPr>
                <w:rFonts w:ascii="Garamond" w:hAnsi="Garamond"/>
                <w:szCs w:val="24"/>
              </w:rPr>
              <w:t xml:space="preserve">  </w:t>
            </w:r>
            <w:r w:rsidR="005851BF">
              <w:rPr>
                <w:rFonts w:ascii="Garamond" w:hAnsi="Garamond"/>
                <w:szCs w:val="24"/>
              </w:rPr>
              <w:t>October 10, 2016</w:t>
            </w:r>
          </w:p>
          <w:p w:rsidR="00F30FD5" w:rsidRPr="00952925" w:rsidRDefault="00F30FD5" w:rsidP="00F30FD5">
            <w:pPr>
              <w:rPr>
                <w:rFonts w:ascii="Garamond" w:hAnsi="Garamond"/>
                <w:szCs w:val="24"/>
              </w:rPr>
            </w:pPr>
          </w:p>
          <w:p w:rsidR="003556D4" w:rsidRPr="00952925" w:rsidRDefault="003556D4" w:rsidP="00F30FD5">
            <w:pPr>
              <w:rPr>
                <w:rFonts w:ascii="Garamond" w:hAnsi="Garamond"/>
                <w:szCs w:val="24"/>
              </w:rPr>
            </w:pPr>
          </w:p>
        </w:tc>
        <w:tc>
          <w:tcPr>
            <w:tcW w:w="2160" w:type="dxa"/>
            <w:tcBorders>
              <w:top w:val="nil"/>
              <w:bottom w:val="nil"/>
              <w:right w:val="nil"/>
            </w:tcBorders>
          </w:tcPr>
          <w:p w:rsidR="00F12385" w:rsidRPr="00952925" w:rsidRDefault="00F12385" w:rsidP="00F12385">
            <w:pPr>
              <w:pStyle w:val="FootnoteText"/>
              <w:rPr>
                <w:rStyle w:val="headerslevel11"/>
                <w:rFonts w:ascii="Garamond" w:hAnsi="Garamond" w:cs="Arial"/>
                <w:b w:val="0"/>
                <w:color w:val="auto"/>
                <w:sz w:val="24"/>
                <w:szCs w:val="24"/>
              </w:rPr>
            </w:pPr>
            <w:r w:rsidRPr="00952925">
              <w:rPr>
                <w:rStyle w:val="headerslevel11"/>
                <w:rFonts w:ascii="Garamond" w:hAnsi="Garamond" w:cs="Arial"/>
                <w:b w:val="0"/>
                <w:color w:val="auto"/>
                <w:sz w:val="24"/>
                <w:szCs w:val="24"/>
              </w:rPr>
              <w:lastRenderedPageBreak/>
              <w:t xml:space="preserve">ED Program Integrity Questions and Answers— Satisfactory Academic Progress, </w:t>
            </w:r>
          </w:p>
          <w:p w:rsidR="00F12385" w:rsidRPr="00952925" w:rsidRDefault="00F12385" w:rsidP="00F12385">
            <w:pPr>
              <w:rPr>
                <w:rStyle w:val="headerslevel11"/>
                <w:rFonts w:ascii="Garamond" w:hAnsi="Garamond" w:cs="Arial"/>
                <w:b w:val="0"/>
                <w:color w:val="auto"/>
                <w:sz w:val="24"/>
                <w:szCs w:val="24"/>
              </w:rPr>
            </w:pPr>
            <w:r w:rsidRPr="00952925">
              <w:rPr>
                <w:rStyle w:val="headerslevel11"/>
                <w:rFonts w:ascii="Garamond" w:hAnsi="Garamond" w:cs="Arial"/>
                <w:b w:val="0"/>
                <w:color w:val="auto"/>
                <w:sz w:val="24"/>
                <w:szCs w:val="24"/>
              </w:rPr>
              <w:t>S</w:t>
            </w:r>
            <w:r w:rsidR="0036315B" w:rsidRPr="00952925">
              <w:rPr>
                <w:rStyle w:val="headerslevel11"/>
                <w:rFonts w:ascii="Garamond" w:hAnsi="Garamond" w:cs="Arial"/>
                <w:b w:val="0"/>
                <w:color w:val="auto"/>
                <w:sz w:val="24"/>
                <w:szCs w:val="24"/>
              </w:rPr>
              <w:t>AP-</w:t>
            </w:r>
            <w:r w:rsidRPr="00952925">
              <w:rPr>
                <w:rStyle w:val="headerslevel11"/>
                <w:rFonts w:ascii="Garamond" w:hAnsi="Garamond" w:cs="Arial"/>
                <w:b w:val="0"/>
                <w:color w:val="auto"/>
                <w:sz w:val="24"/>
                <w:szCs w:val="24"/>
              </w:rPr>
              <w:t>Q</w:t>
            </w:r>
            <w:r w:rsidR="0036315B" w:rsidRPr="00952925">
              <w:rPr>
                <w:rStyle w:val="headerslevel11"/>
                <w:rFonts w:ascii="Garamond" w:hAnsi="Garamond" w:cs="Arial"/>
                <w:b w:val="0"/>
                <w:color w:val="auto"/>
                <w:sz w:val="24"/>
                <w:szCs w:val="24"/>
              </w:rPr>
              <w:t>5 and SAP-</w:t>
            </w:r>
            <w:r w:rsidRPr="00952925">
              <w:rPr>
                <w:rStyle w:val="headerslevel11"/>
                <w:rFonts w:ascii="Garamond" w:hAnsi="Garamond" w:cs="Arial"/>
                <w:b w:val="0"/>
                <w:color w:val="auto"/>
                <w:sz w:val="24"/>
                <w:szCs w:val="24"/>
              </w:rPr>
              <w:t>A5</w:t>
            </w:r>
          </w:p>
          <w:p w:rsidR="006946D7" w:rsidRPr="00952925" w:rsidRDefault="00AB7D7E" w:rsidP="00F556E5">
            <w:pPr>
              <w:rPr>
                <w:rFonts w:ascii="Garamond" w:hAnsi="Garamond"/>
                <w:szCs w:val="24"/>
              </w:rPr>
            </w:pPr>
            <w:r w:rsidRPr="00952925">
              <w:rPr>
                <w:rFonts w:ascii="Garamond" w:hAnsi="Garamond"/>
                <w:szCs w:val="24"/>
              </w:rPr>
              <w:t>2013</w:t>
            </w:r>
            <w:r w:rsidR="00A0121E" w:rsidRPr="00952925">
              <w:rPr>
                <w:rFonts w:ascii="Garamond" w:hAnsi="Garamond"/>
                <w:szCs w:val="24"/>
              </w:rPr>
              <w:t>–</w:t>
            </w:r>
            <w:r w:rsidRPr="00952925">
              <w:rPr>
                <w:rFonts w:ascii="Garamond" w:hAnsi="Garamond"/>
                <w:szCs w:val="24"/>
              </w:rPr>
              <w:t xml:space="preserve">14 </w:t>
            </w:r>
            <w:r w:rsidR="00FB3C00" w:rsidRPr="00952925">
              <w:rPr>
                <w:rFonts w:ascii="Garamond" w:hAnsi="Garamond"/>
                <w:i/>
                <w:szCs w:val="24"/>
              </w:rPr>
              <w:t>FSA Handbook</w:t>
            </w:r>
            <w:r w:rsidR="00A0121E" w:rsidRPr="00952925">
              <w:rPr>
                <w:rFonts w:ascii="Garamond" w:hAnsi="Garamond"/>
                <w:szCs w:val="24"/>
              </w:rPr>
              <w:t xml:space="preserve">, p. </w:t>
            </w:r>
            <w:r w:rsidR="006946D7" w:rsidRPr="00952925">
              <w:rPr>
                <w:rFonts w:ascii="Garamond" w:hAnsi="Garamond"/>
                <w:szCs w:val="24"/>
              </w:rPr>
              <w:t>2-</w:t>
            </w:r>
            <w:r w:rsidRPr="00952925">
              <w:rPr>
                <w:rFonts w:ascii="Garamond" w:hAnsi="Garamond"/>
                <w:szCs w:val="24"/>
              </w:rPr>
              <w:t>50</w:t>
            </w: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pStyle w:val="FootnoteText"/>
              <w:rPr>
                <w:rFonts w:ascii="Garamond" w:hAnsi="Garamond"/>
                <w:sz w:val="24"/>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pStyle w:val="FootnoteText"/>
              <w:rPr>
                <w:rFonts w:ascii="Garamond" w:hAnsi="Garamond"/>
                <w:sz w:val="24"/>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highlight w:val="green"/>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E7149A">
            <w:pPr>
              <w:keepNext/>
              <w:tabs>
                <w:tab w:val="left" w:pos="-90"/>
              </w:tabs>
              <w:rPr>
                <w:rFonts w:ascii="Garamond" w:hAnsi="Garamond"/>
                <w:b/>
                <w:i/>
                <w:szCs w:val="24"/>
              </w:rPr>
            </w:pPr>
          </w:p>
        </w:tc>
        <w:tc>
          <w:tcPr>
            <w:tcW w:w="2160" w:type="dxa"/>
            <w:tcBorders>
              <w:top w:val="nil"/>
              <w:bottom w:val="nil"/>
              <w:right w:val="nil"/>
            </w:tcBorders>
          </w:tcPr>
          <w:p w:rsidR="003556D4" w:rsidRPr="00952925" w:rsidRDefault="003556D4" w:rsidP="00E7149A">
            <w:pPr>
              <w:keepNext/>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E7149A">
            <w:pPr>
              <w:keepNext/>
              <w:tabs>
                <w:tab w:val="left" w:pos="-90"/>
              </w:tabs>
              <w:rPr>
                <w:rFonts w:ascii="Garamond" w:hAnsi="Garamond"/>
                <w:szCs w:val="24"/>
              </w:rPr>
            </w:pPr>
          </w:p>
        </w:tc>
        <w:tc>
          <w:tcPr>
            <w:tcW w:w="2160" w:type="dxa"/>
            <w:tcBorders>
              <w:top w:val="nil"/>
              <w:bottom w:val="nil"/>
              <w:right w:val="nil"/>
            </w:tcBorders>
          </w:tcPr>
          <w:p w:rsidR="003556D4" w:rsidRPr="00952925" w:rsidRDefault="003556D4" w:rsidP="00E7149A">
            <w:pPr>
              <w:keepNext/>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B25A2A">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pStyle w:val="FootnoteText"/>
              <w:rPr>
                <w:rFonts w:ascii="Garamond" w:hAnsi="Garamond"/>
                <w:sz w:val="24"/>
                <w:szCs w:val="24"/>
              </w:rPr>
            </w:pPr>
          </w:p>
        </w:tc>
      </w:tr>
      <w:tr w:rsidR="003556D4" w:rsidRPr="00952925" w:rsidTr="007D513C">
        <w:tc>
          <w:tcPr>
            <w:tcW w:w="7920" w:type="dxa"/>
            <w:tcBorders>
              <w:top w:val="nil"/>
              <w:left w:val="nil"/>
              <w:bottom w:val="nil"/>
              <w:right w:val="nil"/>
            </w:tcBorders>
          </w:tcPr>
          <w:p w:rsidR="003556D4" w:rsidRPr="00952925" w:rsidRDefault="003556D4" w:rsidP="003556D4">
            <w:pPr>
              <w:tabs>
                <w:tab w:val="left" w:pos="-90"/>
              </w:tabs>
              <w:rPr>
                <w:rFonts w:ascii="Garamond" w:hAnsi="Garamond"/>
                <w:szCs w:val="24"/>
              </w:rPr>
            </w:pPr>
          </w:p>
        </w:tc>
        <w:tc>
          <w:tcPr>
            <w:tcW w:w="2160" w:type="dxa"/>
            <w:tcBorders>
              <w:top w:val="nil"/>
              <w:bottom w:val="nil"/>
              <w:right w:val="nil"/>
            </w:tcBorders>
          </w:tcPr>
          <w:p w:rsidR="003556D4" w:rsidRPr="00952925" w:rsidRDefault="003556D4" w:rsidP="003556D4">
            <w:pPr>
              <w:rPr>
                <w:rFonts w:ascii="Garamond" w:hAnsi="Garamond"/>
                <w:szCs w:val="24"/>
              </w:rPr>
            </w:pPr>
          </w:p>
        </w:tc>
      </w:tr>
      <w:tr w:rsidR="00E7149A" w:rsidRPr="00952925" w:rsidTr="007D513C">
        <w:tc>
          <w:tcPr>
            <w:tcW w:w="7920" w:type="dxa"/>
            <w:tcBorders>
              <w:top w:val="nil"/>
              <w:left w:val="nil"/>
              <w:bottom w:val="nil"/>
              <w:right w:val="nil"/>
            </w:tcBorders>
          </w:tcPr>
          <w:p w:rsidR="00E7149A" w:rsidRPr="00952925" w:rsidRDefault="00E7149A" w:rsidP="003556D4">
            <w:pPr>
              <w:tabs>
                <w:tab w:val="left" w:pos="-90"/>
              </w:tabs>
              <w:rPr>
                <w:rFonts w:ascii="Garamond" w:hAnsi="Garamond"/>
                <w:szCs w:val="24"/>
              </w:rPr>
            </w:pPr>
          </w:p>
        </w:tc>
        <w:tc>
          <w:tcPr>
            <w:tcW w:w="2160" w:type="dxa"/>
            <w:tcBorders>
              <w:top w:val="nil"/>
              <w:bottom w:val="nil"/>
              <w:right w:val="nil"/>
            </w:tcBorders>
          </w:tcPr>
          <w:p w:rsidR="00E7149A" w:rsidRPr="00952925" w:rsidRDefault="00E7149A"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152B3E" w:rsidRPr="00335EED" w:rsidRDefault="008D341C" w:rsidP="00054CBA">
            <w:pPr>
              <w:pageBreakBefore/>
              <w:rPr>
                <w:rFonts w:ascii="Garamond" w:hAnsi="Garamond"/>
                <w:b/>
                <w:sz w:val="28"/>
                <w:szCs w:val="28"/>
              </w:rPr>
            </w:pPr>
            <w:r w:rsidRPr="00335EED">
              <w:rPr>
                <w:rFonts w:ascii="Garamond" w:hAnsi="Garamond"/>
                <w:b/>
                <w:sz w:val="28"/>
                <w:szCs w:val="28"/>
              </w:rPr>
              <w:lastRenderedPageBreak/>
              <w:t>12.1</w:t>
            </w:r>
            <w:r w:rsidR="00054CBA" w:rsidRPr="00335EED">
              <w:rPr>
                <w:rFonts w:ascii="Garamond" w:hAnsi="Garamond"/>
                <w:b/>
                <w:sz w:val="28"/>
                <w:szCs w:val="28"/>
              </w:rPr>
              <w:t>2</w:t>
            </w:r>
            <w:r w:rsidRPr="00335EED">
              <w:rPr>
                <w:rFonts w:ascii="Garamond" w:hAnsi="Garamond"/>
                <w:b/>
                <w:sz w:val="28"/>
                <w:szCs w:val="28"/>
              </w:rPr>
              <w:tab/>
            </w:r>
            <w:r w:rsidR="00B31225" w:rsidRPr="00335EED">
              <w:rPr>
                <w:rFonts w:ascii="Garamond" w:hAnsi="Garamond"/>
                <w:b/>
                <w:sz w:val="28"/>
                <w:szCs w:val="28"/>
              </w:rPr>
              <w:t>Co</w:t>
            </w:r>
            <w:r w:rsidR="003556D4" w:rsidRPr="00335EED">
              <w:rPr>
                <w:rFonts w:ascii="Garamond" w:hAnsi="Garamond"/>
                <w:b/>
                <w:sz w:val="28"/>
                <w:szCs w:val="28"/>
              </w:rPr>
              <w:t>mpletion of Degree Requirements</w:t>
            </w:r>
          </w:p>
        </w:tc>
        <w:tc>
          <w:tcPr>
            <w:tcW w:w="2160" w:type="dxa"/>
          </w:tcPr>
          <w:p w:rsidR="003556D4" w:rsidRPr="00952925" w:rsidRDefault="003556D4" w:rsidP="003556D4">
            <w:pPr>
              <w:pStyle w:val="FootnoteText"/>
              <w:rPr>
                <w:rFonts w:ascii="Garamond" w:hAnsi="Garamond"/>
                <w:sz w:val="24"/>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pStyle w:val="Header"/>
              <w:tabs>
                <w:tab w:val="clear" w:pos="4320"/>
                <w:tab w:val="clear" w:pos="8640"/>
                <w:tab w:val="left" w:pos="-90"/>
              </w:tabs>
              <w:rPr>
                <w:rFonts w:ascii="Garamond" w:hAnsi="Garamond"/>
                <w:szCs w:val="24"/>
              </w:rPr>
            </w:pPr>
          </w:p>
        </w:tc>
        <w:tc>
          <w:tcPr>
            <w:tcW w:w="2160" w:type="dxa"/>
          </w:tcPr>
          <w:p w:rsidR="003556D4" w:rsidRPr="00952925" w:rsidRDefault="003556D4" w:rsidP="003556D4">
            <w:pPr>
              <w:rPr>
                <w:rFonts w:ascii="Garamond" w:hAnsi="Garamond"/>
                <w:b/>
                <w:szCs w:val="24"/>
              </w:rPr>
            </w:pPr>
            <w:r w:rsidRPr="00952925">
              <w:rPr>
                <w:rFonts w:ascii="Garamond" w:hAnsi="Garamond"/>
                <w:b/>
                <w:szCs w:val="24"/>
              </w:rPr>
              <w:t xml:space="preserve">Resources </w:t>
            </w: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C1856" w:rsidP="00A40215">
            <w:pPr>
              <w:tabs>
                <w:tab w:val="left" w:pos="-90"/>
              </w:tabs>
              <w:spacing w:line="480" w:lineRule="auto"/>
              <w:rPr>
                <w:rFonts w:ascii="Garamond" w:hAnsi="Garamond"/>
                <w:szCs w:val="24"/>
              </w:rPr>
            </w:pPr>
            <w:r w:rsidRPr="00952925">
              <w:rPr>
                <w:rFonts w:ascii="Garamond" w:hAnsi="Garamond"/>
                <w:szCs w:val="24"/>
              </w:rPr>
              <w:t>Student</w:t>
            </w:r>
            <w:r w:rsidR="009D50AF" w:rsidRPr="00952925">
              <w:rPr>
                <w:rFonts w:ascii="Garamond" w:hAnsi="Garamond"/>
                <w:szCs w:val="24"/>
              </w:rPr>
              <w:t>s</w:t>
            </w:r>
            <w:r w:rsidRPr="00952925">
              <w:rPr>
                <w:rFonts w:ascii="Garamond" w:hAnsi="Garamond"/>
                <w:szCs w:val="24"/>
              </w:rPr>
              <w:t xml:space="preserve"> can only receive financial aid for the courses needed to complete his or her degree.  If a student has met all degree requirements and con</w:t>
            </w:r>
            <w:r w:rsidR="009D50AF" w:rsidRPr="00952925">
              <w:rPr>
                <w:rFonts w:ascii="Garamond" w:hAnsi="Garamond"/>
                <w:szCs w:val="24"/>
              </w:rPr>
              <w:t xml:space="preserve">tinues taking classes, the student can only receive federal student loans.  The student is considered pursuing a second degree and only is eligible for federal student loans.  </w:t>
            </w:r>
          </w:p>
        </w:tc>
        <w:tc>
          <w:tcPr>
            <w:tcW w:w="2160" w:type="dxa"/>
          </w:tcPr>
          <w:p w:rsidR="003556D4" w:rsidRPr="00952925" w:rsidRDefault="00AB7D7E" w:rsidP="00AE701E">
            <w:pPr>
              <w:rPr>
                <w:rFonts w:ascii="Garamond" w:hAnsi="Garamond"/>
                <w:szCs w:val="24"/>
              </w:rPr>
            </w:pPr>
            <w:r w:rsidRPr="00952925">
              <w:rPr>
                <w:rFonts w:ascii="Garamond" w:hAnsi="Garamond"/>
                <w:szCs w:val="24"/>
              </w:rPr>
              <w:t>2014</w:t>
            </w:r>
            <w:r w:rsidR="00A0121E" w:rsidRPr="00952925">
              <w:rPr>
                <w:rFonts w:ascii="Garamond" w:hAnsi="Garamond"/>
                <w:szCs w:val="24"/>
              </w:rPr>
              <w:t>–</w:t>
            </w:r>
            <w:r w:rsidRPr="00952925">
              <w:rPr>
                <w:rFonts w:ascii="Garamond" w:hAnsi="Garamond"/>
                <w:szCs w:val="24"/>
              </w:rPr>
              <w:t xml:space="preserve">15 </w:t>
            </w:r>
            <w:r w:rsidR="007F30A1" w:rsidRPr="00952925">
              <w:rPr>
                <w:rFonts w:ascii="Garamond" w:hAnsi="Garamond"/>
                <w:i/>
                <w:szCs w:val="24"/>
              </w:rPr>
              <w:t>FSA Handbook</w:t>
            </w:r>
            <w:r w:rsidR="00A0121E" w:rsidRPr="00952925">
              <w:rPr>
                <w:rFonts w:ascii="Garamond" w:hAnsi="Garamond"/>
                <w:szCs w:val="24"/>
              </w:rPr>
              <w:t>, p. 1-1</w:t>
            </w:r>
            <w:r w:rsidR="00C564A0" w:rsidRPr="00952925">
              <w:rPr>
                <w:rFonts w:ascii="Garamond" w:hAnsi="Garamond"/>
                <w:szCs w:val="24"/>
              </w:rPr>
              <w:t>0</w:t>
            </w: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p w:rsidR="009D50AF" w:rsidRPr="00952925" w:rsidRDefault="009D50AF" w:rsidP="008D5285">
            <w:pPr>
              <w:tabs>
                <w:tab w:val="left" w:pos="-90"/>
              </w:tabs>
              <w:rPr>
                <w:rFonts w:ascii="Garamond" w:hAnsi="Garamond"/>
                <w:szCs w:val="24"/>
              </w:rPr>
            </w:pPr>
            <w:r w:rsidRPr="00A40215">
              <w:rPr>
                <w:rFonts w:ascii="Garamond" w:hAnsi="Garamond"/>
                <w:b/>
                <w:szCs w:val="24"/>
              </w:rPr>
              <w:t>Last Updated:</w:t>
            </w:r>
            <w:r w:rsidRPr="00952925">
              <w:rPr>
                <w:rFonts w:ascii="Garamond" w:hAnsi="Garamond"/>
                <w:szCs w:val="24"/>
              </w:rPr>
              <w:t xml:space="preserve">  </w:t>
            </w:r>
            <w:r w:rsidR="005851BF">
              <w:rPr>
                <w:rFonts w:ascii="Garamond" w:hAnsi="Garamond"/>
                <w:szCs w:val="24"/>
              </w:rPr>
              <w:t>October 10, 2016</w:t>
            </w: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highlight w:val="green"/>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031FE7">
            <w:pPr>
              <w:keepNext/>
              <w:tabs>
                <w:tab w:val="left" w:pos="-90"/>
              </w:tabs>
              <w:rPr>
                <w:rFonts w:ascii="Garamond" w:hAnsi="Garamond"/>
                <w:b/>
                <w:i/>
                <w:szCs w:val="24"/>
              </w:rPr>
            </w:pPr>
          </w:p>
        </w:tc>
        <w:tc>
          <w:tcPr>
            <w:tcW w:w="2160" w:type="dxa"/>
          </w:tcPr>
          <w:p w:rsidR="003556D4" w:rsidRPr="00952925" w:rsidRDefault="003556D4" w:rsidP="00031FE7">
            <w:pPr>
              <w:keepNext/>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031FE7">
            <w:pPr>
              <w:keepNext/>
              <w:tabs>
                <w:tab w:val="left" w:pos="-90"/>
              </w:tabs>
              <w:rPr>
                <w:rFonts w:ascii="Garamond" w:hAnsi="Garamond"/>
                <w:szCs w:val="24"/>
              </w:rPr>
            </w:pPr>
          </w:p>
        </w:tc>
        <w:tc>
          <w:tcPr>
            <w:tcW w:w="2160" w:type="dxa"/>
          </w:tcPr>
          <w:p w:rsidR="003556D4" w:rsidRPr="00952925" w:rsidRDefault="003556D4" w:rsidP="00031FE7">
            <w:pPr>
              <w:keepNext/>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pStyle w:val="Header"/>
              <w:tabs>
                <w:tab w:val="clear" w:pos="4320"/>
                <w:tab w:val="clear" w:pos="8640"/>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3556D4"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3556D4" w:rsidRPr="00952925" w:rsidRDefault="003556D4" w:rsidP="003556D4">
            <w:pPr>
              <w:tabs>
                <w:tab w:val="left" w:pos="-90"/>
              </w:tabs>
              <w:rPr>
                <w:rFonts w:ascii="Garamond" w:hAnsi="Garamond"/>
                <w:szCs w:val="24"/>
              </w:rPr>
            </w:pPr>
          </w:p>
        </w:tc>
        <w:tc>
          <w:tcPr>
            <w:tcW w:w="2160" w:type="dxa"/>
          </w:tcPr>
          <w:p w:rsidR="003556D4" w:rsidRPr="00952925" w:rsidRDefault="003556D4" w:rsidP="003556D4">
            <w:pPr>
              <w:rPr>
                <w:rFonts w:ascii="Garamond" w:hAnsi="Garamond"/>
                <w:szCs w:val="24"/>
              </w:rPr>
            </w:pPr>
          </w:p>
        </w:tc>
      </w:tr>
      <w:tr w:rsidR="00031FE7"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031FE7" w:rsidRPr="00952925" w:rsidRDefault="00031FE7" w:rsidP="003556D4">
            <w:pPr>
              <w:tabs>
                <w:tab w:val="left" w:pos="-90"/>
              </w:tabs>
              <w:rPr>
                <w:rFonts w:ascii="Garamond" w:hAnsi="Garamond"/>
                <w:szCs w:val="24"/>
              </w:rPr>
            </w:pPr>
          </w:p>
        </w:tc>
        <w:tc>
          <w:tcPr>
            <w:tcW w:w="2160" w:type="dxa"/>
          </w:tcPr>
          <w:p w:rsidR="00031FE7" w:rsidRPr="00952925" w:rsidRDefault="00031FE7" w:rsidP="003556D4">
            <w:pPr>
              <w:rPr>
                <w:rFonts w:ascii="Garamond" w:hAnsi="Garamond"/>
                <w:szCs w:val="24"/>
              </w:rPr>
            </w:pPr>
          </w:p>
        </w:tc>
      </w:tr>
      <w:tr w:rsidR="0024286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42865" w:rsidRPr="00335EED" w:rsidRDefault="00996926" w:rsidP="00DC31E4">
            <w:pPr>
              <w:pageBreakBefore/>
              <w:tabs>
                <w:tab w:val="left" w:pos="720"/>
              </w:tabs>
              <w:ind w:left="720" w:hanging="720"/>
              <w:rPr>
                <w:rFonts w:ascii="Garamond" w:hAnsi="Garamond"/>
                <w:b/>
                <w:sz w:val="28"/>
                <w:szCs w:val="28"/>
              </w:rPr>
            </w:pPr>
            <w:r w:rsidRPr="00335EED">
              <w:rPr>
                <w:rFonts w:ascii="Garamond" w:hAnsi="Garamond"/>
                <w:b/>
                <w:sz w:val="28"/>
                <w:szCs w:val="28"/>
              </w:rPr>
              <w:lastRenderedPageBreak/>
              <w:t>12</w:t>
            </w:r>
            <w:r w:rsidR="00242865" w:rsidRPr="00335EED">
              <w:rPr>
                <w:rFonts w:ascii="Garamond" w:hAnsi="Garamond"/>
                <w:b/>
                <w:sz w:val="28"/>
                <w:szCs w:val="28"/>
              </w:rPr>
              <w:t>.1</w:t>
            </w:r>
            <w:r w:rsidR="00054CBA" w:rsidRPr="00335EED">
              <w:rPr>
                <w:rFonts w:ascii="Garamond" w:hAnsi="Garamond"/>
                <w:b/>
                <w:sz w:val="28"/>
                <w:szCs w:val="28"/>
              </w:rPr>
              <w:t>3</w:t>
            </w:r>
            <w:r w:rsidR="00DC31E4" w:rsidRPr="00335EED">
              <w:rPr>
                <w:rFonts w:ascii="Garamond" w:hAnsi="Garamond"/>
                <w:b/>
                <w:sz w:val="28"/>
                <w:szCs w:val="28"/>
              </w:rPr>
              <w:tab/>
            </w:r>
            <w:r w:rsidR="00242865" w:rsidRPr="00335EED">
              <w:rPr>
                <w:rFonts w:ascii="Garamond" w:hAnsi="Garamond"/>
                <w:b/>
                <w:sz w:val="28"/>
                <w:szCs w:val="28"/>
              </w:rPr>
              <w:t>Notices</w:t>
            </w:r>
          </w:p>
        </w:tc>
        <w:tc>
          <w:tcPr>
            <w:tcW w:w="2160" w:type="dxa"/>
          </w:tcPr>
          <w:p w:rsidR="00242865" w:rsidRPr="00952925" w:rsidRDefault="00242865" w:rsidP="003556D4">
            <w:pPr>
              <w:pStyle w:val="FootnoteText"/>
              <w:rPr>
                <w:rFonts w:ascii="Garamond" w:hAnsi="Garamond"/>
                <w:sz w:val="24"/>
                <w:szCs w:val="24"/>
              </w:rPr>
            </w:pPr>
          </w:p>
        </w:tc>
      </w:tr>
      <w:tr w:rsidR="0024286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42865" w:rsidRPr="00952925" w:rsidRDefault="00242865" w:rsidP="003556D4">
            <w:pPr>
              <w:tabs>
                <w:tab w:val="left" w:pos="720"/>
              </w:tabs>
              <w:ind w:left="720" w:hanging="720"/>
              <w:rPr>
                <w:rFonts w:ascii="Garamond" w:hAnsi="Garamond"/>
                <w:b/>
                <w:szCs w:val="24"/>
              </w:rPr>
            </w:pPr>
          </w:p>
        </w:tc>
        <w:tc>
          <w:tcPr>
            <w:tcW w:w="2160" w:type="dxa"/>
          </w:tcPr>
          <w:p w:rsidR="00242865" w:rsidRPr="00952925" w:rsidRDefault="00242865" w:rsidP="003556D4">
            <w:pPr>
              <w:pStyle w:val="FootnoteText"/>
              <w:rPr>
                <w:rFonts w:ascii="Garamond" w:hAnsi="Garamond"/>
                <w:b/>
                <w:sz w:val="24"/>
                <w:szCs w:val="24"/>
              </w:rPr>
            </w:pPr>
            <w:r w:rsidRPr="00952925">
              <w:rPr>
                <w:rFonts w:ascii="Garamond" w:hAnsi="Garamond"/>
                <w:b/>
                <w:sz w:val="24"/>
                <w:szCs w:val="24"/>
              </w:rPr>
              <w:t>Resources</w:t>
            </w:r>
          </w:p>
        </w:tc>
      </w:tr>
      <w:tr w:rsidR="0024286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4206BC" w:rsidRDefault="003E6A0B" w:rsidP="003E6A0B">
            <w:pPr>
              <w:rPr>
                <w:rFonts w:ascii="Garamond" w:hAnsi="Garamond"/>
                <w:szCs w:val="24"/>
              </w:rPr>
            </w:pPr>
            <w:r w:rsidRPr="00952925">
              <w:rPr>
                <w:rFonts w:ascii="Garamond" w:hAnsi="Garamond"/>
                <w:szCs w:val="24"/>
              </w:rPr>
              <w:t xml:space="preserve">The university Academic Standing Policy for undergraduates can be found under on the Online Catalog at </w:t>
            </w:r>
            <w:hyperlink r:id="rId14" w:history="1">
              <w:r w:rsidR="004206BC" w:rsidRPr="002B117D">
                <w:rPr>
                  <w:rStyle w:val="Hyperlink"/>
                  <w:rFonts w:ascii="Garamond" w:hAnsi="Garamond"/>
                  <w:szCs w:val="24"/>
                </w:rPr>
                <w:t>http://catalog.wcu.edu/</w:t>
              </w:r>
            </w:hyperlink>
            <w:r w:rsidR="004206BC">
              <w:rPr>
                <w:rFonts w:ascii="Garamond" w:hAnsi="Garamond"/>
                <w:szCs w:val="24"/>
              </w:rPr>
              <w:t xml:space="preserve">.  The university Academic Regulation for graduate students can be found under the Online Catalog at </w:t>
            </w:r>
            <w:hyperlink r:id="rId15" w:history="1">
              <w:r w:rsidR="004206BC" w:rsidRPr="002B117D">
                <w:rPr>
                  <w:rStyle w:val="Hyperlink"/>
                  <w:rFonts w:ascii="Garamond" w:hAnsi="Garamond"/>
                  <w:szCs w:val="24"/>
                </w:rPr>
                <w:t>http://catalog.wcu.edu/index.php?catoid=34</w:t>
              </w:r>
            </w:hyperlink>
            <w:r w:rsidR="004206BC">
              <w:rPr>
                <w:rFonts w:ascii="Garamond" w:hAnsi="Garamond"/>
                <w:szCs w:val="24"/>
              </w:rPr>
              <w:t xml:space="preserve">.  </w:t>
            </w:r>
          </w:p>
          <w:p w:rsidR="004206BC" w:rsidRDefault="004206BC" w:rsidP="003E6A0B">
            <w:pPr>
              <w:rPr>
                <w:rFonts w:ascii="Garamond" w:hAnsi="Garamond"/>
                <w:szCs w:val="24"/>
              </w:rPr>
            </w:pPr>
          </w:p>
          <w:p w:rsidR="008D1511" w:rsidRDefault="00846915" w:rsidP="003E6A0B">
            <w:pPr>
              <w:rPr>
                <w:rFonts w:ascii="Garamond" w:hAnsi="Garamond"/>
                <w:szCs w:val="24"/>
              </w:rPr>
            </w:pPr>
            <w:r w:rsidRPr="008D1511">
              <w:rPr>
                <w:rFonts w:ascii="Garamond" w:hAnsi="Garamond"/>
                <w:szCs w:val="24"/>
              </w:rPr>
              <w:t xml:space="preserve">The university </w:t>
            </w:r>
            <w:r>
              <w:rPr>
                <w:rFonts w:ascii="Garamond" w:hAnsi="Garamond"/>
                <w:szCs w:val="24"/>
              </w:rPr>
              <w:t xml:space="preserve">Satisfactory Academic Progress Policy for undergraduates and </w:t>
            </w:r>
            <w:r w:rsidRPr="008D1511">
              <w:rPr>
                <w:rFonts w:ascii="Garamond" w:hAnsi="Garamond"/>
                <w:szCs w:val="24"/>
              </w:rPr>
              <w:t xml:space="preserve">graduates can be found on the Financial Aid Office website at </w:t>
            </w:r>
            <w:hyperlink r:id="rId16" w:history="1">
              <w:r w:rsidR="00A40215" w:rsidRPr="00004D25">
                <w:rPr>
                  <w:rStyle w:val="Hyperlink"/>
                </w:rPr>
                <w:t>http://www.wcu.edu/apply/financial-aid/index.aspx</w:t>
              </w:r>
            </w:hyperlink>
            <w:r w:rsidR="00A40215">
              <w:t xml:space="preserve">. </w:t>
            </w:r>
            <w:r w:rsidR="008D1511" w:rsidRPr="00952925">
              <w:rPr>
                <w:rFonts w:ascii="Garamond" w:hAnsi="Garamond"/>
                <w:szCs w:val="24"/>
              </w:rPr>
              <w:t xml:space="preserve"> </w:t>
            </w:r>
          </w:p>
          <w:p w:rsidR="00846915" w:rsidRPr="00952925" w:rsidRDefault="00846915" w:rsidP="003E6A0B">
            <w:pPr>
              <w:rPr>
                <w:rFonts w:ascii="Garamond" w:hAnsi="Garamond"/>
                <w:szCs w:val="24"/>
              </w:rPr>
            </w:pPr>
          </w:p>
          <w:p w:rsidR="003E6A0B" w:rsidRPr="00952925" w:rsidRDefault="003E6A0B" w:rsidP="003E6A0B">
            <w:pPr>
              <w:rPr>
                <w:rFonts w:ascii="Garamond" w:hAnsi="Garamond"/>
                <w:szCs w:val="24"/>
              </w:rPr>
            </w:pPr>
            <w:r w:rsidRPr="00952925">
              <w:rPr>
                <w:rFonts w:ascii="Garamond" w:hAnsi="Garamond"/>
                <w:szCs w:val="24"/>
              </w:rPr>
              <w:t xml:space="preserve">Each academic year, the </w:t>
            </w:r>
            <w:r w:rsidR="00846915">
              <w:rPr>
                <w:rFonts w:ascii="Garamond" w:hAnsi="Garamond"/>
                <w:szCs w:val="24"/>
              </w:rPr>
              <w:t xml:space="preserve">Satisfactory Academic Progress Policy </w:t>
            </w:r>
            <w:r w:rsidRPr="00952925">
              <w:rPr>
                <w:rFonts w:ascii="Garamond" w:hAnsi="Garamond"/>
                <w:szCs w:val="24"/>
              </w:rPr>
              <w:t>is reviewed and updated by the WCU Financial Aid Office, Advising Center</w:t>
            </w:r>
            <w:r w:rsidR="000E02C8">
              <w:rPr>
                <w:rFonts w:ascii="Garamond" w:hAnsi="Garamond"/>
                <w:szCs w:val="24"/>
              </w:rPr>
              <w:t xml:space="preserve">, </w:t>
            </w:r>
            <w:r w:rsidRPr="00952925">
              <w:rPr>
                <w:rFonts w:ascii="Garamond" w:hAnsi="Garamond"/>
                <w:szCs w:val="24"/>
              </w:rPr>
              <w:t xml:space="preserve">Office of </w:t>
            </w:r>
            <w:r w:rsidR="00A15314">
              <w:rPr>
                <w:rFonts w:ascii="Garamond" w:hAnsi="Garamond"/>
                <w:szCs w:val="24"/>
              </w:rPr>
              <w:t xml:space="preserve">the </w:t>
            </w:r>
            <w:r w:rsidRPr="00952925">
              <w:rPr>
                <w:rFonts w:ascii="Garamond" w:hAnsi="Garamond"/>
                <w:szCs w:val="24"/>
              </w:rPr>
              <w:t>Registrar</w:t>
            </w:r>
            <w:r w:rsidR="000E02C8">
              <w:rPr>
                <w:rFonts w:ascii="Garamond" w:hAnsi="Garamond"/>
                <w:szCs w:val="24"/>
              </w:rPr>
              <w:t xml:space="preserve"> and the Graduate School</w:t>
            </w:r>
            <w:r w:rsidRPr="00952925">
              <w:rPr>
                <w:rFonts w:ascii="Garamond" w:hAnsi="Garamond"/>
                <w:szCs w:val="24"/>
              </w:rPr>
              <w:t xml:space="preserve">.      </w:t>
            </w:r>
          </w:p>
          <w:p w:rsidR="008D1511" w:rsidRPr="00952925" w:rsidRDefault="008D1511" w:rsidP="003E6A0B">
            <w:pPr>
              <w:rPr>
                <w:rFonts w:ascii="Garamond" w:hAnsi="Garamond"/>
                <w:szCs w:val="24"/>
              </w:rPr>
            </w:pPr>
          </w:p>
          <w:p w:rsidR="008D1511" w:rsidRPr="00952925" w:rsidRDefault="008D1511">
            <w:pPr>
              <w:rPr>
                <w:rFonts w:ascii="Garamond" w:hAnsi="Garamond"/>
                <w:szCs w:val="24"/>
              </w:rPr>
            </w:pPr>
            <w:r w:rsidRPr="00952925">
              <w:rPr>
                <w:rFonts w:ascii="Garamond" w:hAnsi="Garamond"/>
                <w:szCs w:val="24"/>
              </w:rPr>
              <w:t xml:space="preserve">Link to Satisfactory Academic Progress Policy Construction Guidelines: </w:t>
            </w:r>
            <w:hyperlink r:id="rId17" w:history="1">
              <w:r w:rsidRPr="00952925">
                <w:rPr>
                  <w:rStyle w:val="Hyperlink"/>
                  <w:rFonts w:ascii="Garamond" w:hAnsi="Garamond"/>
                  <w:szCs w:val="24"/>
                </w:rPr>
                <w:t>http://ifap.ed.gov/qahome/qaassessments/sap.html</w:t>
              </w:r>
            </w:hyperlink>
          </w:p>
          <w:p w:rsidR="008D1511" w:rsidRPr="00952925" w:rsidRDefault="008D1511">
            <w:pPr>
              <w:rPr>
                <w:rFonts w:ascii="Garamond" w:hAnsi="Garamond"/>
                <w:szCs w:val="24"/>
              </w:rPr>
            </w:pPr>
            <w:r w:rsidRPr="00952925">
              <w:rPr>
                <w:rFonts w:ascii="Garamond" w:hAnsi="Garamond"/>
                <w:szCs w:val="24"/>
              </w:rPr>
              <w:t xml:space="preserve">General Definitions: </w:t>
            </w:r>
            <w:hyperlink r:id="rId18" w:history="1">
              <w:r w:rsidRPr="00952925">
                <w:rPr>
                  <w:rStyle w:val="Hyperlink"/>
                  <w:rFonts w:ascii="Garamond" w:hAnsi="Garamond" w:cs="Arial"/>
                  <w:color w:val="333366"/>
                  <w:szCs w:val="24"/>
                  <w:shd w:val="clear" w:color="auto" w:fill="FFFFFF"/>
                </w:rPr>
                <w:t>34 CFR 668.2</w:t>
              </w:r>
            </w:hyperlink>
          </w:p>
          <w:p w:rsidR="008D1511" w:rsidRPr="00952925" w:rsidRDefault="008D1511">
            <w:pPr>
              <w:rPr>
                <w:rFonts w:ascii="Garamond" w:hAnsi="Garamond"/>
                <w:szCs w:val="24"/>
              </w:rPr>
            </w:pPr>
            <w:r w:rsidRPr="00952925">
              <w:rPr>
                <w:rFonts w:ascii="Garamond" w:hAnsi="Garamond"/>
                <w:szCs w:val="24"/>
              </w:rPr>
              <w:t xml:space="preserve">Standards of Administrative Capability: </w:t>
            </w:r>
            <w:hyperlink r:id="rId19" w:history="1">
              <w:r w:rsidRPr="00952925">
                <w:rPr>
                  <w:rStyle w:val="Hyperlink"/>
                  <w:rFonts w:ascii="Garamond" w:hAnsi="Garamond" w:cs="Arial"/>
                  <w:color w:val="333366"/>
                  <w:szCs w:val="24"/>
                  <w:shd w:val="clear" w:color="auto" w:fill="FFFFFF"/>
                </w:rPr>
                <w:t>34 CFR 668.16</w:t>
              </w:r>
            </w:hyperlink>
          </w:p>
          <w:p w:rsidR="008D1511" w:rsidRPr="00952925" w:rsidRDefault="008D1511">
            <w:pPr>
              <w:rPr>
                <w:rFonts w:ascii="Garamond" w:hAnsi="Garamond"/>
                <w:szCs w:val="24"/>
              </w:rPr>
            </w:pPr>
            <w:r w:rsidRPr="00952925">
              <w:rPr>
                <w:rFonts w:ascii="Garamond" w:hAnsi="Garamond"/>
                <w:szCs w:val="24"/>
              </w:rPr>
              <w:t xml:space="preserve">Student Eligibility: </w:t>
            </w:r>
            <w:hyperlink r:id="rId20" w:history="1">
              <w:r w:rsidRPr="00952925">
                <w:rPr>
                  <w:rStyle w:val="Hyperlink"/>
                  <w:rFonts w:ascii="Garamond" w:hAnsi="Garamond" w:cs="Arial"/>
                  <w:color w:val="333366"/>
                  <w:szCs w:val="24"/>
                  <w:shd w:val="clear" w:color="auto" w:fill="FFFFFF"/>
                </w:rPr>
                <w:t>34 CFR 668.32</w:t>
              </w:r>
            </w:hyperlink>
          </w:p>
          <w:p w:rsidR="008D1511" w:rsidRPr="00952925" w:rsidRDefault="008D1511">
            <w:pPr>
              <w:rPr>
                <w:rFonts w:ascii="Garamond" w:hAnsi="Garamond"/>
                <w:szCs w:val="24"/>
              </w:rPr>
            </w:pPr>
            <w:r w:rsidRPr="00952925">
              <w:rPr>
                <w:rFonts w:ascii="Garamond" w:hAnsi="Garamond"/>
                <w:szCs w:val="24"/>
              </w:rPr>
              <w:t xml:space="preserve">Satisfactory Academic Progress: </w:t>
            </w:r>
            <w:hyperlink r:id="rId21" w:history="1">
              <w:r w:rsidRPr="00952925">
                <w:rPr>
                  <w:rStyle w:val="Hyperlink"/>
                  <w:rFonts w:ascii="Garamond" w:hAnsi="Garamond" w:cs="Arial"/>
                  <w:color w:val="333366"/>
                  <w:szCs w:val="24"/>
                  <w:shd w:val="clear" w:color="auto" w:fill="FFFFFF"/>
                </w:rPr>
                <w:t>34 CFR 668.34</w:t>
              </w:r>
            </w:hyperlink>
          </w:p>
          <w:p w:rsidR="008D1511" w:rsidRPr="00952925" w:rsidRDefault="008D1511" w:rsidP="003E6A0B">
            <w:pPr>
              <w:rPr>
                <w:rFonts w:ascii="Garamond" w:hAnsi="Garamond"/>
                <w:szCs w:val="24"/>
              </w:rPr>
            </w:pPr>
          </w:p>
          <w:p w:rsidR="003E6A0B" w:rsidRPr="00952925" w:rsidRDefault="003E6A0B" w:rsidP="00AE701E">
            <w:pPr>
              <w:tabs>
                <w:tab w:val="left" w:pos="-90"/>
              </w:tabs>
              <w:rPr>
                <w:rFonts w:ascii="Garamond" w:hAnsi="Garamond"/>
                <w:szCs w:val="24"/>
              </w:rPr>
            </w:pPr>
          </w:p>
          <w:p w:rsidR="00242865" w:rsidRPr="00952925" w:rsidRDefault="00242865" w:rsidP="00AE701E">
            <w:pPr>
              <w:tabs>
                <w:tab w:val="left" w:pos="-90"/>
              </w:tabs>
              <w:rPr>
                <w:rFonts w:ascii="Garamond" w:hAnsi="Garamond"/>
                <w:szCs w:val="24"/>
              </w:rPr>
            </w:pPr>
          </w:p>
        </w:tc>
        <w:tc>
          <w:tcPr>
            <w:tcW w:w="2160" w:type="dxa"/>
          </w:tcPr>
          <w:p w:rsidR="00CA3535" w:rsidRPr="00952925" w:rsidRDefault="00242865" w:rsidP="00CA3535">
            <w:pPr>
              <w:tabs>
                <w:tab w:val="left" w:pos="-90"/>
              </w:tabs>
              <w:rPr>
                <w:rFonts w:ascii="Garamond" w:hAnsi="Garamond"/>
                <w:szCs w:val="24"/>
              </w:rPr>
            </w:pPr>
            <w:r w:rsidRPr="00952925">
              <w:rPr>
                <w:rFonts w:ascii="Garamond" w:hAnsi="Garamond"/>
                <w:szCs w:val="24"/>
              </w:rPr>
              <w:t>668.16(e)</w:t>
            </w:r>
          </w:p>
          <w:p w:rsidR="00CA3535" w:rsidRPr="00952925" w:rsidRDefault="00CA3535" w:rsidP="00CA3535">
            <w:pPr>
              <w:tabs>
                <w:tab w:val="left" w:pos="-90"/>
              </w:tabs>
              <w:rPr>
                <w:rFonts w:ascii="Garamond" w:hAnsi="Garamond"/>
                <w:szCs w:val="24"/>
              </w:rPr>
            </w:pPr>
            <w:r w:rsidRPr="00952925">
              <w:rPr>
                <w:rFonts w:ascii="Garamond" w:hAnsi="Garamond"/>
                <w:szCs w:val="24"/>
              </w:rPr>
              <w:t>668.42(c)(2)</w:t>
            </w:r>
          </w:p>
        </w:tc>
      </w:tr>
      <w:tr w:rsidR="0024286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42865" w:rsidRPr="00952925" w:rsidRDefault="00242865" w:rsidP="003556D4">
            <w:pPr>
              <w:tabs>
                <w:tab w:val="left" w:pos="720"/>
              </w:tabs>
              <w:ind w:left="720" w:hanging="720"/>
              <w:rPr>
                <w:rFonts w:ascii="Garamond" w:hAnsi="Garamond"/>
                <w:b/>
                <w:szCs w:val="24"/>
              </w:rPr>
            </w:pPr>
          </w:p>
        </w:tc>
        <w:tc>
          <w:tcPr>
            <w:tcW w:w="2160" w:type="dxa"/>
          </w:tcPr>
          <w:p w:rsidR="00242865" w:rsidRPr="00952925" w:rsidRDefault="00242865" w:rsidP="003556D4">
            <w:pPr>
              <w:pStyle w:val="FootnoteText"/>
              <w:rPr>
                <w:rFonts w:ascii="Garamond" w:hAnsi="Garamond"/>
                <w:sz w:val="24"/>
                <w:szCs w:val="24"/>
              </w:rPr>
            </w:pPr>
          </w:p>
        </w:tc>
      </w:tr>
      <w:tr w:rsidR="00CA353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CA3535" w:rsidRPr="00952925" w:rsidRDefault="008D1511" w:rsidP="008D5285">
            <w:pPr>
              <w:tabs>
                <w:tab w:val="left" w:pos="-90"/>
              </w:tabs>
              <w:rPr>
                <w:rFonts w:ascii="Garamond" w:hAnsi="Garamond"/>
                <w:szCs w:val="24"/>
              </w:rPr>
            </w:pPr>
            <w:r w:rsidRPr="00A40215">
              <w:rPr>
                <w:rFonts w:ascii="Garamond" w:hAnsi="Garamond"/>
                <w:b/>
                <w:szCs w:val="24"/>
              </w:rPr>
              <w:t>Last Updated:</w:t>
            </w:r>
            <w:r w:rsidRPr="00952925">
              <w:rPr>
                <w:rFonts w:ascii="Garamond" w:hAnsi="Garamond"/>
                <w:szCs w:val="24"/>
              </w:rPr>
              <w:t xml:space="preserve">  </w:t>
            </w:r>
            <w:r w:rsidR="005851BF">
              <w:rPr>
                <w:rFonts w:ascii="Garamond" w:hAnsi="Garamond"/>
                <w:szCs w:val="24"/>
              </w:rPr>
              <w:t>October 10, 2016</w:t>
            </w:r>
          </w:p>
        </w:tc>
        <w:tc>
          <w:tcPr>
            <w:tcW w:w="2160" w:type="dxa"/>
          </w:tcPr>
          <w:p w:rsidR="00CA3535" w:rsidRPr="00952925" w:rsidRDefault="00CA3535" w:rsidP="007D7206">
            <w:pPr>
              <w:rPr>
                <w:rFonts w:ascii="Garamond" w:hAnsi="Garamond"/>
                <w:szCs w:val="24"/>
              </w:rPr>
            </w:pPr>
          </w:p>
        </w:tc>
      </w:tr>
      <w:tr w:rsidR="00CA353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CA3535" w:rsidRPr="00952925" w:rsidRDefault="00CA3535" w:rsidP="007D7206">
            <w:pPr>
              <w:tabs>
                <w:tab w:val="left" w:pos="-90"/>
              </w:tabs>
              <w:rPr>
                <w:rFonts w:ascii="Garamond" w:hAnsi="Garamond"/>
                <w:szCs w:val="24"/>
              </w:rPr>
            </w:pPr>
          </w:p>
        </w:tc>
        <w:tc>
          <w:tcPr>
            <w:tcW w:w="2160" w:type="dxa"/>
          </w:tcPr>
          <w:p w:rsidR="00CA3535" w:rsidRPr="00952925" w:rsidRDefault="00CA3535" w:rsidP="007D7206">
            <w:pPr>
              <w:rPr>
                <w:rFonts w:ascii="Garamond" w:hAnsi="Garamond"/>
                <w:szCs w:val="24"/>
              </w:rPr>
            </w:pPr>
          </w:p>
        </w:tc>
      </w:tr>
      <w:tr w:rsidR="00CA353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CA3535" w:rsidRPr="00952925" w:rsidRDefault="00CA3535" w:rsidP="007D7206">
            <w:pPr>
              <w:tabs>
                <w:tab w:val="left" w:pos="-90"/>
              </w:tabs>
              <w:rPr>
                <w:rFonts w:ascii="Garamond" w:hAnsi="Garamond"/>
                <w:szCs w:val="24"/>
                <w:highlight w:val="green"/>
              </w:rPr>
            </w:pPr>
          </w:p>
        </w:tc>
        <w:tc>
          <w:tcPr>
            <w:tcW w:w="2160" w:type="dxa"/>
          </w:tcPr>
          <w:p w:rsidR="00CA3535" w:rsidRPr="00952925" w:rsidRDefault="00CA3535" w:rsidP="007D7206">
            <w:pPr>
              <w:rPr>
                <w:rFonts w:ascii="Garamond" w:hAnsi="Garamond"/>
                <w:szCs w:val="24"/>
              </w:rPr>
            </w:pPr>
          </w:p>
        </w:tc>
      </w:tr>
      <w:tr w:rsidR="00CA353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CA3535" w:rsidRPr="00952925" w:rsidRDefault="00CA3535" w:rsidP="007D7206">
            <w:pPr>
              <w:tabs>
                <w:tab w:val="left" w:pos="-90"/>
              </w:tabs>
              <w:rPr>
                <w:rFonts w:ascii="Garamond" w:hAnsi="Garamond"/>
                <w:szCs w:val="24"/>
              </w:rPr>
            </w:pPr>
          </w:p>
        </w:tc>
        <w:tc>
          <w:tcPr>
            <w:tcW w:w="2160" w:type="dxa"/>
          </w:tcPr>
          <w:p w:rsidR="00CA3535" w:rsidRPr="00952925" w:rsidRDefault="00CA3535" w:rsidP="007D7206">
            <w:pPr>
              <w:rPr>
                <w:rFonts w:ascii="Garamond" w:hAnsi="Garamond"/>
                <w:szCs w:val="24"/>
              </w:rPr>
            </w:pPr>
          </w:p>
        </w:tc>
      </w:tr>
      <w:tr w:rsidR="00242865" w:rsidRPr="00952925" w:rsidTr="007D513C">
        <w:tblPrEx>
          <w:tblBorders>
            <w:top w:val="none" w:sz="0" w:space="0" w:color="auto"/>
            <w:left w:val="none" w:sz="0" w:space="0" w:color="auto"/>
            <w:bottom w:val="none" w:sz="0" w:space="0" w:color="auto"/>
            <w:right w:val="none" w:sz="0" w:space="0" w:color="auto"/>
            <w:insideH w:val="none" w:sz="0" w:space="0" w:color="auto"/>
          </w:tblBorders>
        </w:tblPrEx>
        <w:tc>
          <w:tcPr>
            <w:tcW w:w="7920" w:type="dxa"/>
          </w:tcPr>
          <w:p w:rsidR="00242865" w:rsidRPr="00952925" w:rsidRDefault="00242865" w:rsidP="003556D4">
            <w:pPr>
              <w:tabs>
                <w:tab w:val="left" w:pos="720"/>
              </w:tabs>
              <w:ind w:left="720" w:hanging="720"/>
              <w:rPr>
                <w:rFonts w:ascii="Garamond" w:hAnsi="Garamond"/>
                <w:szCs w:val="24"/>
              </w:rPr>
            </w:pPr>
          </w:p>
        </w:tc>
        <w:tc>
          <w:tcPr>
            <w:tcW w:w="2160" w:type="dxa"/>
          </w:tcPr>
          <w:p w:rsidR="00242865" w:rsidRPr="00952925" w:rsidRDefault="00242865" w:rsidP="003556D4">
            <w:pPr>
              <w:pStyle w:val="FootnoteText"/>
              <w:rPr>
                <w:rFonts w:ascii="Garamond" w:hAnsi="Garamond"/>
                <w:sz w:val="24"/>
                <w:szCs w:val="24"/>
              </w:rPr>
            </w:pPr>
          </w:p>
        </w:tc>
      </w:tr>
    </w:tbl>
    <w:p w:rsidR="0068430C" w:rsidRPr="00952925" w:rsidRDefault="0068430C" w:rsidP="007D513C">
      <w:pPr>
        <w:ind w:left="-360"/>
        <w:rPr>
          <w:rFonts w:ascii="Garamond" w:hAnsi="Garamond"/>
          <w:szCs w:val="24"/>
        </w:rPr>
      </w:pPr>
    </w:p>
    <w:sectPr w:rsidR="0068430C" w:rsidRPr="00952925" w:rsidSect="00C3757C">
      <w:footerReference w:type="even" r:id="rId22"/>
      <w:footerReference w:type="default" r:id="rId23"/>
      <w:pgSz w:w="12240" w:h="15840" w:code="1"/>
      <w:pgMar w:top="1080" w:right="1440" w:bottom="90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8B" w:rsidRDefault="0070688B">
      <w:r>
        <w:separator/>
      </w:r>
    </w:p>
  </w:endnote>
  <w:endnote w:type="continuationSeparator" w:id="0">
    <w:p w:rsidR="0070688B" w:rsidRDefault="0070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2160"/>
      <w:gridCol w:w="5760"/>
      <w:gridCol w:w="2160"/>
    </w:tblGrid>
    <w:tr w:rsidR="0070688B">
      <w:trPr>
        <w:jc w:val="center"/>
      </w:trPr>
      <w:tc>
        <w:tcPr>
          <w:tcW w:w="2160" w:type="dxa"/>
        </w:tcPr>
        <w:p w:rsidR="0070688B" w:rsidRDefault="0070688B">
          <w:pPr>
            <w:spacing w:before="120"/>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53D95">
            <w:rPr>
              <w:noProof/>
              <w:snapToGrid w:val="0"/>
              <w:sz w:val="20"/>
            </w:rPr>
            <w:t>20</w:t>
          </w:r>
          <w:r>
            <w:rPr>
              <w:snapToGrid w:val="0"/>
              <w:sz w:val="20"/>
            </w:rPr>
            <w:fldChar w:fldCharType="end"/>
          </w:r>
        </w:p>
      </w:tc>
      <w:tc>
        <w:tcPr>
          <w:tcW w:w="5760" w:type="dxa"/>
        </w:tcPr>
        <w:p w:rsidR="0070688B" w:rsidRDefault="0070688B">
          <w:pPr>
            <w:spacing w:before="120"/>
            <w:jc w:val="center"/>
            <w:rPr>
              <w:sz w:val="20"/>
            </w:rPr>
          </w:pPr>
          <w:r>
            <w:t>Western Carolina University</w:t>
          </w:r>
        </w:p>
      </w:tc>
      <w:tc>
        <w:tcPr>
          <w:tcW w:w="2160" w:type="dxa"/>
        </w:tcPr>
        <w:p w:rsidR="0070688B" w:rsidRDefault="0070688B" w:rsidP="00070F23">
          <w:pPr>
            <w:spacing w:before="120"/>
            <w:jc w:val="right"/>
            <w:rPr>
              <w:sz w:val="20"/>
            </w:rPr>
          </w:pPr>
          <w:r>
            <w:rPr>
              <w:sz w:val="20"/>
            </w:rPr>
            <w:t>© 2014 NASFAA</w:t>
          </w:r>
        </w:p>
      </w:tc>
    </w:tr>
  </w:tbl>
  <w:p w:rsidR="0070688B" w:rsidRPr="0081295A" w:rsidRDefault="0070688B" w:rsidP="0081295A">
    <w:pPr>
      <w:ind w:lef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2160"/>
      <w:gridCol w:w="5760"/>
      <w:gridCol w:w="2160"/>
    </w:tblGrid>
    <w:tr w:rsidR="0070688B">
      <w:trPr>
        <w:jc w:val="center"/>
      </w:trPr>
      <w:tc>
        <w:tcPr>
          <w:tcW w:w="2160" w:type="dxa"/>
        </w:tcPr>
        <w:p w:rsidR="0070688B" w:rsidRDefault="0070688B" w:rsidP="00352BC2">
          <w:pPr>
            <w:tabs>
              <w:tab w:val="left" w:pos="6930"/>
            </w:tabs>
            <w:spacing w:before="120"/>
            <w:rPr>
              <w:sz w:val="20"/>
            </w:rPr>
          </w:pPr>
          <w:r>
            <w:rPr>
              <w:sz w:val="20"/>
            </w:rPr>
            <w:t>© 2014 NASFAA</w:t>
          </w:r>
        </w:p>
      </w:tc>
      <w:tc>
        <w:tcPr>
          <w:tcW w:w="5760" w:type="dxa"/>
        </w:tcPr>
        <w:p w:rsidR="0070688B" w:rsidRDefault="0070688B" w:rsidP="001F4691">
          <w:pPr>
            <w:tabs>
              <w:tab w:val="left" w:pos="6930"/>
            </w:tabs>
            <w:spacing w:before="120"/>
            <w:jc w:val="center"/>
            <w:rPr>
              <w:sz w:val="20"/>
            </w:rPr>
          </w:pPr>
          <w:r>
            <w:t xml:space="preserve">Western Carolina University </w:t>
          </w:r>
        </w:p>
      </w:tc>
      <w:tc>
        <w:tcPr>
          <w:tcW w:w="2160" w:type="dxa"/>
        </w:tcPr>
        <w:p w:rsidR="0070688B" w:rsidRDefault="0070688B" w:rsidP="001F4691">
          <w:pPr>
            <w:tabs>
              <w:tab w:val="left" w:pos="6930"/>
            </w:tabs>
            <w:spacing w:before="120"/>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53D95">
            <w:rPr>
              <w:noProof/>
              <w:snapToGrid w:val="0"/>
              <w:sz w:val="20"/>
            </w:rPr>
            <w:t>21</w:t>
          </w:r>
          <w:r>
            <w:rPr>
              <w:snapToGrid w:val="0"/>
              <w:sz w:val="20"/>
            </w:rPr>
            <w:fldChar w:fldCharType="end"/>
          </w:r>
        </w:p>
      </w:tc>
    </w:tr>
  </w:tbl>
  <w:p w:rsidR="0070688B" w:rsidRPr="0081295A" w:rsidRDefault="0070688B" w:rsidP="001F4691">
    <w:pPr>
      <w:tabs>
        <w:tab w:val="left" w:pos="6930"/>
      </w:tabs>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8B" w:rsidRDefault="0070688B">
      <w:r>
        <w:separator/>
      </w:r>
    </w:p>
  </w:footnote>
  <w:footnote w:type="continuationSeparator" w:id="0">
    <w:p w:rsidR="0070688B" w:rsidRDefault="00706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6F23"/>
    <w:multiLevelType w:val="hybridMultilevel"/>
    <w:tmpl w:val="0B227428"/>
    <w:lvl w:ilvl="0" w:tplc="CB4A8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B12EF"/>
    <w:multiLevelType w:val="hybridMultilevel"/>
    <w:tmpl w:val="3ECEB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040ABD"/>
    <w:multiLevelType w:val="multilevel"/>
    <w:tmpl w:val="2D6046E8"/>
    <w:lvl w:ilvl="0">
      <w:start w:val="12"/>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4"/>
      <w:numFmt w:val="decimal"/>
      <w:lvlText w:val="%1.%2.%3.%4.%5"/>
      <w:lvlJc w:val="left"/>
      <w:pPr>
        <w:ind w:left="810" w:hanging="810"/>
      </w:pPr>
      <w:rPr>
        <w:rFonts w:hint="default"/>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5A5008"/>
    <w:multiLevelType w:val="hybridMultilevel"/>
    <w:tmpl w:val="8D92C520"/>
    <w:lvl w:ilvl="0" w:tplc="2A8CA644">
      <w:start w:val="1"/>
      <w:numFmt w:val="bullet"/>
      <w:pStyle w:val="Style1"/>
      <w:lvlText w:val=""/>
      <w:lvlJc w:val="left"/>
      <w:pPr>
        <w:tabs>
          <w:tab w:val="num" w:pos="432"/>
        </w:tabs>
        <w:ind w:left="360" w:hanging="288"/>
      </w:pPr>
      <w:rPr>
        <w:rFonts w:ascii="Symbol" w:hAnsi="Symbol" w:hint="default"/>
      </w:rPr>
    </w:lvl>
    <w:lvl w:ilvl="1" w:tplc="FA80CAF2" w:tentative="1">
      <w:start w:val="1"/>
      <w:numFmt w:val="bullet"/>
      <w:lvlText w:val="o"/>
      <w:lvlJc w:val="left"/>
      <w:pPr>
        <w:tabs>
          <w:tab w:val="num" w:pos="1440"/>
        </w:tabs>
        <w:ind w:left="1440" w:hanging="360"/>
      </w:pPr>
      <w:rPr>
        <w:rFonts w:ascii="Courier New" w:hAnsi="Courier New" w:hint="default"/>
      </w:rPr>
    </w:lvl>
    <w:lvl w:ilvl="2" w:tplc="19202CEC" w:tentative="1">
      <w:start w:val="1"/>
      <w:numFmt w:val="bullet"/>
      <w:lvlText w:val=""/>
      <w:lvlJc w:val="left"/>
      <w:pPr>
        <w:tabs>
          <w:tab w:val="num" w:pos="2160"/>
        </w:tabs>
        <w:ind w:left="2160" w:hanging="360"/>
      </w:pPr>
      <w:rPr>
        <w:rFonts w:ascii="Wingdings" w:hAnsi="Wingdings" w:hint="default"/>
      </w:rPr>
    </w:lvl>
    <w:lvl w:ilvl="3" w:tplc="E6609928" w:tentative="1">
      <w:start w:val="1"/>
      <w:numFmt w:val="bullet"/>
      <w:lvlText w:val=""/>
      <w:lvlJc w:val="left"/>
      <w:pPr>
        <w:tabs>
          <w:tab w:val="num" w:pos="2880"/>
        </w:tabs>
        <w:ind w:left="2880" w:hanging="360"/>
      </w:pPr>
      <w:rPr>
        <w:rFonts w:ascii="Symbol" w:hAnsi="Symbol" w:hint="default"/>
      </w:rPr>
    </w:lvl>
    <w:lvl w:ilvl="4" w:tplc="FEE2B00A" w:tentative="1">
      <w:start w:val="1"/>
      <w:numFmt w:val="bullet"/>
      <w:lvlText w:val="o"/>
      <w:lvlJc w:val="left"/>
      <w:pPr>
        <w:tabs>
          <w:tab w:val="num" w:pos="3600"/>
        </w:tabs>
        <w:ind w:left="3600" w:hanging="360"/>
      </w:pPr>
      <w:rPr>
        <w:rFonts w:ascii="Courier New" w:hAnsi="Courier New" w:hint="default"/>
      </w:rPr>
    </w:lvl>
    <w:lvl w:ilvl="5" w:tplc="094C042A" w:tentative="1">
      <w:start w:val="1"/>
      <w:numFmt w:val="bullet"/>
      <w:lvlText w:val=""/>
      <w:lvlJc w:val="left"/>
      <w:pPr>
        <w:tabs>
          <w:tab w:val="num" w:pos="4320"/>
        </w:tabs>
        <w:ind w:left="4320" w:hanging="360"/>
      </w:pPr>
      <w:rPr>
        <w:rFonts w:ascii="Wingdings" w:hAnsi="Wingdings" w:hint="default"/>
      </w:rPr>
    </w:lvl>
    <w:lvl w:ilvl="6" w:tplc="03A09394" w:tentative="1">
      <w:start w:val="1"/>
      <w:numFmt w:val="bullet"/>
      <w:lvlText w:val=""/>
      <w:lvlJc w:val="left"/>
      <w:pPr>
        <w:tabs>
          <w:tab w:val="num" w:pos="5040"/>
        </w:tabs>
        <w:ind w:left="5040" w:hanging="360"/>
      </w:pPr>
      <w:rPr>
        <w:rFonts w:ascii="Symbol" w:hAnsi="Symbol" w:hint="default"/>
      </w:rPr>
    </w:lvl>
    <w:lvl w:ilvl="7" w:tplc="3C3C430A" w:tentative="1">
      <w:start w:val="1"/>
      <w:numFmt w:val="bullet"/>
      <w:lvlText w:val="o"/>
      <w:lvlJc w:val="left"/>
      <w:pPr>
        <w:tabs>
          <w:tab w:val="num" w:pos="5760"/>
        </w:tabs>
        <w:ind w:left="5760" w:hanging="360"/>
      </w:pPr>
      <w:rPr>
        <w:rFonts w:ascii="Courier New" w:hAnsi="Courier New" w:hint="default"/>
      </w:rPr>
    </w:lvl>
    <w:lvl w:ilvl="8" w:tplc="3D0A1D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4B44"/>
    <w:multiLevelType w:val="hybridMultilevel"/>
    <w:tmpl w:val="65B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71685"/>
    <w:multiLevelType w:val="hybridMultilevel"/>
    <w:tmpl w:val="B65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2D6F"/>
    <w:multiLevelType w:val="multilevel"/>
    <w:tmpl w:val="61101118"/>
    <w:lvl w:ilvl="0">
      <w:start w:val="11"/>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BC6FCE"/>
    <w:multiLevelType w:val="hybridMultilevel"/>
    <w:tmpl w:val="B17A43AE"/>
    <w:lvl w:ilvl="0" w:tplc="F998F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B053DD"/>
    <w:multiLevelType w:val="hybridMultilevel"/>
    <w:tmpl w:val="35F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C2F4A"/>
    <w:multiLevelType w:val="multilevel"/>
    <w:tmpl w:val="9DD20E78"/>
    <w:lvl w:ilvl="0">
      <w:start w:val="12"/>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B23F7B"/>
    <w:multiLevelType w:val="hybridMultilevel"/>
    <w:tmpl w:val="2E70FFEC"/>
    <w:lvl w:ilvl="0" w:tplc="F7984840">
      <w:start w:val="1"/>
      <w:numFmt w:val="bullet"/>
      <w:lvlText w:val=""/>
      <w:lvlJc w:val="left"/>
      <w:pPr>
        <w:tabs>
          <w:tab w:val="num" w:pos="-720"/>
        </w:tabs>
        <w:ind w:left="-720" w:hanging="720"/>
      </w:pPr>
      <w:rPr>
        <w:rFonts w:ascii="Symbol" w:hAnsi="Symbol" w:hint="default"/>
        <w:color w:val="auto"/>
      </w:rPr>
    </w:lvl>
    <w:lvl w:ilvl="1" w:tplc="289A1AD0">
      <w:start w:val="1"/>
      <w:numFmt w:val="bullet"/>
      <w:lvlText w:val="o"/>
      <w:lvlJc w:val="left"/>
      <w:pPr>
        <w:tabs>
          <w:tab w:val="num" w:pos="0"/>
        </w:tabs>
        <w:ind w:left="0" w:hanging="360"/>
      </w:pPr>
      <w:rPr>
        <w:rFonts w:ascii="Courier New" w:hAnsi="Courier New" w:hint="default"/>
      </w:rPr>
    </w:lvl>
    <w:lvl w:ilvl="2" w:tplc="F5EC0B80" w:tentative="1">
      <w:start w:val="1"/>
      <w:numFmt w:val="bullet"/>
      <w:lvlText w:val=""/>
      <w:lvlJc w:val="left"/>
      <w:pPr>
        <w:tabs>
          <w:tab w:val="num" w:pos="720"/>
        </w:tabs>
        <w:ind w:left="720" w:hanging="360"/>
      </w:pPr>
      <w:rPr>
        <w:rFonts w:ascii="Wingdings" w:hAnsi="Wingdings" w:hint="default"/>
      </w:rPr>
    </w:lvl>
    <w:lvl w:ilvl="3" w:tplc="7340BA2A" w:tentative="1">
      <w:start w:val="1"/>
      <w:numFmt w:val="bullet"/>
      <w:lvlText w:val=""/>
      <w:lvlJc w:val="left"/>
      <w:pPr>
        <w:tabs>
          <w:tab w:val="num" w:pos="1440"/>
        </w:tabs>
        <w:ind w:left="1440" w:hanging="360"/>
      </w:pPr>
      <w:rPr>
        <w:rFonts w:ascii="Symbol" w:hAnsi="Symbol" w:hint="default"/>
      </w:rPr>
    </w:lvl>
    <w:lvl w:ilvl="4" w:tplc="6740879E" w:tentative="1">
      <w:start w:val="1"/>
      <w:numFmt w:val="bullet"/>
      <w:lvlText w:val="o"/>
      <w:lvlJc w:val="left"/>
      <w:pPr>
        <w:tabs>
          <w:tab w:val="num" w:pos="2160"/>
        </w:tabs>
        <w:ind w:left="2160" w:hanging="360"/>
      </w:pPr>
      <w:rPr>
        <w:rFonts w:ascii="Courier New" w:hAnsi="Courier New" w:hint="default"/>
      </w:rPr>
    </w:lvl>
    <w:lvl w:ilvl="5" w:tplc="55728A60" w:tentative="1">
      <w:start w:val="1"/>
      <w:numFmt w:val="bullet"/>
      <w:lvlText w:val=""/>
      <w:lvlJc w:val="left"/>
      <w:pPr>
        <w:tabs>
          <w:tab w:val="num" w:pos="2880"/>
        </w:tabs>
        <w:ind w:left="2880" w:hanging="360"/>
      </w:pPr>
      <w:rPr>
        <w:rFonts w:ascii="Wingdings" w:hAnsi="Wingdings" w:hint="default"/>
      </w:rPr>
    </w:lvl>
    <w:lvl w:ilvl="6" w:tplc="0C6258A0" w:tentative="1">
      <w:start w:val="1"/>
      <w:numFmt w:val="bullet"/>
      <w:lvlText w:val=""/>
      <w:lvlJc w:val="left"/>
      <w:pPr>
        <w:tabs>
          <w:tab w:val="num" w:pos="3600"/>
        </w:tabs>
        <w:ind w:left="3600" w:hanging="360"/>
      </w:pPr>
      <w:rPr>
        <w:rFonts w:ascii="Symbol" w:hAnsi="Symbol" w:hint="default"/>
      </w:rPr>
    </w:lvl>
    <w:lvl w:ilvl="7" w:tplc="7318F46E" w:tentative="1">
      <w:start w:val="1"/>
      <w:numFmt w:val="bullet"/>
      <w:lvlText w:val="o"/>
      <w:lvlJc w:val="left"/>
      <w:pPr>
        <w:tabs>
          <w:tab w:val="num" w:pos="4320"/>
        </w:tabs>
        <w:ind w:left="4320" w:hanging="360"/>
      </w:pPr>
      <w:rPr>
        <w:rFonts w:ascii="Courier New" w:hAnsi="Courier New" w:hint="default"/>
      </w:rPr>
    </w:lvl>
    <w:lvl w:ilvl="8" w:tplc="DDF45312"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4DB5782"/>
    <w:multiLevelType w:val="singleLevel"/>
    <w:tmpl w:val="30D0E90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377520"/>
    <w:multiLevelType w:val="hybridMultilevel"/>
    <w:tmpl w:val="B90233F2"/>
    <w:lvl w:ilvl="0" w:tplc="3642E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49215C"/>
    <w:multiLevelType w:val="hybridMultilevel"/>
    <w:tmpl w:val="E19A6B72"/>
    <w:lvl w:ilvl="0" w:tplc="36920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17506B"/>
    <w:multiLevelType w:val="multilevel"/>
    <w:tmpl w:val="BB3A121C"/>
    <w:lvl w:ilvl="0">
      <w:start w:val="1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9167AB"/>
    <w:multiLevelType w:val="singleLevel"/>
    <w:tmpl w:val="A9709978"/>
    <w:lvl w:ilvl="0">
      <w:start w:val="1"/>
      <w:numFmt w:val="lowerLetter"/>
      <w:pStyle w:val="Heading5"/>
      <w:lvlText w:val="%1."/>
      <w:lvlJc w:val="left"/>
      <w:pPr>
        <w:tabs>
          <w:tab w:val="num" w:pos="720"/>
        </w:tabs>
        <w:ind w:left="720" w:hanging="720"/>
      </w:pPr>
    </w:lvl>
  </w:abstractNum>
  <w:abstractNum w:abstractNumId="16" w15:restartNumberingAfterBreak="0">
    <w:nsid w:val="1B037675"/>
    <w:multiLevelType w:val="hybridMultilevel"/>
    <w:tmpl w:val="6E7C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7D2EB7"/>
    <w:multiLevelType w:val="singleLevel"/>
    <w:tmpl w:val="2AC895E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E711CA"/>
    <w:multiLevelType w:val="hybridMultilevel"/>
    <w:tmpl w:val="617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F2744"/>
    <w:multiLevelType w:val="singleLevel"/>
    <w:tmpl w:val="75D84EBC"/>
    <w:lvl w:ilvl="0">
      <w:start w:val="1"/>
      <w:numFmt w:val="upperLetter"/>
      <w:pStyle w:val="Heading3"/>
      <w:lvlText w:val="%1."/>
      <w:lvlJc w:val="left"/>
      <w:pPr>
        <w:tabs>
          <w:tab w:val="num" w:pos="720"/>
        </w:tabs>
        <w:ind w:left="720" w:hanging="720"/>
      </w:pPr>
    </w:lvl>
  </w:abstractNum>
  <w:abstractNum w:abstractNumId="20" w15:restartNumberingAfterBreak="0">
    <w:nsid w:val="2281659B"/>
    <w:multiLevelType w:val="multilevel"/>
    <w:tmpl w:val="7812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963110"/>
    <w:multiLevelType w:val="hybridMultilevel"/>
    <w:tmpl w:val="47C23EBE"/>
    <w:lvl w:ilvl="0" w:tplc="2AC895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5B2809"/>
    <w:multiLevelType w:val="multilevel"/>
    <w:tmpl w:val="25C07CC6"/>
    <w:lvl w:ilvl="0">
      <w:start w:val="12"/>
      <w:numFmt w:val="decimal"/>
      <w:lvlText w:val="%1"/>
      <w:lvlJc w:val="left"/>
      <w:pPr>
        <w:ind w:left="855" w:hanging="855"/>
      </w:pPr>
      <w:rPr>
        <w:rFonts w:cs="Times New Roman" w:hint="default"/>
        <w:color w:val="auto"/>
        <w:sz w:val="24"/>
      </w:rPr>
    </w:lvl>
    <w:lvl w:ilvl="1">
      <w:start w:val="9"/>
      <w:numFmt w:val="decimal"/>
      <w:lvlText w:val="%1.%2"/>
      <w:lvlJc w:val="left"/>
      <w:pPr>
        <w:ind w:left="855" w:hanging="855"/>
      </w:pPr>
      <w:rPr>
        <w:rFonts w:cs="Times New Roman" w:hint="default"/>
        <w:color w:val="auto"/>
        <w:sz w:val="24"/>
      </w:rPr>
    </w:lvl>
    <w:lvl w:ilvl="2">
      <w:start w:val="6"/>
      <w:numFmt w:val="decimal"/>
      <w:lvlText w:val="%1.%2.%3"/>
      <w:lvlJc w:val="left"/>
      <w:pPr>
        <w:ind w:left="855" w:hanging="855"/>
      </w:pPr>
      <w:rPr>
        <w:rFonts w:cs="Times New Roman" w:hint="default"/>
        <w:color w:val="auto"/>
        <w:sz w:val="24"/>
      </w:rPr>
    </w:lvl>
    <w:lvl w:ilvl="3">
      <w:start w:val="1"/>
      <w:numFmt w:val="decimal"/>
      <w:lvlText w:val="%1.%2.%3.%4"/>
      <w:lvlJc w:val="left"/>
      <w:pPr>
        <w:ind w:left="855" w:hanging="855"/>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3" w15:restartNumberingAfterBreak="0">
    <w:nsid w:val="291410CE"/>
    <w:multiLevelType w:val="hybridMultilevel"/>
    <w:tmpl w:val="C44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A5709"/>
    <w:multiLevelType w:val="hybridMultilevel"/>
    <w:tmpl w:val="EC565D64"/>
    <w:lvl w:ilvl="0" w:tplc="A77CE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E7B79"/>
    <w:multiLevelType w:val="hybridMultilevel"/>
    <w:tmpl w:val="CC54288A"/>
    <w:lvl w:ilvl="0" w:tplc="2AC895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F56297"/>
    <w:multiLevelType w:val="hybridMultilevel"/>
    <w:tmpl w:val="723E2858"/>
    <w:lvl w:ilvl="0" w:tplc="EB7693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2F180E"/>
    <w:multiLevelType w:val="multilevel"/>
    <w:tmpl w:val="55DA06BA"/>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2F1D2DF5"/>
    <w:multiLevelType w:val="singleLevel"/>
    <w:tmpl w:val="AAC267C8"/>
    <w:lvl w:ilvl="0">
      <w:start w:val="1"/>
      <w:numFmt w:val="lowerRoman"/>
      <w:pStyle w:val="Heading6"/>
      <w:lvlText w:val="%1."/>
      <w:lvlJc w:val="left"/>
      <w:pPr>
        <w:tabs>
          <w:tab w:val="num" w:pos="720"/>
        </w:tabs>
        <w:ind w:left="720" w:hanging="720"/>
      </w:pPr>
    </w:lvl>
  </w:abstractNum>
  <w:abstractNum w:abstractNumId="29" w15:restartNumberingAfterBreak="0">
    <w:nsid w:val="32D97926"/>
    <w:multiLevelType w:val="hybridMultilevel"/>
    <w:tmpl w:val="F01C271E"/>
    <w:lvl w:ilvl="0" w:tplc="EF7867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3B97409"/>
    <w:multiLevelType w:val="singleLevel"/>
    <w:tmpl w:val="23AAAF1C"/>
    <w:lvl w:ilvl="0">
      <w:start w:val="1"/>
      <w:numFmt w:val="decimal"/>
      <w:pStyle w:val="Heading4"/>
      <w:lvlText w:val="%1."/>
      <w:lvlJc w:val="left"/>
      <w:pPr>
        <w:tabs>
          <w:tab w:val="num" w:pos="720"/>
        </w:tabs>
        <w:ind w:left="720" w:hanging="720"/>
      </w:pPr>
    </w:lvl>
  </w:abstractNum>
  <w:abstractNum w:abstractNumId="31" w15:restartNumberingAfterBreak="0">
    <w:nsid w:val="33FA3987"/>
    <w:multiLevelType w:val="singleLevel"/>
    <w:tmpl w:val="3ED291B4"/>
    <w:lvl w:ilvl="0">
      <w:start w:val="1"/>
      <w:numFmt w:val="upperRoman"/>
      <w:pStyle w:val="Heading2"/>
      <w:lvlText w:val="%1."/>
      <w:lvlJc w:val="left"/>
      <w:pPr>
        <w:tabs>
          <w:tab w:val="num" w:pos="720"/>
        </w:tabs>
        <w:ind w:left="720" w:hanging="720"/>
      </w:pPr>
    </w:lvl>
  </w:abstractNum>
  <w:abstractNum w:abstractNumId="32" w15:restartNumberingAfterBreak="0">
    <w:nsid w:val="38E02F28"/>
    <w:multiLevelType w:val="hybridMultilevel"/>
    <w:tmpl w:val="C21C22A8"/>
    <w:lvl w:ilvl="0" w:tplc="3DA4143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5E10D91"/>
    <w:multiLevelType w:val="hybridMultilevel"/>
    <w:tmpl w:val="DFD0AE6A"/>
    <w:lvl w:ilvl="0" w:tplc="2AC895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BD60EB"/>
    <w:multiLevelType w:val="hybridMultilevel"/>
    <w:tmpl w:val="B6E62A3C"/>
    <w:lvl w:ilvl="0" w:tplc="EC285A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4E734D"/>
    <w:multiLevelType w:val="multilevel"/>
    <w:tmpl w:val="463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051B56"/>
    <w:multiLevelType w:val="hybridMultilevel"/>
    <w:tmpl w:val="DD349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437B53"/>
    <w:multiLevelType w:val="hybridMultilevel"/>
    <w:tmpl w:val="6AC6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20258"/>
    <w:multiLevelType w:val="multilevel"/>
    <w:tmpl w:val="43C8D87E"/>
    <w:lvl w:ilvl="0">
      <w:start w:val="1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4243C0D"/>
    <w:multiLevelType w:val="singleLevel"/>
    <w:tmpl w:val="30D0E90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51664D1"/>
    <w:multiLevelType w:val="hybridMultilevel"/>
    <w:tmpl w:val="58D2D96C"/>
    <w:lvl w:ilvl="0" w:tplc="2AC895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D93E52"/>
    <w:multiLevelType w:val="hybridMultilevel"/>
    <w:tmpl w:val="230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471258"/>
    <w:multiLevelType w:val="hybridMultilevel"/>
    <w:tmpl w:val="CD829F40"/>
    <w:lvl w:ilvl="0" w:tplc="2AC895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504E1E"/>
    <w:multiLevelType w:val="singleLevel"/>
    <w:tmpl w:val="30D0E90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7D6582"/>
    <w:multiLevelType w:val="hybridMultilevel"/>
    <w:tmpl w:val="5584FF38"/>
    <w:lvl w:ilvl="0" w:tplc="9F889C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11833DE"/>
    <w:multiLevelType w:val="multilevel"/>
    <w:tmpl w:val="0A22FD18"/>
    <w:lvl w:ilvl="0">
      <w:start w:val="12"/>
      <w:numFmt w:val="decimal"/>
      <w:lvlText w:val="%1"/>
      <w:lvlJc w:val="left"/>
      <w:pPr>
        <w:ind w:left="855" w:hanging="855"/>
      </w:pPr>
      <w:rPr>
        <w:rFonts w:cs="Times New Roman" w:hint="default"/>
        <w:color w:val="auto"/>
        <w:sz w:val="24"/>
      </w:rPr>
    </w:lvl>
    <w:lvl w:ilvl="1">
      <w:start w:val="9"/>
      <w:numFmt w:val="decimal"/>
      <w:lvlText w:val="%1.%2"/>
      <w:lvlJc w:val="left"/>
      <w:pPr>
        <w:ind w:left="855" w:hanging="855"/>
      </w:pPr>
      <w:rPr>
        <w:rFonts w:cs="Times New Roman" w:hint="default"/>
        <w:color w:val="auto"/>
        <w:sz w:val="24"/>
      </w:rPr>
    </w:lvl>
    <w:lvl w:ilvl="2">
      <w:start w:val="6"/>
      <w:numFmt w:val="decimal"/>
      <w:lvlText w:val="%1.%2.%3"/>
      <w:lvlJc w:val="left"/>
      <w:pPr>
        <w:ind w:left="855" w:hanging="855"/>
      </w:pPr>
      <w:rPr>
        <w:rFonts w:cs="Times New Roman" w:hint="default"/>
        <w:color w:val="auto"/>
        <w:sz w:val="24"/>
      </w:rPr>
    </w:lvl>
    <w:lvl w:ilvl="3">
      <w:start w:val="1"/>
      <w:numFmt w:val="decimal"/>
      <w:lvlText w:val="%1.%2.%3.%4"/>
      <w:lvlJc w:val="left"/>
      <w:pPr>
        <w:ind w:left="855" w:hanging="855"/>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6" w15:restartNumberingAfterBreak="0">
    <w:nsid w:val="62D429F4"/>
    <w:multiLevelType w:val="hybridMultilevel"/>
    <w:tmpl w:val="5DCA6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7126ECE"/>
    <w:multiLevelType w:val="hybridMultilevel"/>
    <w:tmpl w:val="EE12B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362913"/>
    <w:multiLevelType w:val="hybridMultilevel"/>
    <w:tmpl w:val="E96C6CCC"/>
    <w:lvl w:ilvl="0" w:tplc="745EB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CA7AF4"/>
    <w:multiLevelType w:val="hybridMultilevel"/>
    <w:tmpl w:val="0D9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34242E"/>
    <w:multiLevelType w:val="hybridMultilevel"/>
    <w:tmpl w:val="731A3A5E"/>
    <w:lvl w:ilvl="0" w:tplc="2AC89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CC4914"/>
    <w:multiLevelType w:val="hybridMultilevel"/>
    <w:tmpl w:val="AEA6A2E0"/>
    <w:lvl w:ilvl="0" w:tplc="2AC895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9A034B"/>
    <w:multiLevelType w:val="multilevel"/>
    <w:tmpl w:val="07A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BD5FCD"/>
    <w:multiLevelType w:val="hybridMultilevel"/>
    <w:tmpl w:val="FE30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164133"/>
    <w:multiLevelType w:val="hybridMultilevel"/>
    <w:tmpl w:val="FA449FF2"/>
    <w:lvl w:ilvl="0" w:tplc="2AC895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19"/>
  </w:num>
  <w:num w:numId="4">
    <w:abstractNumId w:val="30"/>
  </w:num>
  <w:num w:numId="5">
    <w:abstractNumId w:val="15"/>
  </w:num>
  <w:num w:numId="6">
    <w:abstractNumId w:val="3"/>
  </w:num>
  <w:num w:numId="7">
    <w:abstractNumId w:val="17"/>
  </w:num>
  <w:num w:numId="8">
    <w:abstractNumId w:val="10"/>
  </w:num>
  <w:num w:numId="9">
    <w:abstractNumId w:val="43"/>
  </w:num>
  <w:num w:numId="10">
    <w:abstractNumId w:val="11"/>
  </w:num>
  <w:num w:numId="11">
    <w:abstractNumId w:val="39"/>
  </w:num>
  <w:num w:numId="12">
    <w:abstractNumId w:val="6"/>
  </w:num>
  <w:num w:numId="13">
    <w:abstractNumId w:val="38"/>
  </w:num>
  <w:num w:numId="14">
    <w:abstractNumId w:val="9"/>
  </w:num>
  <w:num w:numId="15">
    <w:abstractNumId w:val="21"/>
  </w:num>
  <w:num w:numId="16">
    <w:abstractNumId w:val="50"/>
  </w:num>
  <w:num w:numId="17">
    <w:abstractNumId w:val="33"/>
  </w:num>
  <w:num w:numId="18">
    <w:abstractNumId w:val="54"/>
  </w:num>
  <w:num w:numId="19">
    <w:abstractNumId w:val="25"/>
  </w:num>
  <w:num w:numId="20">
    <w:abstractNumId w:val="40"/>
  </w:num>
  <w:num w:numId="21">
    <w:abstractNumId w:val="51"/>
  </w:num>
  <w:num w:numId="22">
    <w:abstractNumId w:val="42"/>
  </w:num>
  <w:num w:numId="23">
    <w:abstractNumId w:val="32"/>
  </w:num>
  <w:num w:numId="24">
    <w:abstractNumId w:val="24"/>
  </w:num>
  <w:num w:numId="25">
    <w:abstractNumId w:val="44"/>
  </w:num>
  <w:num w:numId="26">
    <w:abstractNumId w:val="36"/>
  </w:num>
  <w:num w:numId="27">
    <w:abstractNumId w:val="4"/>
  </w:num>
  <w:num w:numId="28">
    <w:abstractNumId w:val="18"/>
  </w:num>
  <w:num w:numId="29">
    <w:abstractNumId w:val="53"/>
  </w:num>
  <w:num w:numId="30">
    <w:abstractNumId w:val="47"/>
  </w:num>
  <w:num w:numId="31">
    <w:abstractNumId w:val="48"/>
  </w:num>
  <w:num w:numId="32">
    <w:abstractNumId w:val="12"/>
  </w:num>
  <w:num w:numId="33">
    <w:abstractNumId w:val="27"/>
  </w:num>
  <w:num w:numId="34">
    <w:abstractNumId w:val="7"/>
  </w:num>
  <w:num w:numId="35">
    <w:abstractNumId w:val="29"/>
  </w:num>
  <w:num w:numId="36">
    <w:abstractNumId w:val="37"/>
  </w:num>
  <w:num w:numId="37">
    <w:abstractNumId w:val="8"/>
  </w:num>
  <w:num w:numId="38">
    <w:abstractNumId w:val="41"/>
  </w:num>
  <w:num w:numId="39">
    <w:abstractNumId w:val="52"/>
  </w:num>
  <w:num w:numId="40">
    <w:abstractNumId w:val="35"/>
  </w:num>
  <w:num w:numId="41">
    <w:abstractNumId w:val="20"/>
  </w:num>
  <w:num w:numId="42">
    <w:abstractNumId w:val="45"/>
  </w:num>
  <w:num w:numId="43">
    <w:abstractNumId w:val="22"/>
  </w:num>
  <w:num w:numId="44">
    <w:abstractNumId w:val="14"/>
  </w:num>
  <w:num w:numId="45">
    <w:abstractNumId w:val="2"/>
  </w:num>
  <w:num w:numId="46">
    <w:abstractNumId w:val="49"/>
  </w:num>
  <w:num w:numId="47">
    <w:abstractNumId w:val="23"/>
  </w:num>
  <w:num w:numId="48">
    <w:abstractNumId w:val="5"/>
  </w:num>
  <w:num w:numId="49">
    <w:abstractNumId w:val="13"/>
  </w:num>
  <w:num w:numId="50">
    <w:abstractNumId w:val="26"/>
  </w:num>
  <w:num w:numId="51">
    <w:abstractNumId w:val="0"/>
  </w:num>
  <w:num w:numId="52">
    <w:abstractNumId w:val="34"/>
  </w:num>
  <w:num w:numId="53">
    <w:abstractNumId w:val="16"/>
  </w:num>
  <w:num w:numId="54">
    <w:abstractNumId w:val="46"/>
  </w:num>
  <w:num w:numId="55">
    <w:abstractNumId w:val="1"/>
  </w:num>
  <w:num w:numId="56">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0C"/>
    <w:rsid w:val="000015B6"/>
    <w:rsid w:val="000019D8"/>
    <w:rsid w:val="0000289E"/>
    <w:rsid w:val="000029E4"/>
    <w:rsid w:val="00007425"/>
    <w:rsid w:val="00007636"/>
    <w:rsid w:val="00010DBA"/>
    <w:rsid w:val="00010F93"/>
    <w:rsid w:val="00012CDD"/>
    <w:rsid w:val="0001626E"/>
    <w:rsid w:val="0002049A"/>
    <w:rsid w:val="00022757"/>
    <w:rsid w:val="00022BC6"/>
    <w:rsid w:val="00023715"/>
    <w:rsid w:val="000313BC"/>
    <w:rsid w:val="00031540"/>
    <w:rsid w:val="00031FE7"/>
    <w:rsid w:val="00033EA8"/>
    <w:rsid w:val="0003543B"/>
    <w:rsid w:val="00035BB9"/>
    <w:rsid w:val="00042E6D"/>
    <w:rsid w:val="00043DF1"/>
    <w:rsid w:val="00045851"/>
    <w:rsid w:val="00046129"/>
    <w:rsid w:val="0004615A"/>
    <w:rsid w:val="000501C3"/>
    <w:rsid w:val="00052B5B"/>
    <w:rsid w:val="00054CBA"/>
    <w:rsid w:val="00060220"/>
    <w:rsid w:val="00065AE9"/>
    <w:rsid w:val="00070F23"/>
    <w:rsid w:val="00072F4F"/>
    <w:rsid w:val="00073750"/>
    <w:rsid w:val="00074824"/>
    <w:rsid w:val="00077434"/>
    <w:rsid w:val="000827A5"/>
    <w:rsid w:val="0008500F"/>
    <w:rsid w:val="00093A98"/>
    <w:rsid w:val="00096343"/>
    <w:rsid w:val="00096DA3"/>
    <w:rsid w:val="000979AC"/>
    <w:rsid w:val="000A002D"/>
    <w:rsid w:val="000A2E9E"/>
    <w:rsid w:val="000A5872"/>
    <w:rsid w:val="000A5A88"/>
    <w:rsid w:val="000A787A"/>
    <w:rsid w:val="000A7F81"/>
    <w:rsid w:val="000B053F"/>
    <w:rsid w:val="000B1285"/>
    <w:rsid w:val="000B1D37"/>
    <w:rsid w:val="000B1E62"/>
    <w:rsid w:val="000B57AB"/>
    <w:rsid w:val="000B6FFC"/>
    <w:rsid w:val="000B7B74"/>
    <w:rsid w:val="000C16C2"/>
    <w:rsid w:val="000C2640"/>
    <w:rsid w:val="000C3072"/>
    <w:rsid w:val="000C388C"/>
    <w:rsid w:val="000C54E0"/>
    <w:rsid w:val="000C5E2E"/>
    <w:rsid w:val="000D0CF1"/>
    <w:rsid w:val="000D1DEE"/>
    <w:rsid w:val="000D23DF"/>
    <w:rsid w:val="000D292E"/>
    <w:rsid w:val="000D4B2F"/>
    <w:rsid w:val="000D50D4"/>
    <w:rsid w:val="000D71FF"/>
    <w:rsid w:val="000E01DB"/>
    <w:rsid w:val="000E02C8"/>
    <w:rsid w:val="000E171E"/>
    <w:rsid w:val="000E31F7"/>
    <w:rsid w:val="000E4FD6"/>
    <w:rsid w:val="000E5C47"/>
    <w:rsid w:val="000E631C"/>
    <w:rsid w:val="000F01FA"/>
    <w:rsid w:val="000F1351"/>
    <w:rsid w:val="000F1EA4"/>
    <w:rsid w:val="000F613A"/>
    <w:rsid w:val="00101399"/>
    <w:rsid w:val="00101947"/>
    <w:rsid w:val="0010786A"/>
    <w:rsid w:val="00110250"/>
    <w:rsid w:val="00110A11"/>
    <w:rsid w:val="00110CF2"/>
    <w:rsid w:val="00114FDC"/>
    <w:rsid w:val="00115C85"/>
    <w:rsid w:val="00116843"/>
    <w:rsid w:val="00117EA9"/>
    <w:rsid w:val="00125793"/>
    <w:rsid w:val="00127C2E"/>
    <w:rsid w:val="00134C4D"/>
    <w:rsid w:val="00134D86"/>
    <w:rsid w:val="00135459"/>
    <w:rsid w:val="0013579D"/>
    <w:rsid w:val="001476A5"/>
    <w:rsid w:val="00147CB9"/>
    <w:rsid w:val="00150360"/>
    <w:rsid w:val="001505F4"/>
    <w:rsid w:val="0015202C"/>
    <w:rsid w:val="00152A5A"/>
    <w:rsid w:val="00152B3E"/>
    <w:rsid w:val="0015391A"/>
    <w:rsid w:val="00153E59"/>
    <w:rsid w:val="0015448B"/>
    <w:rsid w:val="0015571F"/>
    <w:rsid w:val="001627FD"/>
    <w:rsid w:val="00167B6A"/>
    <w:rsid w:val="00167CD2"/>
    <w:rsid w:val="00167DEC"/>
    <w:rsid w:val="00170536"/>
    <w:rsid w:val="0017421F"/>
    <w:rsid w:val="00174455"/>
    <w:rsid w:val="00176C4B"/>
    <w:rsid w:val="00181FA2"/>
    <w:rsid w:val="001823C1"/>
    <w:rsid w:val="001837AA"/>
    <w:rsid w:val="00187E1E"/>
    <w:rsid w:val="001905A6"/>
    <w:rsid w:val="00193B50"/>
    <w:rsid w:val="001A02F8"/>
    <w:rsid w:val="001A0D89"/>
    <w:rsid w:val="001A30A3"/>
    <w:rsid w:val="001A35D5"/>
    <w:rsid w:val="001A6243"/>
    <w:rsid w:val="001B363B"/>
    <w:rsid w:val="001B4095"/>
    <w:rsid w:val="001B5960"/>
    <w:rsid w:val="001B7485"/>
    <w:rsid w:val="001B7B1E"/>
    <w:rsid w:val="001C0E35"/>
    <w:rsid w:val="001C1370"/>
    <w:rsid w:val="001C1CB1"/>
    <w:rsid w:val="001C3083"/>
    <w:rsid w:val="001C5278"/>
    <w:rsid w:val="001C6409"/>
    <w:rsid w:val="001D091C"/>
    <w:rsid w:val="001D1A35"/>
    <w:rsid w:val="001D1EA5"/>
    <w:rsid w:val="001D4239"/>
    <w:rsid w:val="001D74D9"/>
    <w:rsid w:val="001E126C"/>
    <w:rsid w:val="001E1A5A"/>
    <w:rsid w:val="001E3D58"/>
    <w:rsid w:val="001E5909"/>
    <w:rsid w:val="001E7A35"/>
    <w:rsid w:val="001E7AB5"/>
    <w:rsid w:val="001F04F2"/>
    <w:rsid w:val="001F3564"/>
    <w:rsid w:val="001F386D"/>
    <w:rsid w:val="001F4691"/>
    <w:rsid w:val="001F5CD5"/>
    <w:rsid w:val="002014D9"/>
    <w:rsid w:val="00201A39"/>
    <w:rsid w:val="002051FA"/>
    <w:rsid w:val="00211420"/>
    <w:rsid w:val="0021150F"/>
    <w:rsid w:val="00212018"/>
    <w:rsid w:val="00212DD2"/>
    <w:rsid w:val="0021523C"/>
    <w:rsid w:val="0022448E"/>
    <w:rsid w:val="002255CA"/>
    <w:rsid w:val="00226367"/>
    <w:rsid w:val="00232FBE"/>
    <w:rsid w:val="0024018D"/>
    <w:rsid w:val="00242865"/>
    <w:rsid w:val="00242B56"/>
    <w:rsid w:val="0024552A"/>
    <w:rsid w:val="00245E0C"/>
    <w:rsid w:val="0024684E"/>
    <w:rsid w:val="00246B10"/>
    <w:rsid w:val="00246BD4"/>
    <w:rsid w:val="002615B4"/>
    <w:rsid w:val="0026209C"/>
    <w:rsid w:val="00262B3B"/>
    <w:rsid w:val="00264B2F"/>
    <w:rsid w:val="00265E58"/>
    <w:rsid w:val="0027261A"/>
    <w:rsid w:val="00276169"/>
    <w:rsid w:val="0027664E"/>
    <w:rsid w:val="0027665C"/>
    <w:rsid w:val="00277CC5"/>
    <w:rsid w:val="00282D88"/>
    <w:rsid w:val="002850D8"/>
    <w:rsid w:val="00285698"/>
    <w:rsid w:val="00285CA2"/>
    <w:rsid w:val="002938D2"/>
    <w:rsid w:val="00296504"/>
    <w:rsid w:val="002973F2"/>
    <w:rsid w:val="002A25FC"/>
    <w:rsid w:val="002A30D9"/>
    <w:rsid w:val="002A3B5B"/>
    <w:rsid w:val="002A43A9"/>
    <w:rsid w:val="002A4FDD"/>
    <w:rsid w:val="002A5179"/>
    <w:rsid w:val="002A6057"/>
    <w:rsid w:val="002A61F8"/>
    <w:rsid w:val="002A6A28"/>
    <w:rsid w:val="002B30F7"/>
    <w:rsid w:val="002B3E3C"/>
    <w:rsid w:val="002B51C5"/>
    <w:rsid w:val="002B5E80"/>
    <w:rsid w:val="002B68F4"/>
    <w:rsid w:val="002C0188"/>
    <w:rsid w:val="002C2E90"/>
    <w:rsid w:val="002C5018"/>
    <w:rsid w:val="002C5892"/>
    <w:rsid w:val="002D056A"/>
    <w:rsid w:val="002D24C0"/>
    <w:rsid w:val="002D3679"/>
    <w:rsid w:val="002D50EE"/>
    <w:rsid w:val="002D60ED"/>
    <w:rsid w:val="002E40C2"/>
    <w:rsid w:val="002E70DA"/>
    <w:rsid w:val="002F0921"/>
    <w:rsid w:val="002F2F1A"/>
    <w:rsid w:val="002F582B"/>
    <w:rsid w:val="002F7065"/>
    <w:rsid w:val="00303930"/>
    <w:rsid w:val="00315DB8"/>
    <w:rsid w:val="003263E6"/>
    <w:rsid w:val="003264FF"/>
    <w:rsid w:val="00332D0B"/>
    <w:rsid w:val="00335EED"/>
    <w:rsid w:val="00337D1E"/>
    <w:rsid w:val="0034099B"/>
    <w:rsid w:val="003417BA"/>
    <w:rsid w:val="003419BB"/>
    <w:rsid w:val="00341E68"/>
    <w:rsid w:val="003426EB"/>
    <w:rsid w:val="00352BC2"/>
    <w:rsid w:val="00352EFC"/>
    <w:rsid w:val="00354068"/>
    <w:rsid w:val="00354133"/>
    <w:rsid w:val="003556D4"/>
    <w:rsid w:val="00356141"/>
    <w:rsid w:val="00356C3E"/>
    <w:rsid w:val="0035727C"/>
    <w:rsid w:val="003575DD"/>
    <w:rsid w:val="00360156"/>
    <w:rsid w:val="0036315B"/>
    <w:rsid w:val="00363998"/>
    <w:rsid w:val="00365630"/>
    <w:rsid w:val="00367E32"/>
    <w:rsid w:val="003725E8"/>
    <w:rsid w:val="00372FE0"/>
    <w:rsid w:val="00373880"/>
    <w:rsid w:val="0037455D"/>
    <w:rsid w:val="00375482"/>
    <w:rsid w:val="00376139"/>
    <w:rsid w:val="00376C76"/>
    <w:rsid w:val="00382B35"/>
    <w:rsid w:val="00386FA0"/>
    <w:rsid w:val="00387EE7"/>
    <w:rsid w:val="00391670"/>
    <w:rsid w:val="00391799"/>
    <w:rsid w:val="00393D02"/>
    <w:rsid w:val="00396333"/>
    <w:rsid w:val="00396AFE"/>
    <w:rsid w:val="003A2A7E"/>
    <w:rsid w:val="003A5F5E"/>
    <w:rsid w:val="003A7596"/>
    <w:rsid w:val="003A7B82"/>
    <w:rsid w:val="003A7BF3"/>
    <w:rsid w:val="003B1662"/>
    <w:rsid w:val="003B5577"/>
    <w:rsid w:val="003B637B"/>
    <w:rsid w:val="003B664B"/>
    <w:rsid w:val="003C0819"/>
    <w:rsid w:val="003C1856"/>
    <w:rsid w:val="003C372B"/>
    <w:rsid w:val="003C4A6C"/>
    <w:rsid w:val="003D0FB5"/>
    <w:rsid w:val="003D38D7"/>
    <w:rsid w:val="003D48FB"/>
    <w:rsid w:val="003D4E96"/>
    <w:rsid w:val="003D56BA"/>
    <w:rsid w:val="003E3A10"/>
    <w:rsid w:val="003E4E55"/>
    <w:rsid w:val="003E59F6"/>
    <w:rsid w:val="003E6A0B"/>
    <w:rsid w:val="003E6D61"/>
    <w:rsid w:val="003F0159"/>
    <w:rsid w:val="003F1607"/>
    <w:rsid w:val="003F494D"/>
    <w:rsid w:val="004006A1"/>
    <w:rsid w:val="00403D9A"/>
    <w:rsid w:val="0040727D"/>
    <w:rsid w:val="00410B56"/>
    <w:rsid w:val="00411337"/>
    <w:rsid w:val="004123EA"/>
    <w:rsid w:val="0041411A"/>
    <w:rsid w:val="004147BD"/>
    <w:rsid w:val="00414BA0"/>
    <w:rsid w:val="004206BC"/>
    <w:rsid w:val="00420919"/>
    <w:rsid w:val="00420C49"/>
    <w:rsid w:val="00423F01"/>
    <w:rsid w:val="00426D9D"/>
    <w:rsid w:val="00427473"/>
    <w:rsid w:val="00431F4D"/>
    <w:rsid w:val="00432DFB"/>
    <w:rsid w:val="004356C5"/>
    <w:rsid w:val="00437D7D"/>
    <w:rsid w:val="004439B8"/>
    <w:rsid w:val="00443B9A"/>
    <w:rsid w:val="00447DC8"/>
    <w:rsid w:val="004527EF"/>
    <w:rsid w:val="00453710"/>
    <w:rsid w:val="00453D95"/>
    <w:rsid w:val="00454DAC"/>
    <w:rsid w:val="00460D59"/>
    <w:rsid w:val="00462963"/>
    <w:rsid w:val="00463097"/>
    <w:rsid w:val="00463978"/>
    <w:rsid w:val="00464B02"/>
    <w:rsid w:val="004661F9"/>
    <w:rsid w:val="00470666"/>
    <w:rsid w:val="00473ACC"/>
    <w:rsid w:val="0047512F"/>
    <w:rsid w:val="004779A1"/>
    <w:rsid w:val="004805E6"/>
    <w:rsid w:val="00480B85"/>
    <w:rsid w:val="0048236B"/>
    <w:rsid w:val="0048354B"/>
    <w:rsid w:val="00484BDD"/>
    <w:rsid w:val="0048509C"/>
    <w:rsid w:val="00490C2C"/>
    <w:rsid w:val="00491581"/>
    <w:rsid w:val="00492E0B"/>
    <w:rsid w:val="00493B2D"/>
    <w:rsid w:val="004959A6"/>
    <w:rsid w:val="00495D99"/>
    <w:rsid w:val="004964A0"/>
    <w:rsid w:val="004969C4"/>
    <w:rsid w:val="004A2D96"/>
    <w:rsid w:val="004A7124"/>
    <w:rsid w:val="004B046B"/>
    <w:rsid w:val="004B2C65"/>
    <w:rsid w:val="004B30C5"/>
    <w:rsid w:val="004C486B"/>
    <w:rsid w:val="004C5F5D"/>
    <w:rsid w:val="004C7166"/>
    <w:rsid w:val="004C7F8E"/>
    <w:rsid w:val="004D261D"/>
    <w:rsid w:val="004D2CA5"/>
    <w:rsid w:val="004D37EF"/>
    <w:rsid w:val="004E05F8"/>
    <w:rsid w:val="004E0A1D"/>
    <w:rsid w:val="004E0A30"/>
    <w:rsid w:val="004E2A6E"/>
    <w:rsid w:val="004E36A2"/>
    <w:rsid w:val="004E7B7E"/>
    <w:rsid w:val="004F4945"/>
    <w:rsid w:val="004F6202"/>
    <w:rsid w:val="0050102C"/>
    <w:rsid w:val="005043D4"/>
    <w:rsid w:val="00504DD5"/>
    <w:rsid w:val="005057BA"/>
    <w:rsid w:val="00506046"/>
    <w:rsid w:val="005112BF"/>
    <w:rsid w:val="005120DD"/>
    <w:rsid w:val="005121E7"/>
    <w:rsid w:val="00512402"/>
    <w:rsid w:val="00512449"/>
    <w:rsid w:val="00516721"/>
    <w:rsid w:val="00517218"/>
    <w:rsid w:val="005209BF"/>
    <w:rsid w:val="00520F19"/>
    <w:rsid w:val="00521C18"/>
    <w:rsid w:val="005234D8"/>
    <w:rsid w:val="005237FA"/>
    <w:rsid w:val="005303AC"/>
    <w:rsid w:val="0053383E"/>
    <w:rsid w:val="00534F9E"/>
    <w:rsid w:val="00535871"/>
    <w:rsid w:val="00535F89"/>
    <w:rsid w:val="00536D00"/>
    <w:rsid w:val="00541786"/>
    <w:rsid w:val="0054181C"/>
    <w:rsid w:val="00543A66"/>
    <w:rsid w:val="00545E1D"/>
    <w:rsid w:val="00550195"/>
    <w:rsid w:val="0055128B"/>
    <w:rsid w:val="00552C0A"/>
    <w:rsid w:val="00555336"/>
    <w:rsid w:val="00555646"/>
    <w:rsid w:val="00560AF2"/>
    <w:rsid w:val="00564600"/>
    <w:rsid w:val="0056618B"/>
    <w:rsid w:val="00570C25"/>
    <w:rsid w:val="00570D6B"/>
    <w:rsid w:val="00570F09"/>
    <w:rsid w:val="005779FD"/>
    <w:rsid w:val="00580176"/>
    <w:rsid w:val="00581E3B"/>
    <w:rsid w:val="00582FD7"/>
    <w:rsid w:val="005851BF"/>
    <w:rsid w:val="005874F5"/>
    <w:rsid w:val="005877FD"/>
    <w:rsid w:val="00590BA9"/>
    <w:rsid w:val="005920E4"/>
    <w:rsid w:val="005A49D2"/>
    <w:rsid w:val="005B1BE5"/>
    <w:rsid w:val="005B261E"/>
    <w:rsid w:val="005B601C"/>
    <w:rsid w:val="005B7BC7"/>
    <w:rsid w:val="005C03A9"/>
    <w:rsid w:val="005C3F32"/>
    <w:rsid w:val="005C4602"/>
    <w:rsid w:val="005C6683"/>
    <w:rsid w:val="005D4923"/>
    <w:rsid w:val="005D4B87"/>
    <w:rsid w:val="005D7A72"/>
    <w:rsid w:val="005E2260"/>
    <w:rsid w:val="005E2F35"/>
    <w:rsid w:val="005E5070"/>
    <w:rsid w:val="005F0964"/>
    <w:rsid w:val="005F22B8"/>
    <w:rsid w:val="005F4C35"/>
    <w:rsid w:val="005F7C16"/>
    <w:rsid w:val="00600B04"/>
    <w:rsid w:val="00601C54"/>
    <w:rsid w:val="0060225C"/>
    <w:rsid w:val="00602CFF"/>
    <w:rsid w:val="00603EAD"/>
    <w:rsid w:val="006046A6"/>
    <w:rsid w:val="00605B69"/>
    <w:rsid w:val="00606C09"/>
    <w:rsid w:val="00610C5A"/>
    <w:rsid w:val="00610E35"/>
    <w:rsid w:val="00611F3D"/>
    <w:rsid w:val="00612FEF"/>
    <w:rsid w:val="0061547E"/>
    <w:rsid w:val="00626CFA"/>
    <w:rsid w:val="00626D20"/>
    <w:rsid w:val="0063026C"/>
    <w:rsid w:val="0063075A"/>
    <w:rsid w:val="00633834"/>
    <w:rsid w:val="00633B7E"/>
    <w:rsid w:val="00635D1A"/>
    <w:rsid w:val="006376B7"/>
    <w:rsid w:val="00640BBA"/>
    <w:rsid w:val="0064271C"/>
    <w:rsid w:val="00642D03"/>
    <w:rsid w:val="00643618"/>
    <w:rsid w:val="00646545"/>
    <w:rsid w:val="00646816"/>
    <w:rsid w:val="0064722D"/>
    <w:rsid w:val="00650494"/>
    <w:rsid w:val="00650859"/>
    <w:rsid w:val="00656810"/>
    <w:rsid w:val="00656DAB"/>
    <w:rsid w:val="006577A9"/>
    <w:rsid w:val="00672AD4"/>
    <w:rsid w:val="00675CC2"/>
    <w:rsid w:val="00677863"/>
    <w:rsid w:val="00682636"/>
    <w:rsid w:val="006839ED"/>
    <w:rsid w:val="0068430C"/>
    <w:rsid w:val="00684A62"/>
    <w:rsid w:val="00690A00"/>
    <w:rsid w:val="00691887"/>
    <w:rsid w:val="006946D7"/>
    <w:rsid w:val="00696E0A"/>
    <w:rsid w:val="006977F0"/>
    <w:rsid w:val="006A18E2"/>
    <w:rsid w:val="006A49B0"/>
    <w:rsid w:val="006A4E5A"/>
    <w:rsid w:val="006A63C7"/>
    <w:rsid w:val="006B0CC7"/>
    <w:rsid w:val="006B27A2"/>
    <w:rsid w:val="006C0D2B"/>
    <w:rsid w:val="006C1A35"/>
    <w:rsid w:val="006C5459"/>
    <w:rsid w:val="006C5A6C"/>
    <w:rsid w:val="006C7772"/>
    <w:rsid w:val="006D0289"/>
    <w:rsid w:val="006D039F"/>
    <w:rsid w:val="006D35B9"/>
    <w:rsid w:val="006D3B64"/>
    <w:rsid w:val="006D3EE6"/>
    <w:rsid w:val="006D49BE"/>
    <w:rsid w:val="006E1D99"/>
    <w:rsid w:val="006E2C14"/>
    <w:rsid w:val="006E4EBE"/>
    <w:rsid w:val="006E539A"/>
    <w:rsid w:val="006E7362"/>
    <w:rsid w:val="006F08EB"/>
    <w:rsid w:val="006F1F3D"/>
    <w:rsid w:val="006F6B10"/>
    <w:rsid w:val="00700938"/>
    <w:rsid w:val="00701B71"/>
    <w:rsid w:val="00703EBA"/>
    <w:rsid w:val="0070688B"/>
    <w:rsid w:val="0071076D"/>
    <w:rsid w:val="00710EB5"/>
    <w:rsid w:val="00721BD2"/>
    <w:rsid w:val="0072215D"/>
    <w:rsid w:val="00722307"/>
    <w:rsid w:val="0072245A"/>
    <w:rsid w:val="00726416"/>
    <w:rsid w:val="00727A54"/>
    <w:rsid w:val="00734B69"/>
    <w:rsid w:val="00734CB1"/>
    <w:rsid w:val="00736BC1"/>
    <w:rsid w:val="00740687"/>
    <w:rsid w:val="00740A35"/>
    <w:rsid w:val="00742501"/>
    <w:rsid w:val="00742E56"/>
    <w:rsid w:val="0074718F"/>
    <w:rsid w:val="0074768A"/>
    <w:rsid w:val="007527C1"/>
    <w:rsid w:val="00752AB2"/>
    <w:rsid w:val="007538D0"/>
    <w:rsid w:val="007545EA"/>
    <w:rsid w:val="00760135"/>
    <w:rsid w:val="00760AE7"/>
    <w:rsid w:val="00761B40"/>
    <w:rsid w:val="00763F86"/>
    <w:rsid w:val="0076433F"/>
    <w:rsid w:val="00764522"/>
    <w:rsid w:val="00764F3E"/>
    <w:rsid w:val="00765BB7"/>
    <w:rsid w:val="00767A4F"/>
    <w:rsid w:val="0077067E"/>
    <w:rsid w:val="0077165C"/>
    <w:rsid w:val="007764FA"/>
    <w:rsid w:val="007773BE"/>
    <w:rsid w:val="00780491"/>
    <w:rsid w:val="0078188A"/>
    <w:rsid w:val="00781F29"/>
    <w:rsid w:val="007834E4"/>
    <w:rsid w:val="007835E4"/>
    <w:rsid w:val="00785ADA"/>
    <w:rsid w:val="00785F2D"/>
    <w:rsid w:val="007909CA"/>
    <w:rsid w:val="0079273E"/>
    <w:rsid w:val="007A0D4E"/>
    <w:rsid w:val="007A0E73"/>
    <w:rsid w:val="007A2BC7"/>
    <w:rsid w:val="007A3154"/>
    <w:rsid w:val="007A4AFE"/>
    <w:rsid w:val="007A553B"/>
    <w:rsid w:val="007A7BC2"/>
    <w:rsid w:val="007A7C7D"/>
    <w:rsid w:val="007B189E"/>
    <w:rsid w:val="007B1C09"/>
    <w:rsid w:val="007B2A35"/>
    <w:rsid w:val="007B47F3"/>
    <w:rsid w:val="007B4B93"/>
    <w:rsid w:val="007B4C2F"/>
    <w:rsid w:val="007B4D89"/>
    <w:rsid w:val="007C32B6"/>
    <w:rsid w:val="007D081B"/>
    <w:rsid w:val="007D3098"/>
    <w:rsid w:val="007D3BC0"/>
    <w:rsid w:val="007D513C"/>
    <w:rsid w:val="007D55E5"/>
    <w:rsid w:val="007D59D9"/>
    <w:rsid w:val="007D6F32"/>
    <w:rsid w:val="007D7206"/>
    <w:rsid w:val="007E3F30"/>
    <w:rsid w:val="007E4A7F"/>
    <w:rsid w:val="007E4E2E"/>
    <w:rsid w:val="007E56E2"/>
    <w:rsid w:val="007F30A1"/>
    <w:rsid w:val="007F7941"/>
    <w:rsid w:val="00801BA6"/>
    <w:rsid w:val="00805848"/>
    <w:rsid w:val="0081021C"/>
    <w:rsid w:val="00810334"/>
    <w:rsid w:val="0081283C"/>
    <w:rsid w:val="0081295A"/>
    <w:rsid w:val="0081490A"/>
    <w:rsid w:val="00814A9C"/>
    <w:rsid w:val="0081590B"/>
    <w:rsid w:val="00821738"/>
    <w:rsid w:val="00823E71"/>
    <w:rsid w:val="00827696"/>
    <w:rsid w:val="00830CD7"/>
    <w:rsid w:val="00831DFB"/>
    <w:rsid w:val="008322F4"/>
    <w:rsid w:val="008331DD"/>
    <w:rsid w:val="00833834"/>
    <w:rsid w:val="008339E5"/>
    <w:rsid w:val="00833A09"/>
    <w:rsid w:val="00833ACA"/>
    <w:rsid w:val="00834AEE"/>
    <w:rsid w:val="008371C5"/>
    <w:rsid w:val="00837D4F"/>
    <w:rsid w:val="00840A19"/>
    <w:rsid w:val="00845BA8"/>
    <w:rsid w:val="00846355"/>
    <w:rsid w:val="00846915"/>
    <w:rsid w:val="0086530A"/>
    <w:rsid w:val="00866335"/>
    <w:rsid w:val="0087022D"/>
    <w:rsid w:val="0087299D"/>
    <w:rsid w:val="0087440E"/>
    <w:rsid w:val="00877ACF"/>
    <w:rsid w:val="00883660"/>
    <w:rsid w:val="00883757"/>
    <w:rsid w:val="00883806"/>
    <w:rsid w:val="008875C1"/>
    <w:rsid w:val="00893A0F"/>
    <w:rsid w:val="00895585"/>
    <w:rsid w:val="00895AD9"/>
    <w:rsid w:val="008A0C0A"/>
    <w:rsid w:val="008A0EA3"/>
    <w:rsid w:val="008A1756"/>
    <w:rsid w:val="008A1AB8"/>
    <w:rsid w:val="008A1E8C"/>
    <w:rsid w:val="008A6B46"/>
    <w:rsid w:val="008A6DCC"/>
    <w:rsid w:val="008A7FDF"/>
    <w:rsid w:val="008B2C0F"/>
    <w:rsid w:val="008B3EF5"/>
    <w:rsid w:val="008B6BE1"/>
    <w:rsid w:val="008C1B8E"/>
    <w:rsid w:val="008C1D97"/>
    <w:rsid w:val="008C290C"/>
    <w:rsid w:val="008C5776"/>
    <w:rsid w:val="008C5F2D"/>
    <w:rsid w:val="008C6938"/>
    <w:rsid w:val="008C71DC"/>
    <w:rsid w:val="008C7985"/>
    <w:rsid w:val="008C7AC6"/>
    <w:rsid w:val="008D1511"/>
    <w:rsid w:val="008D2684"/>
    <w:rsid w:val="008D29A1"/>
    <w:rsid w:val="008D341C"/>
    <w:rsid w:val="008D5285"/>
    <w:rsid w:val="008D7E2E"/>
    <w:rsid w:val="008E29ED"/>
    <w:rsid w:val="008E51EC"/>
    <w:rsid w:val="008E5234"/>
    <w:rsid w:val="008E61B8"/>
    <w:rsid w:val="008E6B34"/>
    <w:rsid w:val="008E7E8E"/>
    <w:rsid w:val="008F2515"/>
    <w:rsid w:val="008F2A60"/>
    <w:rsid w:val="008F4403"/>
    <w:rsid w:val="008F49B3"/>
    <w:rsid w:val="008F525C"/>
    <w:rsid w:val="0090215C"/>
    <w:rsid w:val="00902A0B"/>
    <w:rsid w:val="00905033"/>
    <w:rsid w:val="00907F39"/>
    <w:rsid w:val="00910C14"/>
    <w:rsid w:val="00914ACB"/>
    <w:rsid w:val="00915840"/>
    <w:rsid w:val="0091675C"/>
    <w:rsid w:val="009172BD"/>
    <w:rsid w:val="00921954"/>
    <w:rsid w:val="009233A0"/>
    <w:rsid w:val="009279DC"/>
    <w:rsid w:val="00933237"/>
    <w:rsid w:val="00933865"/>
    <w:rsid w:val="00933C89"/>
    <w:rsid w:val="0094023C"/>
    <w:rsid w:val="009432F6"/>
    <w:rsid w:val="009442EB"/>
    <w:rsid w:val="009449B0"/>
    <w:rsid w:val="009452E0"/>
    <w:rsid w:val="0094785D"/>
    <w:rsid w:val="00952694"/>
    <w:rsid w:val="00952925"/>
    <w:rsid w:val="0095298C"/>
    <w:rsid w:val="00957332"/>
    <w:rsid w:val="00967251"/>
    <w:rsid w:val="009676F2"/>
    <w:rsid w:val="009760A8"/>
    <w:rsid w:val="00980D02"/>
    <w:rsid w:val="00981FFF"/>
    <w:rsid w:val="0098480E"/>
    <w:rsid w:val="00987B66"/>
    <w:rsid w:val="009905B6"/>
    <w:rsid w:val="00994683"/>
    <w:rsid w:val="00994A73"/>
    <w:rsid w:val="009952FF"/>
    <w:rsid w:val="009967A6"/>
    <w:rsid w:val="00996926"/>
    <w:rsid w:val="00997464"/>
    <w:rsid w:val="00997963"/>
    <w:rsid w:val="00997A62"/>
    <w:rsid w:val="009A013D"/>
    <w:rsid w:val="009A1C10"/>
    <w:rsid w:val="009A64D7"/>
    <w:rsid w:val="009B18C7"/>
    <w:rsid w:val="009C21E3"/>
    <w:rsid w:val="009C4828"/>
    <w:rsid w:val="009C5CA1"/>
    <w:rsid w:val="009D1A26"/>
    <w:rsid w:val="009D306D"/>
    <w:rsid w:val="009D50AF"/>
    <w:rsid w:val="009E0814"/>
    <w:rsid w:val="009E2932"/>
    <w:rsid w:val="009E2B78"/>
    <w:rsid w:val="009E6678"/>
    <w:rsid w:val="009E751C"/>
    <w:rsid w:val="009F0415"/>
    <w:rsid w:val="009F1E56"/>
    <w:rsid w:val="009F4E80"/>
    <w:rsid w:val="009F67D8"/>
    <w:rsid w:val="00A006DC"/>
    <w:rsid w:val="00A0121E"/>
    <w:rsid w:val="00A03925"/>
    <w:rsid w:val="00A0420B"/>
    <w:rsid w:val="00A05D64"/>
    <w:rsid w:val="00A05DF4"/>
    <w:rsid w:val="00A12F1D"/>
    <w:rsid w:val="00A147DB"/>
    <w:rsid w:val="00A15156"/>
    <w:rsid w:val="00A15314"/>
    <w:rsid w:val="00A1679A"/>
    <w:rsid w:val="00A175B6"/>
    <w:rsid w:val="00A2458B"/>
    <w:rsid w:val="00A24AF0"/>
    <w:rsid w:val="00A30475"/>
    <w:rsid w:val="00A31AFC"/>
    <w:rsid w:val="00A3206A"/>
    <w:rsid w:val="00A33025"/>
    <w:rsid w:val="00A33F41"/>
    <w:rsid w:val="00A3534F"/>
    <w:rsid w:val="00A36FB6"/>
    <w:rsid w:val="00A37C46"/>
    <w:rsid w:val="00A40215"/>
    <w:rsid w:val="00A4377B"/>
    <w:rsid w:val="00A444E7"/>
    <w:rsid w:val="00A46449"/>
    <w:rsid w:val="00A513B7"/>
    <w:rsid w:val="00A51CBF"/>
    <w:rsid w:val="00A51FFC"/>
    <w:rsid w:val="00A540FF"/>
    <w:rsid w:val="00A567A2"/>
    <w:rsid w:val="00A63540"/>
    <w:rsid w:val="00A66209"/>
    <w:rsid w:val="00A71BFE"/>
    <w:rsid w:val="00A734DC"/>
    <w:rsid w:val="00A7371B"/>
    <w:rsid w:val="00A73B02"/>
    <w:rsid w:val="00A77B94"/>
    <w:rsid w:val="00A8187C"/>
    <w:rsid w:val="00A81A62"/>
    <w:rsid w:val="00A82771"/>
    <w:rsid w:val="00A8651A"/>
    <w:rsid w:val="00A87764"/>
    <w:rsid w:val="00A90AF8"/>
    <w:rsid w:val="00A9149A"/>
    <w:rsid w:val="00A922D1"/>
    <w:rsid w:val="00A965E5"/>
    <w:rsid w:val="00A96A7C"/>
    <w:rsid w:val="00AA1FFC"/>
    <w:rsid w:val="00AA4768"/>
    <w:rsid w:val="00AB0810"/>
    <w:rsid w:val="00AB388C"/>
    <w:rsid w:val="00AB3909"/>
    <w:rsid w:val="00AB6BDF"/>
    <w:rsid w:val="00AB7D7E"/>
    <w:rsid w:val="00AC0E37"/>
    <w:rsid w:val="00AC20C4"/>
    <w:rsid w:val="00AC283D"/>
    <w:rsid w:val="00AC4504"/>
    <w:rsid w:val="00AC505A"/>
    <w:rsid w:val="00AC621D"/>
    <w:rsid w:val="00AC7C7E"/>
    <w:rsid w:val="00AD19A5"/>
    <w:rsid w:val="00AD59D0"/>
    <w:rsid w:val="00AD70E1"/>
    <w:rsid w:val="00AE056D"/>
    <w:rsid w:val="00AE240E"/>
    <w:rsid w:val="00AE3D22"/>
    <w:rsid w:val="00AE4875"/>
    <w:rsid w:val="00AE701E"/>
    <w:rsid w:val="00AF72F0"/>
    <w:rsid w:val="00B00411"/>
    <w:rsid w:val="00B00630"/>
    <w:rsid w:val="00B02048"/>
    <w:rsid w:val="00B02348"/>
    <w:rsid w:val="00B12344"/>
    <w:rsid w:val="00B24A72"/>
    <w:rsid w:val="00B25A2A"/>
    <w:rsid w:val="00B302D8"/>
    <w:rsid w:val="00B31225"/>
    <w:rsid w:val="00B31A7C"/>
    <w:rsid w:val="00B367B2"/>
    <w:rsid w:val="00B4151F"/>
    <w:rsid w:val="00B41627"/>
    <w:rsid w:val="00B421DF"/>
    <w:rsid w:val="00B42E0C"/>
    <w:rsid w:val="00B430D2"/>
    <w:rsid w:val="00B440F7"/>
    <w:rsid w:val="00B452CD"/>
    <w:rsid w:val="00B468A0"/>
    <w:rsid w:val="00B529B9"/>
    <w:rsid w:val="00B5498E"/>
    <w:rsid w:val="00B568B5"/>
    <w:rsid w:val="00B60C34"/>
    <w:rsid w:val="00B60CBC"/>
    <w:rsid w:val="00B63854"/>
    <w:rsid w:val="00B67F5D"/>
    <w:rsid w:val="00B70BD0"/>
    <w:rsid w:val="00B76BAF"/>
    <w:rsid w:val="00B774B4"/>
    <w:rsid w:val="00B82699"/>
    <w:rsid w:val="00B83A23"/>
    <w:rsid w:val="00B86EF5"/>
    <w:rsid w:val="00B91EE7"/>
    <w:rsid w:val="00B93026"/>
    <w:rsid w:val="00B934EA"/>
    <w:rsid w:val="00B96298"/>
    <w:rsid w:val="00B976A4"/>
    <w:rsid w:val="00BA5484"/>
    <w:rsid w:val="00BA58C0"/>
    <w:rsid w:val="00BB1AFE"/>
    <w:rsid w:val="00BB7515"/>
    <w:rsid w:val="00BB785F"/>
    <w:rsid w:val="00BC2908"/>
    <w:rsid w:val="00BC4F53"/>
    <w:rsid w:val="00BC5516"/>
    <w:rsid w:val="00BC6ACA"/>
    <w:rsid w:val="00BC6F92"/>
    <w:rsid w:val="00BD0346"/>
    <w:rsid w:val="00BD0969"/>
    <w:rsid w:val="00BD3FC4"/>
    <w:rsid w:val="00BD5007"/>
    <w:rsid w:val="00BD51C9"/>
    <w:rsid w:val="00BD57BF"/>
    <w:rsid w:val="00BE2126"/>
    <w:rsid w:val="00BE3E95"/>
    <w:rsid w:val="00BE4A09"/>
    <w:rsid w:val="00BE4ABE"/>
    <w:rsid w:val="00BE6399"/>
    <w:rsid w:val="00BE6A54"/>
    <w:rsid w:val="00BE73E6"/>
    <w:rsid w:val="00BF3047"/>
    <w:rsid w:val="00C01322"/>
    <w:rsid w:val="00C013A5"/>
    <w:rsid w:val="00C01818"/>
    <w:rsid w:val="00C04146"/>
    <w:rsid w:val="00C04F66"/>
    <w:rsid w:val="00C10142"/>
    <w:rsid w:val="00C12E6D"/>
    <w:rsid w:val="00C12E76"/>
    <w:rsid w:val="00C13F26"/>
    <w:rsid w:val="00C1470F"/>
    <w:rsid w:val="00C14FBC"/>
    <w:rsid w:val="00C2058A"/>
    <w:rsid w:val="00C22139"/>
    <w:rsid w:val="00C25655"/>
    <w:rsid w:val="00C25E4A"/>
    <w:rsid w:val="00C263DA"/>
    <w:rsid w:val="00C26830"/>
    <w:rsid w:val="00C27A00"/>
    <w:rsid w:val="00C3295A"/>
    <w:rsid w:val="00C3757C"/>
    <w:rsid w:val="00C37E1D"/>
    <w:rsid w:val="00C40828"/>
    <w:rsid w:val="00C423A3"/>
    <w:rsid w:val="00C455E9"/>
    <w:rsid w:val="00C47018"/>
    <w:rsid w:val="00C47CAE"/>
    <w:rsid w:val="00C516D7"/>
    <w:rsid w:val="00C53B72"/>
    <w:rsid w:val="00C53F0A"/>
    <w:rsid w:val="00C55B93"/>
    <w:rsid w:val="00C564A0"/>
    <w:rsid w:val="00C571D4"/>
    <w:rsid w:val="00C57EBA"/>
    <w:rsid w:val="00C57F67"/>
    <w:rsid w:val="00C63403"/>
    <w:rsid w:val="00C67BB4"/>
    <w:rsid w:val="00C71B69"/>
    <w:rsid w:val="00C71DB4"/>
    <w:rsid w:val="00C726F6"/>
    <w:rsid w:val="00C75FA9"/>
    <w:rsid w:val="00C766F1"/>
    <w:rsid w:val="00C76C8E"/>
    <w:rsid w:val="00C806BF"/>
    <w:rsid w:val="00C806EF"/>
    <w:rsid w:val="00C837CE"/>
    <w:rsid w:val="00C848EA"/>
    <w:rsid w:val="00C84D3B"/>
    <w:rsid w:val="00C86F6A"/>
    <w:rsid w:val="00C875A5"/>
    <w:rsid w:val="00C900CF"/>
    <w:rsid w:val="00C9026C"/>
    <w:rsid w:val="00C932E1"/>
    <w:rsid w:val="00C95C01"/>
    <w:rsid w:val="00C977A5"/>
    <w:rsid w:val="00CA1826"/>
    <w:rsid w:val="00CA3535"/>
    <w:rsid w:val="00CA4D57"/>
    <w:rsid w:val="00CA68BA"/>
    <w:rsid w:val="00CA781F"/>
    <w:rsid w:val="00CB0D2E"/>
    <w:rsid w:val="00CB10DD"/>
    <w:rsid w:val="00CB17BC"/>
    <w:rsid w:val="00CB37EE"/>
    <w:rsid w:val="00CB44A9"/>
    <w:rsid w:val="00CB4EA6"/>
    <w:rsid w:val="00CC16C3"/>
    <w:rsid w:val="00CC6CB0"/>
    <w:rsid w:val="00CC7E87"/>
    <w:rsid w:val="00CD00DD"/>
    <w:rsid w:val="00CD2E5C"/>
    <w:rsid w:val="00CD748F"/>
    <w:rsid w:val="00CD777A"/>
    <w:rsid w:val="00CE260E"/>
    <w:rsid w:val="00CE444B"/>
    <w:rsid w:val="00CE4CEB"/>
    <w:rsid w:val="00CE7D77"/>
    <w:rsid w:val="00CF1233"/>
    <w:rsid w:val="00CF1556"/>
    <w:rsid w:val="00CF23B2"/>
    <w:rsid w:val="00CF46F9"/>
    <w:rsid w:val="00CF4A46"/>
    <w:rsid w:val="00CF4A4F"/>
    <w:rsid w:val="00CF4AF0"/>
    <w:rsid w:val="00CF5AA9"/>
    <w:rsid w:val="00CF65D4"/>
    <w:rsid w:val="00CF7834"/>
    <w:rsid w:val="00D03137"/>
    <w:rsid w:val="00D061C1"/>
    <w:rsid w:val="00D07213"/>
    <w:rsid w:val="00D07C40"/>
    <w:rsid w:val="00D07DE4"/>
    <w:rsid w:val="00D22A7E"/>
    <w:rsid w:val="00D22B6D"/>
    <w:rsid w:val="00D247A3"/>
    <w:rsid w:val="00D24B59"/>
    <w:rsid w:val="00D24E93"/>
    <w:rsid w:val="00D27E21"/>
    <w:rsid w:val="00D30F47"/>
    <w:rsid w:val="00D31AD5"/>
    <w:rsid w:val="00D32F47"/>
    <w:rsid w:val="00D33092"/>
    <w:rsid w:val="00D35E19"/>
    <w:rsid w:val="00D3721B"/>
    <w:rsid w:val="00D40D5E"/>
    <w:rsid w:val="00D41728"/>
    <w:rsid w:val="00D43845"/>
    <w:rsid w:val="00D439B2"/>
    <w:rsid w:val="00D4450F"/>
    <w:rsid w:val="00D45B0C"/>
    <w:rsid w:val="00D51488"/>
    <w:rsid w:val="00D52A5B"/>
    <w:rsid w:val="00D53E99"/>
    <w:rsid w:val="00D62CAB"/>
    <w:rsid w:val="00D661F4"/>
    <w:rsid w:val="00D6623B"/>
    <w:rsid w:val="00D76B87"/>
    <w:rsid w:val="00D7750D"/>
    <w:rsid w:val="00D80174"/>
    <w:rsid w:val="00D80B70"/>
    <w:rsid w:val="00D8791F"/>
    <w:rsid w:val="00D95205"/>
    <w:rsid w:val="00D95675"/>
    <w:rsid w:val="00D97F78"/>
    <w:rsid w:val="00DA0F9F"/>
    <w:rsid w:val="00DA22FC"/>
    <w:rsid w:val="00DA64D9"/>
    <w:rsid w:val="00DA7FEF"/>
    <w:rsid w:val="00DB1E8A"/>
    <w:rsid w:val="00DC0730"/>
    <w:rsid w:val="00DC204D"/>
    <w:rsid w:val="00DC31E4"/>
    <w:rsid w:val="00DC5200"/>
    <w:rsid w:val="00DC5365"/>
    <w:rsid w:val="00DC64BE"/>
    <w:rsid w:val="00DC6750"/>
    <w:rsid w:val="00DC6CA1"/>
    <w:rsid w:val="00DC7D48"/>
    <w:rsid w:val="00DC7D82"/>
    <w:rsid w:val="00DC7E9E"/>
    <w:rsid w:val="00DD2C0C"/>
    <w:rsid w:val="00DD4A87"/>
    <w:rsid w:val="00DD6B6B"/>
    <w:rsid w:val="00DD750A"/>
    <w:rsid w:val="00DE12FF"/>
    <w:rsid w:val="00DE161B"/>
    <w:rsid w:val="00DE7A35"/>
    <w:rsid w:val="00DF03D5"/>
    <w:rsid w:val="00DF0D5E"/>
    <w:rsid w:val="00DF215D"/>
    <w:rsid w:val="00DF222E"/>
    <w:rsid w:val="00DF22CB"/>
    <w:rsid w:val="00DF3181"/>
    <w:rsid w:val="00DF320E"/>
    <w:rsid w:val="00DF33E8"/>
    <w:rsid w:val="00DF3CE8"/>
    <w:rsid w:val="00DF4EB6"/>
    <w:rsid w:val="00DF53FF"/>
    <w:rsid w:val="00DF56BE"/>
    <w:rsid w:val="00E00448"/>
    <w:rsid w:val="00E03960"/>
    <w:rsid w:val="00E03D0A"/>
    <w:rsid w:val="00E03D6B"/>
    <w:rsid w:val="00E11402"/>
    <w:rsid w:val="00E11AB1"/>
    <w:rsid w:val="00E14BF2"/>
    <w:rsid w:val="00E212E1"/>
    <w:rsid w:val="00E23D3C"/>
    <w:rsid w:val="00E2442F"/>
    <w:rsid w:val="00E275B0"/>
    <w:rsid w:val="00E3234D"/>
    <w:rsid w:val="00E4017E"/>
    <w:rsid w:val="00E40232"/>
    <w:rsid w:val="00E41BC8"/>
    <w:rsid w:val="00E4242F"/>
    <w:rsid w:val="00E44B12"/>
    <w:rsid w:val="00E458B0"/>
    <w:rsid w:val="00E5129A"/>
    <w:rsid w:val="00E53C46"/>
    <w:rsid w:val="00E55138"/>
    <w:rsid w:val="00E625B3"/>
    <w:rsid w:val="00E65D24"/>
    <w:rsid w:val="00E70A2D"/>
    <w:rsid w:val="00E70A7F"/>
    <w:rsid w:val="00E7149A"/>
    <w:rsid w:val="00E722DF"/>
    <w:rsid w:val="00E73414"/>
    <w:rsid w:val="00E750B0"/>
    <w:rsid w:val="00E7536E"/>
    <w:rsid w:val="00E76366"/>
    <w:rsid w:val="00E77096"/>
    <w:rsid w:val="00E77B0F"/>
    <w:rsid w:val="00E830D1"/>
    <w:rsid w:val="00E8585F"/>
    <w:rsid w:val="00E862DB"/>
    <w:rsid w:val="00E86331"/>
    <w:rsid w:val="00E94092"/>
    <w:rsid w:val="00E94795"/>
    <w:rsid w:val="00E9657B"/>
    <w:rsid w:val="00EA1BE2"/>
    <w:rsid w:val="00EA4F17"/>
    <w:rsid w:val="00EA60CA"/>
    <w:rsid w:val="00EA6730"/>
    <w:rsid w:val="00EA732B"/>
    <w:rsid w:val="00EB1585"/>
    <w:rsid w:val="00EB2A01"/>
    <w:rsid w:val="00EB6FA2"/>
    <w:rsid w:val="00EC17F7"/>
    <w:rsid w:val="00EC5B14"/>
    <w:rsid w:val="00ED267D"/>
    <w:rsid w:val="00ED2AA5"/>
    <w:rsid w:val="00ED4B7B"/>
    <w:rsid w:val="00ED7C78"/>
    <w:rsid w:val="00ED7F47"/>
    <w:rsid w:val="00EE01D8"/>
    <w:rsid w:val="00EE0CA4"/>
    <w:rsid w:val="00EE0DE5"/>
    <w:rsid w:val="00EE2D0E"/>
    <w:rsid w:val="00EE3F9C"/>
    <w:rsid w:val="00EE777E"/>
    <w:rsid w:val="00EF01E5"/>
    <w:rsid w:val="00EF7650"/>
    <w:rsid w:val="00F00362"/>
    <w:rsid w:val="00F015A3"/>
    <w:rsid w:val="00F029C3"/>
    <w:rsid w:val="00F037CE"/>
    <w:rsid w:val="00F068D2"/>
    <w:rsid w:val="00F12385"/>
    <w:rsid w:val="00F14DFE"/>
    <w:rsid w:val="00F17FD2"/>
    <w:rsid w:val="00F21F52"/>
    <w:rsid w:val="00F22361"/>
    <w:rsid w:val="00F23082"/>
    <w:rsid w:val="00F23241"/>
    <w:rsid w:val="00F23F37"/>
    <w:rsid w:val="00F25036"/>
    <w:rsid w:val="00F30001"/>
    <w:rsid w:val="00F3034D"/>
    <w:rsid w:val="00F30985"/>
    <w:rsid w:val="00F30FD5"/>
    <w:rsid w:val="00F3405B"/>
    <w:rsid w:val="00F346FC"/>
    <w:rsid w:val="00F423C3"/>
    <w:rsid w:val="00F43604"/>
    <w:rsid w:val="00F45B58"/>
    <w:rsid w:val="00F46600"/>
    <w:rsid w:val="00F50981"/>
    <w:rsid w:val="00F53547"/>
    <w:rsid w:val="00F54D9E"/>
    <w:rsid w:val="00F556E5"/>
    <w:rsid w:val="00F5686B"/>
    <w:rsid w:val="00F57ED3"/>
    <w:rsid w:val="00F642D8"/>
    <w:rsid w:val="00F64683"/>
    <w:rsid w:val="00F64F5B"/>
    <w:rsid w:val="00F6593A"/>
    <w:rsid w:val="00F710AA"/>
    <w:rsid w:val="00F75637"/>
    <w:rsid w:val="00F76C79"/>
    <w:rsid w:val="00F80066"/>
    <w:rsid w:val="00F80399"/>
    <w:rsid w:val="00F82DAC"/>
    <w:rsid w:val="00F93885"/>
    <w:rsid w:val="00F976B5"/>
    <w:rsid w:val="00FA457E"/>
    <w:rsid w:val="00FA516E"/>
    <w:rsid w:val="00FB057A"/>
    <w:rsid w:val="00FB0AB3"/>
    <w:rsid w:val="00FB0FEA"/>
    <w:rsid w:val="00FB1C13"/>
    <w:rsid w:val="00FB2E6F"/>
    <w:rsid w:val="00FB3C00"/>
    <w:rsid w:val="00FB5895"/>
    <w:rsid w:val="00FB5D1D"/>
    <w:rsid w:val="00FB779D"/>
    <w:rsid w:val="00FC0359"/>
    <w:rsid w:val="00FC3E65"/>
    <w:rsid w:val="00FC4CD3"/>
    <w:rsid w:val="00FC5691"/>
    <w:rsid w:val="00FC5771"/>
    <w:rsid w:val="00FC65CC"/>
    <w:rsid w:val="00FD045A"/>
    <w:rsid w:val="00FD3E87"/>
    <w:rsid w:val="00FD6639"/>
    <w:rsid w:val="00FE009F"/>
    <w:rsid w:val="00FE0451"/>
    <w:rsid w:val="00FE22BD"/>
    <w:rsid w:val="00FE276A"/>
    <w:rsid w:val="00FE2F0F"/>
    <w:rsid w:val="00FE4589"/>
    <w:rsid w:val="00FE4BE7"/>
    <w:rsid w:val="00FE4F93"/>
    <w:rsid w:val="00FE5C25"/>
    <w:rsid w:val="00FF118C"/>
    <w:rsid w:val="00FF24CC"/>
    <w:rsid w:val="00FF29BA"/>
    <w:rsid w:val="00FF3417"/>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539964-B2B2-4E4E-BEF5-9531D340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7D"/>
    <w:rPr>
      <w:rFonts w:ascii="Arial" w:hAnsi="Arial"/>
      <w:sz w:val="24"/>
    </w:rPr>
  </w:style>
  <w:style w:type="paragraph" w:styleId="Heading1">
    <w:name w:val="heading 1"/>
    <w:basedOn w:val="Normal"/>
    <w:next w:val="Normal"/>
    <w:qFormat/>
    <w:rsid w:val="00C3757C"/>
    <w:pPr>
      <w:keepNext/>
      <w:outlineLvl w:val="0"/>
    </w:pPr>
    <w:rPr>
      <w:b/>
      <w:kern w:val="28"/>
      <w:sz w:val="32"/>
    </w:rPr>
  </w:style>
  <w:style w:type="paragraph" w:styleId="Heading2">
    <w:name w:val="heading 2"/>
    <w:basedOn w:val="Normal"/>
    <w:next w:val="Normal"/>
    <w:qFormat/>
    <w:rsid w:val="00C3757C"/>
    <w:pPr>
      <w:keepNext/>
      <w:numPr>
        <w:numId w:val="2"/>
      </w:numPr>
      <w:outlineLvl w:val="1"/>
    </w:pPr>
    <w:rPr>
      <w:b/>
    </w:rPr>
  </w:style>
  <w:style w:type="paragraph" w:styleId="Heading3">
    <w:name w:val="heading 3"/>
    <w:basedOn w:val="Normal"/>
    <w:next w:val="Normal"/>
    <w:qFormat/>
    <w:rsid w:val="00C3757C"/>
    <w:pPr>
      <w:keepNext/>
      <w:numPr>
        <w:numId w:val="3"/>
      </w:numPr>
      <w:outlineLvl w:val="2"/>
    </w:pPr>
    <w:rPr>
      <w:b/>
    </w:rPr>
  </w:style>
  <w:style w:type="paragraph" w:styleId="Heading4">
    <w:name w:val="heading 4"/>
    <w:basedOn w:val="Normal"/>
    <w:next w:val="Normal"/>
    <w:qFormat/>
    <w:rsid w:val="00C3757C"/>
    <w:pPr>
      <w:keepNext/>
      <w:numPr>
        <w:numId w:val="4"/>
      </w:numPr>
      <w:outlineLvl w:val="3"/>
    </w:pPr>
    <w:rPr>
      <w:b/>
    </w:rPr>
  </w:style>
  <w:style w:type="paragraph" w:styleId="Heading5">
    <w:name w:val="heading 5"/>
    <w:basedOn w:val="Normal"/>
    <w:next w:val="Normal"/>
    <w:qFormat/>
    <w:rsid w:val="00C3757C"/>
    <w:pPr>
      <w:keepNext/>
      <w:numPr>
        <w:numId w:val="5"/>
      </w:numPr>
      <w:outlineLvl w:val="4"/>
    </w:pPr>
    <w:rPr>
      <w:b/>
    </w:rPr>
  </w:style>
  <w:style w:type="paragraph" w:styleId="Heading6">
    <w:name w:val="heading 6"/>
    <w:basedOn w:val="Normal"/>
    <w:next w:val="Normal"/>
    <w:qFormat/>
    <w:rsid w:val="00C3757C"/>
    <w:pPr>
      <w:keepNext/>
      <w:numPr>
        <w:numId w:val="1"/>
      </w:numPr>
      <w:outlineLvl w:val="5"/>
    </w:pPr>
    <w:rPr>
      <w:b/>
    </w:rPr>
  </w:style>
  <w:style w:type="paragraph" w:styleId="Heading7">
    <w:name w:val="heading 7"/>
    <w:basedOn w:val="Normal"/>
    <w:next w:val="Normal"/>
    <w:qFormat/>
    <w:rsid w:val="00C3757C"/>
    <w:pPr>
      <w:keepNext/>
      <w:spacing w:line="360" w:lineRule="auto"/>
      <w:outlineLvl w:val="6"/>
    </w:pPr>
    <w:rPr>
      <w:sz w:val="20"/>
    </w:rPr>
  </w:style>
  <w:style w:type="paragraph" w:styleId="Heading8">
    <w:name w:val="heading 8"/>
    <w:basedOn w:val="Normal"/>
    <w:next w:val="Normal"/>
    <w:qFormat/>
    <w:rsid w:val="00C3757C"/>
    <w:pPr>
      <w:keepNext/>
      <w:tabs>
        <w:tab w:val="left" w:pos="-90"/>
      </w:tabs>
      <w:spacing w:line="360" w:lineRule="auto"/>
      <w:outlineLvl w:val="7"/>
    </w:pPr>
    <w:rPr>
      <w:b/>
      <w:i/>
    </w:rPr>
  </w:style>
  <w:style w:type="paragraph" w:styleId="Heading9">
    <w:name w:val="heading 9"/>
    <w:basedOn w:val="Normal"/>
    <w:next w:val="Normal"/>
    <w:qFormat/>
    <w:rsid w:val="00C3757C"/>
    <w:pPr>
      <w:keepNext/>
      <w:spacing w:before="120" w:after="120" w:line="36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7C"/>
    <w:pPr>
      <w:tabs>
        <w:tab w:val="center" w:pos="4320"/>
        <w:tab w:val="right" w:pos="8640"/>
      </w:tabs>
    </w:pPr>
  </w:style>
  <w:style w:type="paragraph" w:customStyle="1" w:styleId="NoteToInstructor">
    <w:name w:val="Note To Instructor"/>
    <w:basedOn w:val="Normal"/>
    <w:rsid w:val="00C3757C"/>
    <w:pPr>
      <w:ind w:left="720" w:right="720"/>
    </w:pPr>
    <w:rPr>
      <w:i/>
      <w:sz w:val="22"/>
    </w:rPr>
  </w:style>
  <w:style w:type="paragraph" w:styleId="Footer">
    <w:name w:val="footer"/>
    <w:basedOn w:val="Normal"/>
    <w:rsid w:val="00C3757C"/>
    <w:pPr>
      <w:tabs>
        <w:tab w:val="center" w:pos="4320"/>
        <w:tab w:val="right" w:pos="8640"/>
      </w:tabs>
    </w:pPr>
  </w:style>
  <w:style w:type="paragraph" w:customStyle="1" w:styleId="Style1">
    <w:name w:val="Style1"/>
    <w:basedOn w:val="Normal"/>
    <w:rsid w:val="00C3757C"/>
    <w:pPr>
      <w:numPr>
        <w:numId w:val="6"/>
      </w:numPr>
      <w:tabs>
        <w:tab w:val="right" w:pos="8996"/>
      </w:tabs>
      <w:overflowPunct w:val="0"/>
      <w:autoSpaceDE w:val="0"/>
      <w:autoSpaceDN w:val="0"/>
      <w:adjustRightInd w:val="0"/>
      <w:textAlignment w:val="baseline"/>
    </w:pPr>
    <w:rPr>
      <w:sz w:val="20"/>
    </w:rPr>
  </w:style>
  <w:style w:type="character" w:styleId="Hyperlink">
    <w:name w:val="Hyperlink"/>
    <w:basedOn w:val="DefaultParagraphFont"/>
    <w:uiPriority w:val="99"/>
    <w:rsid w:val="00C3757C"/>
    <w:rPr>
      <w:color w:val="0000FF"/>
      <w:u w:val="single"/>
    </w:rPr>
  </w:style>
  <w:style w:type="paragraph" w:styleId="FootnoteText">
    <w:name w:val="footnote text"/>
    <w:basedOn w:val="Normal"/>
    <w:link w:val="FootnoteTextChar"/>
    <w:semiHidden/>
    <w:rsid w:val="00C3757C"/>
    <w:rPr>
      <w:sz w:val="20"/>
    </w:rPr>
  </w:style>
  <w:style w:type="paragraph" w:styleId="BalloonText">
    <w:name w:val="Balloon Text"/>
    <w:basedOn w:val="Normal"/>
    <w:semiHidden/>
    <w:rsid w:val="00042E6D"/>
    <w:rPr>
      <w:rFonts w:ascii="Tahoma" w:hAnsi="Tahoma" w:cs="Tahoma"/>
      <w:sz w:val="16"/>
      <w:szCs w:val="16"/>
    </w:rPr>
  </w:style>
  <w:style w:type="character" w:styleId="CommentReference">
    <w:name w:val="annotation reference"/>
    <w:basedOn w:val="DefaultParagraphFont"/>
    <w:semiHidden/>
    <w:rsid w:val="003D56BA"/>
    <w:rPr>
      <w:sz w:val="16"/>
      <w:szCs w:val="16"/>
    </w:rPr>
  </w:style>
  <w:style w:type="paragraph" w:styleId="CommentText">
    <w:name w:val="annotation text"/>
    <w:basedOn w:val="Normal"/>
    <w:link w:val="CommentTextChar"/>
    <w:semiHidden/>
    <w:rsid w:val="003D56BA"/>
    <w:rPr>
      <w:sz w:val="20"/>
    </w:rPr>
  </w:style>
  <w:style w:type="paragraph" w:styleId="CommentSubject">
    <w:name w:val="annotation subject"/>
    <w:basedOn w:val="CommentText"/>
    <w:next w:val="CommentText"/>
    <w:semiHidden/>
    <w:rsid w:val="003D56BA"/>
    <w:rPr>
      <w:b/>
      <w:bCs/>
    </w:rPr>
  </w:style>
  <w:style w:type="character" w:styleId="FollowedHyperlink">
    <w:name w:val="FollowedHyperlink"/>
    <w:basedOn w:val="DefaultParagraphFont"/>
    <w:rsid w:val="006376B7"/>
    <w:rPr>
      <w:color w:val="800080"/>
      <w:u w:val="single"/>
    </w:rPr>
  </w:style>
  <w:style w:type="paragraph" w:styleId="Revision">
    <w:name w:val="Revision"/>
    <w:hidden/>
    <w:uiPriority w:val="99"/>
    <w:semiHidden/>
    <w:rsid w:val="00F068D2"/>
    <w:rPr>
      <w:rFonts w:ascii="Arial" w:hAnsi="Arial"/>
      <w:sz w:val="24"/>
    </w:rPr>
  </w:style>
  <w:style w:type="paragraph" w:customStyle="1" w:styleId="Pa6">
    <w:name w:val="Pa6"/>
    <w:basedOn w:val="Normal"/>
    <w:next w:val="Normal"/>
    <w:uiPriority w:val="99"/>
    <w:rsid w:val="00C75FA9"/>
    <w:pPr>
      <w:autoSpaceDE w:val="0"/>
      <w:autoSpaceDN w:val="0"/>
      <w:adjustRightInd w:val="0"/>
      <w:spacing w:after="260" w:line="221" w:lineRule="atLeast"/>
    </w:pPr>
    <w:rPr>
      <w:rFonts w:ascii="Minion Pro" w:hAnsi="Minion Pro"/>
      <w:szCs w:val="24"/>
    </w:rPr>
  </w:style>
  <w:style w:type="paragraph" w:styleId="ListParagraph">
    <w:name w:val="List Paragraph"/>
    <w:basedOn w:val="Normal"/>
    <w:uiPriority w:val="34"/>
    <w:qFormat/>
    <w:rsid w:val="008D341C"/>
    <w:pPr>
      <w:ind w:left="720"/>
      <w:contextualSpacing/>
    </w:pPr>
  </w:style>
  <w:style w:type="character" w:customStyle="1" w:styleId="headerslevel11">
    <w:name w:val="headerslevel11"/>
    <w:basedOn w:val="DefaultParagraphFont"/>
    <w:rsid w:val="008F49B3"/>
    <w:rPr>
      <w:rFonts w:ascii="Verdana" w:hAnsi="Verdana" w:hint="default"/>
      <w:b/>
      <w:bCs/>
      <w:color w:val="232F63"/>
      <w:sz w:val="17"/>
      <w:szCs w:val="17"/>
    </w:rPr>
  </w:style>
  <w:style w:type="character" w:customStyle="1" w:styleId="CommentTextChar">
    <w:name w:val="Comment Text Char"/>
    <w:basedOn w:val="DefaultParagraphFont"/>
    <w:link w:val="CommentText"/>
    <w:semiHidden/>
    <w:rsid w:val="00DC5200"/>
    <w:rPr>
      <w:rFonts w:ascii="Arial" w:hAnsi="Arial"/>
    </w:rPr>
  </w:style>
  <w:style w:type="character" w:customStyle="1" w:styleId="FootnoteTextChar">
    <w:name w:val="Footnote Text Char"/>
    <w:basedOn w:val="DefaultParagraphFont"/>
    <w:link w:val="FootnoteText"/>
    <w:semiHidden/>
    <w:rsid w:val="00DC5200"/>
    <w:rPr>
      <w:rFonts w:ascii="Arial" w:hAnsi="Arial"/>
    </w:rPr>
  </w:style>
  <w:style w:type="paragraph" w:styleId="NormalWeb">
    <w:name w:val="Normal (Web)"/>
    <w:basedOn w:val="Normal"/>
    <w:uiPriority w:val="99"/>
    <w:unhideWhenUsed/>
    <w:rsid w:val="0081590B"/>
    <w:pPr>
      <w:spacing w:before="100" w:beforeAutospacing="1" w:after="100" w:afterAutospacing="1" w:line="360" w:lineRule="auto"/>
    </w:pPr>
    <w:rPr>
      <w:rFonts w:ascii="Times New Roman" w:hAnsi="Times New Roman"/>
      <w:szCs w:val="24"/>
    </w:rPr>
  </w:style>
  <w:style w:type="character" w:styleId="Strong">
    <w:name w:val="Strong"/>
    <w:basedOn w:val="DefaultParagraphFont"/>
    <w:uiPriority w:val="22"/>
    <w:qFormat/>
    <w:rsid w:val="0081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u.edu/apply/financial-aid/financial-aid-forms/2016-2017-financial-aid-forms.aspx" TargetMode="External"/><Relationship Id="rId18" Type="http://schemas.openxmlformats.org/officeDocument/2006/relationships/hyperlink" Target="http://www.ecfr.gov/cgi-bin/text-idx?c=ecfr&amp;SID=9b0be01839ad274bc33fe014604ea2de&amp;rgn=div8&amp;view=text&amp;node=34:3.1.3.1.34.1.39.2&amp;idno=34" TargetMode="External"/><Relationship Id="rId3" Type="http://schemas.openxmlformats.org/officeDocument/2006/relationships/styles" Target="styles.xml"/><Relationship Id="rId21" Type="http://schemas.openxmlformats.org/officeDocument/2006/relationships/hyperlink" Target="http://www.ecfr.gov/cgi-bin/text-idx?c=ecfr&amp;SID=9b0be01839ad274bc33fe014604ea2de&amp;rgn=div8&amp;view=text&amp;node=34:3.1.3.1.34.3.39.4&amp;idno=34" TargetMode="External"/><Relationship Id="rId7" Type="http://schemas.openxmlformats.org/officeDocument/2006/relationships/endnotes" Target="endnotes.xml"/><Relationship Id="rId12" Type="http://schemas.openxmlformats.org/officeDocument/2006/relationships/hyperlink" Target="http://catalog.wcu.edu/content.php?catoid=39&amp;navoid=1385" TargetMode="External"/><Relationship Id="rId17" Type="http://schemas.openxmlformats.org/officeDocument/2006/relationships/hyperlink" Target="http://ifap.ed.gov/qahome/qaassessments/sap.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cu.edu/apply/financial-aid/index.aspx" TargetMode="External"/><Relationship Id="rId20" Type="http://schemas.openxmlformats.org/officeDocument/2006/relationships/hyperlink" Target="http://www.ecfr.gov/cgi-bin/text-idx?c=ecfr&amp;SID=9b0be01839ad274bc33fe014604ea2de&amp;rgn=div8&amp;view=text&amp;node=34:3.1.3.1.34.3.39.2&amp;idno=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edu/apply/financial-aid/index.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wcu.edu/index.php?catoid=34" TargetMode="External"/><Relationship Id="rId23" Type="http://schemas.openxmlformats.org/officeDocument/2006/relationships/footer" Target="footer2.xml"/><Relationship Id="rId10" Type="http://schemas.openxmlformats.org/officeDocument/2006/relationships/hyperlink" Target="http://catalog.wcu.edu/index.php" TargetMode="External"/><Relationship Id="rId19" Type="http://schemas.openxmlformats.org/officeDocument/2006/relationships/hyperlink" Target="http://www.ecfr.gov/cgi-bin/text-idx?c=ecfr&amp;SID=9b0be01839ad274bc33fe014604ea2de&amp;rgn=div8&amp;view=text&amp;node=34:3.1.3.1.34.2.39.6&amp;idno=34" TargetMode="External"/><Relationship Id="rId4" Type="http://schemas.openxmlformats.org/officeDocument/2006/relationships/settings" Target="settings.xml"/><Relationship Id="rId9" Type="http://schemas.openxmlformats.org/officeDocument/2006/relationships/hyperlink" Target="http://catalog.wcu.edu/" TargetMode="External"/><Relationship Id="rId14" Type="http://schemas.openxmlformats.org/officeDocument/2006/relationships/hyperlink" Target="http://catalog.wcu.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1\working%20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423A-AB7C-48C9-9D8C-EA250B7C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manual.1.dot</Template>
  <TotalTime>1</TotalTime>
  <Pages>33</Pages>
  <Words>7298</Words>
  <Characters>41235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Session 4: Institutional Eligibility</vt:lpstr>
    </vt:vector>
  </TitlesOfParts>
  <Company>NASFAA</Company>
  <LinksUpToDate>false</LinksUpToDate>
  <CharactersWithSpaces>48437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Institutional Eligibility</dc:title>
  <dc:creator>Susan Luhman</dc:creator>
  <cp:keywords>policy manual procedure</cp:keywords>
  <cp:lastModifiedBy>Mary Alice Sanders</cp:lastModifiedBy>
  <cp:revision>2</cp:revision>
  <cp:lastPrinted>2015-07-16T15:22:00Z</cp:lastPrinted>
  <dcterms:created xsi:type="dcterms:W3CDTF">2016-10-17T15:39:00Z</dcterms:created>
  <dcterms:modified xsi:type="dcterms:W3CDTF">2016-10-17T15:39:00Z</dcterms:modified>
</cp:coreProperties>
</file>