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046BDA"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377145" w:rsidP="00595C61">
      <w:pPr>
        <w:tabs>
          <w:tab w:val="left" w:pos="1980"/>
        </w:tabs>
        <w:jc w:val="center"/>
        <w:rPr>
          <w:b/>
          <w:bCs/>
          <w:color w:val="0000FF"/>
        </w:rPr>
      </w:pPr>
      <w:r>
        <w:rPr>
          <w:b/>
          <w:bCs/>
          <w:color w:val="0000FF"/>
        </w:rPr>
        <w:t>September 6</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10153F" w:rsidRDefault="007B0D67" w:rsidP="00377145">
            <w:pPr>
              <w:rPr>
                <w:sz w:val="20"/>
                <w:szCs w:val="20"/>
              </w:rPr>
            </w:pPr>
            <w:r>
              <w:rPr>
                <w:sz w:val="20"/>
                <w:szCs w:val="20"/>
              </w:rPr>
              <w:t>James Zhang, Perry Schoon, Scott Higgins, Robert Kehrberg, Louis Buck, Gibbs Knotts, Carol Burton, Mark Lord, Linda Stanford, Brian Railsback, Regis Gilman</w:t>
            </w:r>
          </w:p>
          <w:p w:rsidR="007B0D67" w:rsidRPr="009B07D5" w:rsidRDefault="007B0D67" w:rsidP="00377145">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3545A5" w:rsidRDefault="007B0D67" w:rsidP="00377145">
            <w:pPr>
              <w:tabs>
                <w:tab w:val="right" w:pos="480"/>
                <w:tab w:val="left" w:pos="720"/>
              </w:tabs>
              <w:rPr>
                <w:sz w:val="20"/>
                <w:szCs w:val="20"/>
              </w:rPr>
            </w:pPr>
            <w:r>
              <w:rPr>
                <w:sz w:val="20"/>
                <w:szCs w:val="20"/>
              </w:rPr>
              <w:t>Mark Stoffan for Dana Sally</w:t>
            </w:r>
          </w:p>
          <w:p w:rsidR="007B0D67" w:rsidRPr="009B07D5" w:rsidRDefault="007B0D67" w:rsidP="00377145">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821C2E" w:rsidTr="00D1080B">
        <w:tc>
          <w:tcPr>
            <w:tcW w:w="2088" w:type="dxa"/>
          </w:tcPr>
          <w:p w:rsidR="00F46606" w:rsidRDefault="00D841E9" w:rsidP="00595C61">
            <w:pPr>
              <w:rPr>
                <w:b/>
                <w:color w:val="0000FF"/>
                <w:sz w:val="20"/>
                <w:szCs w:val="20"/>
              </w:rPr>
            </w:pPr>
            <w:r>
              <w:rPr>
                <w:b/>
                <w:color w:val="0000FF"/>
                <w:sz w:val="20"/>
                <w:szCs w:val="20"/>
              </w:rPr>
              <w:t>Provost Newsletter (Beth)</w:t>
            </w:r>
          </w:p>
        </w:tc>
        <w:tc>
          <w:tcPr>
            <w:tcW w:w="6768" w:type="dxa"/>
          </w:tcPr>
          <w:p w:rsidR="00D841E9" w:rsidRDefault="00D841E9" w:rsidP="00D841E9">
            <w:pPr>
              <w:tabs>
                <w:tab w:val="right" w:pos="480"/>
                <w:tab w:val="left" w:pos="720"/>
              </w:tabs>
              <w:rPr>
                <w:bCs/>
                <w:sz w:val="20"/>
                <w:szCs w:val="20"/>
              </w:rPr>
            </w:pPr>
            <w:r>
              <w:rPr>
                <w:bCs/>
                <w:sz w:val="20"/>
                <w:szCs w:val="20"/>
              </w:rPr>
              <w:t>We will be publishing the Provost Newsletter this fall with information such as new department heads, etc.  Please send your information to Anne by September 12</w:t>
            </w:r>
            <w:r w:rsidRPr="00F87C9D">
              <w:rPr>
                <w:bCs/>
                <w:sz w:val="20"/>
                <w:szCs w:val="20"/>
                <w:vertAlign w:val="superscript"/>
              </w:rPr>
              <w:t>th</w:t>
            </w:r>
            <w:r>
              <w:rPr>
                <w:bCs/>
                <w:sz w:val="20"/>
                <w:szCs w:val="20"/>
              </w:rPr>
              <w:t xml:space="preserve"> to be published on September 16th.  </w:t>
            </w:r>
          </w:p>
          <w:p w:rsidR="00821C2E" w:rsidRDefault="00821C2E" w:rsidP="00FE16D5">
            <w:pPr>
              <w:tabs>
                <w:tab w:val="right" w:pos="480"/>
                <w:tab w:val="left" w:pos="720"/>
              </w:tabs>
              <w:rPr>
                <w:bCs/>
                <w:sz w:val="20"/>
                <w:szCs w:val="20"/>
              </w:rPr>
            </w:pPr>
          </w:p>
        </w:tc>
      </w:tr>
      <w:tr w:rsidR="00FC134B" w:rsidTr="00D1080B">
        <w:tc>
          <w:tcPr>
            <w:tcW w:w="2088" w:type="dxa"/>
          </w:tcPr>
          <w:p w:rsidR="003545A5" w:rsidRDefault="00761305" w:rsidP="00595C61">
            <w:pPr>
              <w:rPr>
                <w:b/>
                <w:color w:val="0000FF"/>
                <w:sz w:val="20"/>
                <w:szCs w:val="20"/>
              </w:rPr>
            </w:pPr>
            <w:r>
              <w:rPr>
                <w:b/>
                <w:color w:val="0000FF"/>
                <w:sz w:val="20"/>
                <w:szCs w:val="20"/>
              </w:rPr>
              <w:t>Enrollment Management Proposals (Beth)</w:t>
            </w:r>
          </w:p>
        </w:tc>
        <w:tc>
          <w:tcPr>
            <w:tcW w:w="6768" w:type="dxa"/>
          </w:tcPr>
          <w:p w:rsidR="00761305" w:rsidRDefault="00761305" w:rsidP="00761305">
            <w:pPr>
              <w:tabs>
                <w:tab w:val="right" w:pos="480"/>
                <w:tab w:val="left" w:pos="720"/>
              </w:tabs>
              <w:rPr>
                <w:bCs/>
                <w:sz w:val="20"/>
                <w:szCs w:val="20"/>
              </w:rPr>
            </w:pPr>
            <w:r>
              <w:rPr>
                <w:bCs/>
                <w:sz w:val="20"/>
                <w:szCs w:val="20"/>
              </w:rPr>
              <w:t xml:space="preserve">Brian, Scott, Fred and Regis will work with REST (Retention and Enrollment Steering Team) to come up with an enrollment management proposal specific to our enrollment right after early registration.  What actions do we need to take? Who needs to take them?  What data do we need to collect?  </w:t>
            </w:r>
          </w:p>
          <w:p w:rsidR="00761305" w:rsidRDefault="00761305" w:rsidP="00761305">
            <w:pPr>
              <w:tabs>
                <w:tab w:val="right" w:pos="480"/>
                <w:tab w:val="left" w:pos="720"/>
              </w:tabs>
              <w:rPr>
                <w:bCs/>
                <w:sz w:val="20"/>
                <w:szCs w:val="20"/>
              </w:rPr>
            </w:pPr>
          </w:p>
          <w:p w:rsidR="00761305" w:rsidRDefault="00761305" w:rsidP="00761305">
            <w:pPr>
              <w:tabs>
                <w:tab w:val="right" w:pos="480"/>
                <w:tab w:val="left" w:pos="720"/>
              </w:tabs>
              <w:rPr>
                <w:bCs/>
                <w:sz w:val="20"/>
                <w:szCs w:val="20"/>
              </w:rPr>
            </w:pPr>
            <w:r>
              <w:rPr>
                <w:bCs/>
                <w:sz w:val="20"/>
                <w:szCs w:val="20"/>
              </w:rPr>
              <w:t>Gibbs is part of this group – we would like for him to continue in that capacity as a dean representative for the academic deans.  It was suggested they also get advice from department heads.</w:t>
            </w:r>
          </w:p>
          <w:p w:rsidR="00FC134B" w:rsidRDefault="00FC134B" w:rsidP="00FC134B">
            <w:pPr>
              <w:tabs>
                <w:tab w:val="right" w:pos="480"/>
                <w:tab w:val="left" w:pos="720"/>
              </w:tabs>
              <w:rPr>
                <w:bCs/>
                <w:sz w:val="20"/>
                <w:szCs w:val="20"/>
              </w:rPr>
            </w:pPr>
          </w:p>
        </w:tc>
      </w:tr>
      <w:tr w:rsidR="00400476" w:rsidTr="00D1080B">
        <w:tc>
          <w:tcPr>
            <w:tcW w:w="2088" w:type="dxa"/>
          </w:tcPr>
          <w:p w:rsidR="00400476" w:rsidRDefault="00636FAA" w:rsidP="00595C61">
            <w:pPr>
              <w:rPr>
                <w:b/>
                <w:color w:val="0000FF"/>
                <w:sz w:val="20"/>
                <w:szCs w:val="20"/>
              </w:rPr>
            </w:pPr>
            <w:r>
              <w:rPr>
                <w:b/>
                <w:color w:val="0000FF"/>
                <w:sz w:val="20"/>
                <w:szCs w:val="20"/>
              </w:rPr>
              <w:t>COB Fall Kick-Off (Louis)</w:t>
            </w:r>
          </w:p>
        </w:tc>
        <w:tc>
          <w:tcPr>
            <w:tcW w:w="6768" w:type="dxa"/>
          </w:tcPr>
          <w:p w:rsidR="00636FAA" w:rsidRDefault="00636FAA" w:rsidP="00636FAA">
            <w:pPr>
              <w:tabs>
                <w:tab w:val="right" w:pos="480"/>
                <w:tab w:val="left" w:pos="720"/>
              </w:tabs>
              <w:rPr>
                <w:bCs/>
                <w:sz w:val="20"/>
                <w:szCs w:val="20"/>
              </w:rPr>
            </w:pPr>
            <w:r>
              <w:rPr>
                <w:bCs/>
                <w:sz w:val="20"/>
                <w:szCs w:val="20"/>
              </w:rPr>
              <w:t xml:space="preserve">The College of Business Fall Kick-Off is at Forsyth on Thursday afternoon, September 8th.   </w:t>
            </w:r>
          </w:p>
          <w:p w:rsidR="00400476" w:rsidRDefault="00400476" w:rsidP="001523D7">
            <w:pPr>
              <w:tabs>
                <w:tab w:val="right" w:pos="480"/>
                <w:tab w:val="left" w:pos="720"/>
              </w:tabs>
              <w:rPr>
                <w:bCs/>
                <w:sz w:val="20"/>
                <w:szCs w:val="20"/>
              </w:rPr>
            </w:pPr>
          </w:p>
        </w:tc>
      </w:tr>
      <w:tr w:rsidR="00400476" w:rsidTr="00D1080B">
        <w:tc>
          <w:tcPr>
            <w:tcW w:w="2088" w:type="dxa"/>
          </w:tcPr>
          <w:p w:rsidR="00400476" w:rsidRPr="004428D2" w:rsidRDefault="0015395E" w:rsidP="00595C61">
            <w:pPr>
              <w:rPr>
                <w:b/>
                <w:color w:val="0000FF"/>
                <w:sz w:val="20"/>
                <w:szCs w:val="20"/>
              </w:rPr>
            </w:pPr>
            <w:r>
              <w:rPr>
                <w:b/>
                <w:color w:val="0000FF"/>
                <w:sz w:val="20"/>
                <w:szCs w:val="20"/>
              </w:rPr>
              <w:t>Get Acquainted Tour (Regis)</w:t>
            </w:r>
          </w:p>
        </w:tc>
        <w:tc>
          <w:tcPr>
            <w:tcW w:w="6768" w:type="dxa"/>
          </w:tcPr>
          <w:p w:rsidR="0015395E" w:rsidRDefault="0015395E" w:rsidP="0015395E">
            <w:pPr>
              <w:tabs>
                <w:tab w:val="right" w:pos="480"/>
                <w:tab w:val="left" w:pos="720"/>
              </w:tabs>
              <w:rPr>
                <w:bCs/>
                <w:sz w:val="20"/>
                <w:szCs w:val="20"/>
              </w:rPr>
            </w:pPr>
            <w:r>
              <w:rPr>
                <w:bCs/>
                <w:sz w:val="20"/>
                <w:szCs w:val="20"/>
              </w:rPr>
              <w:t>The Cherokee Center is arranging a get acquainted tour for Dr. Belcher.  The date is still to be determined.</w:t>
            </w:r>
          </w:p>
          <w:p w:rsidR="00400476" w:rsidRDefault="00400476" w:rsidP="001523D7">
            <w:pPr>
              <w:tabs>
                <w:tab w:val="right" w:pos="480"/>
                <w:tab w:val="left" w:pos="720"/>
              </w:tabs>
              <w:rPr>
                <w:bCs/>
                <w:sz w:val="20"/>
                <w:szCs w:val="20"/>
              </w:rPr>
            </w:pPr>
          </w:p>
        </w:tc>
      </w:tr>
      <w:tr w:rsidR="000A6AB0" w:rsidTr="00D1080B">
        <w:tc>
          <w:tcPr>
            <w:tcW w:w="2088" w:type="dxa"/>
          </w:tcPr>
          <w:p w:rsidR="000A6AB0" w:rsidRDefault="00C04C0B" w:rsidP="00595C61">
            <w:pPr>
              <w:rPr>
                <w:b/>
                <w:color w:val="0000FF"/>
                <w:sz w:val="20"/>
                <w:szCs w:val="20"/>
              </w:rPr>
            </w:pPr>
            <w:r>
              <w:rPr>
                <w:b/>
                <w:color w:val="0000FF"/>
                <w:sz w:val="20"/>
                <w:szCs w:val="20"/>
              </w:rPr>
              <w:t>Military Student Office (Regis)</w:t>
            </w:r>
          </w:p>
        </w:tc>
        <w:tc>
          <w:tcPr>
            <w:tcW w:w="6768" w:type="dxa"/>
          </w:tcPr>
          <w:p w:rsidR="00C04C0B" w:rsidRDefault="00C04C0B" w:rsidP="00C04C0B">
            <w:pPr>
              <w:tabs>
                <w:tab w:val="right" w:pos="480"/>
                <w:tab w:val="left" w:pos="720"/>
              </w:tabs>
              <w:rPr>
                <w:bCs/>
                <w:sz w:val="20"/>
                <w:szCs w:val="20"/>
              </w:rPr>
            </w:pPr>
            <w:r>
              <w:rPr>
                <w:bCs/>
                <w:sz w:val="20"/>
                <w:szCs w:val="20"/>
              </w:rPr>
              <w:t xml:space="preserve">There </w:t>
            </w:r>
            <w:r w:rsidR="005F494A">
              <w:rPr>
                <w:bCs/>
                <w:sz w:val="20"/>
                <w:szCs w:val="20"/>
              </w:rPr>
              <w:t xml:space="preserve">are </w:t>
            </w:r>
            <w:r>
              <w:rPr>
                <w:bCs/>
                <w:sz w:val="20"/>
                <w:szCs w:val="20"/>
              </w:rPr>
              <w:t>changes in the Military Student Office.  The individual providing support has go</w:t>
            </w:r>
            <w:r w:rsidR="00872FBF">
              <w:rPr>
                <w:bCs/>
                <w:sz w:val="20"/>
                <w:szCs w:val="20"/>
              </w:rPr>
              <w:t>ne back to graduate school full-</w:t>
            </w:r>
            <w:r w:rsidR="005F494A">
              <w:rPr>
                <w:bCs/>
                <w:sz w:val="20"/>
                <w:szCs w:val="20"/>
              </w:rPr>
              <w:t>time and the director is no</w:t>
            </w:r>
            <w:r>
              <w:rPr>
                <w:bCs/>
                <w:sz w:val="20"/>
                <w:szCs w:val="20"/>
              </w:rPr>
              <w:t xml:space="preserve"> longer with us.</w:t>
            </w:r>
          </w:p>
          <w:p w:rsidR="000A6AB0" w:rsidRDefault="000A6AB0" w:rsidP="001523D7">
            <w:pPr>
              <w:tabs>
                <w:tab w:val="right" w:pos="480"/>
                <w:tab w:val="left" w:pos="720"/>
              </w:tabs>
              <w:rPr>
                <w:bCs/>
                <w:sz w:val="20"/>
                <w:szCs w:val="20"/>
              </w:rPr>
            </w:pPr>
          </w:p>
        </w:tc>
      </w:tr>
      <w:tr w:rsidR="00A125A3" w:rsidTr="00D1080B">
        <w:tc>
          <w:tcPr>
            <w:tcW w:w="2088" w:type="dxa"/>
          </w:tcPr>
          <w:p w:rsidR="00A125A3" w:rsidRDefault="00A125A3" w:rsidP="00595C61">
            <w:pPr>
              <w:rPr>
                <w:b/>
                <w:color w:val="0000FF"/>
                <w:sz w:val="20"/>
                <w:szCs w:val="20"/>
              </w:rPr>
            </w:pPr>
            <w:r>
              <w:rPr>
                <w:b/>
                <w:color w:val="0000FF"/>
                <w:sz w:val="20"/>
                <w:szCs w:val="20"/>
              </w:rPr>
              <w:t>A&amp;S Dean’s Office</w:t>
            </w:r>
          </w:p>
        </w:tc>
        <w:tc>
          <w:tcPr>
            <w:tcW w:w="6768" w:type="dxa"/>
          </w:tcPr>
          <w:p w:rsidR="00A125A3" w:rsidRDefault="00A125A3" w:rsidP="00A125A3">
            <w:pPr>
              <w:tabs>
                <w:tab w:val="right" w:pos="480"/>
                <w:tab w:val="left" w:pos="720"/>
              </w:tabs>
              <w:rPr>
                <w:bCs/>
                <w:sz w:val="20"/>
                <w:szCs w:val="20"/>
              </w:rPr>
            </w:pPr>
            <w:r>
              <w:rPr>
                <w:bCs/>
                <w:sz w:val="20"/>
                <w:szCs w:val="20"/>
              </w:rPr>
              <w:t xml:space="preserve">Niall Michelsen will go back to the Department of </w:t>
            </w:r>
            <w:r w:rsidR="005F494A">
              <w:rPr>
                <w:bCs/>
                <w:sz w:val="20"/>
                <w:szCs w:val="20"/>
              </w:rPr>
              <w:t>Political Science in January. The College of Arts and Sciences</w:t>
            </w:r>
            <w:r>
              <w:rPr>
                <w:bCs/>
                <w:sz w:val="20"/>
                <w:szCs w:val="20"/>
              </w:rPr>
              <w:t xml:space="preserve"> will have just one associate dean.  Amy McKenzie is going back to full time</w:t>
            </w:r>
            <w:r w:rsidR="005F494A">
              <w:rPr>
                <w:bCs/>
                <w:sz w:val="20"/>
                <w:szCs w:val="20"/>
              </w:rPr>
              <w:t xml:space="preserve"> as Administrative Support</w:t>
            </w:r>
            <w:r>
              <w:rPr>
                <w:bCs/>
                <w:sz w:val="20"/>
                <w:szCs w:val="20"/>
              </w:rPr>
              <w:t xml:space="preserve"> in the Department of Philosophy and Religion.</w:t>
            </w:r>
          </w:p>
          <w:p w:rsidR="00A125A3" w:rsidRDefault="00A125A3" w:rsidP="00377145">
            <w:pPr>
              <w:tabs>
                <w:tab w:val="right" w:pos="480"/>
                <w:tab w:val="left" w:pos="720"/>
              </w:tabs>
              <w:rPr>
                <w:bCs/>
                <w:sz w:val="20"/>
                <w:szCs w:val="20"/>
              </w:rPr>
            </w:pPr>
          </w:p>
        </w:tc>
      </w:tr>
      <w:tr w:rsidR="00E734B0" w:rsidTr="00D1080B">
        <w:tc>
          <w:tcPr>
            <w:tcW w:w="2088" w:type="dxa"/>
          </w:tcPr>
          <w:p w:rsidR="00E734B0" w:rsidRDefault="00E734B0" w:rsidP="00595C61">
            <w:pPr>
              <w:rPr>
                <w:b/>
                <w:color w:val="0000FF"/>
                <w:sz w:val="20"/>
                <w:szCs w:val="20"/>
              </w:rPr>
            </w:pPr>
            <w:r>
              <w:rPr>
                <w:b/>
                <w:color w:val="0000FF"/>
                <w:sz w:val="20"/>
                <w:szCs w:val="20"/>
              </w:rPr>
              <w:t>Kimmel School (James)</w:t>
            </w:r>
          </w:p>
        </w:tc>
        <w:tc>
          <w:tcPr>
            <w:tcW w:w="6768" w:type="dxa"/>
          </w:tcPr>
          <w:p w:rsidR="00E734B0" w:rsidRDefault="00C97B5B" w:rsidP="00377145">
            <w:pPr>
              <w:tabs>
                <w:tab w:val="right" w:pos="480"/>
                <w:tab w:val="left" w:pos="720"/>
              </w:tabs>
              <w:rPr>
                <w:sz w:val="20"/>
                <w:szCs w:val="20"/>
              </w:rPr>
            </w:pPr>
            <w:r>
              <w:rPr>
                <w:sz w:val="20"/>
                <w:szCs w:val="20"/>
              </w:rPr>
              <w:t xml:space="preserve">The </w:t>
            </w:r>
            <w:r w:rsidRPr="00C97B5B">
              <w:rPr>
                <w:sz w:val="20"/>
                <w:szCs w:val="20"/>
              </w:rPr>
              <w:t>B.S. Electrical Engineering received accreditation (Engineering Accreditation Commission) EAC of ABET.</w:t>
            </w:r>
          </w:p>
          <w:p w:rsidR="006A7AE9" w:rsidRPr="00C97B5B" w:rsidRDefault="006A7AE9" w:rsidP="00377145">
            <w:pPr>
              <w:tabs>
                <w:tab w:val="right" w:pos="480"/>
                <w:tab w:val="left" w:pos="720"/>
              </w:tabs>
              <w:rPr>
                <w:bCs/>
                <w:sz w:val="20"/>
                <w:szCs w:val="20"/>
              </w:rPr>
            </w:pPr>
          </w:p>
        </w:tc>
      </w:tr>
      <w:tr w:rsidR="00E734B0" w:rsidTr="00D1080B">
        <w:tc>
          <w:tcPr>
            <w:tcW w:w="2088" w:type="dxa"/>
          </w:tcPr>
          <w:p w:rsidR="00E734B0" w:rsidRDefault="006A7AE9" w:rsidP="00595C61">
            <w:pPr>
              <w:rPr>
                <w:b/>
                <w:color w:val="0000FF"/>
                <w:sz w:val="20"/>
                <w:szCs w:val="20"/>
              </w:rPr>
            </w:pPr>
            <w:r>
              <w:rPr>
                <w:b/>
                <w:color w:val="0000FF"/>
                <w:sz w:val="20"/>
                <w:szCs w:val="20"/>
              </w:rPr>
              <w:t>Differential Tuition Requests (Beth)</w:t>
            </w:r>
          </w:p>
        </w:tc>
        <w:tc>
          <w:tcPr>
            <w:tcW w:w="6768" w:type="dxa"/>
          </w:tcPr>
          <w:p w:rsidR="006A7AE9" w:rsidRDefault="006A7AE9" w:rsidP="006A7AE9">
            <w:pPr>
              <w:tabs>
                <w:tab w:val="right" w:pos="480"/>
                <w:tab w:val="left" w:pos="720"/>
              </w:tabs>
              <w:rPr>
                <w:bCs/>
                <w:sz w:val="20"/>
                <w:szCs w:val="20"/>
              </w:rPr>
            </w:pPr>
            <w:r>
              <w:rPr>
                <w:bCs/>
                <w:sz w:val="20"/>
                <w:szCs w:val="20"/>
              </w:rPr>
              <w:t>Robert sent Beth a request for differentiated tuition.  These requests will need to be received by GA in October but we will need time to review on this end.  If you have requests to submit, please do so by September 23</w:t>
            </w:r>
            <w:r w:rsidRPr="00F87C9D">
              <w:rPr>
                <w:bCs/>
                <w:sz w:val="20"/>
                <w:szCs w:val="20"/>
                <w:vertAlign w:val="superscript"/>
              </w:rPr>
              <w:t>rd</w:t>
            </w:r>
            <w:r>
              <w:rPr>
                <w:bCs/>
                <w:sz w:val="20"/>
                <w:szCs w:val="20"/>
              </w:rPr>
              <w:t>.</w:t>
            </w:r>
          </w:p>
          <w:p w:rsidR="00E734B0" w:rsidRDefault="00E734B0" w:rsidP="00377145">
            <w:pPr>
              <w:tabs>
                <w:tab w:val="right" w:pos="480"/>
                <w:tab w:val="left" w:pos="720"/>
              </w:tabs>
              <w:rPr>
                <w:bCs/>
                <w:sz w:val="20"/>
                <w:szCs w:val="20"/>
              </w:rPr>
            </w:pPr>
          </w:p>
        </w:tc>
      </w:tr>
      <w:tr w:rsidR="00E734B0" w:rsidTr="00D1080B">
        <w:tc>
          <w:tcPr>
            <w:tcW w:w="2088" w:type="dxa"/>
          </w:tcPr>
          <w:p w:rsidR="00E734B0" w:rsidRDefault="003A0DFB" w:rsidP="00595C61">
            <w:pPr>
              <w:rPr>
                <w:b/>
                <w:color w:val="0000FF"/>
                <w:sz w:val="20"/>
                <w:szCs w:val="20"/>
              </w:rPr>
            </w:pPr>
            <w:r>
              <w:rPr>
                <w:b/>
                <w:color w:val="0000FF"/>
                <w:sz w:val="20"/>
                <w:szCs w:val="20"/>
              </w:rPr>
              <w:lastRenderedPageBreak/>
              <w:t>Ross Inauguration (Beth)</w:t>
            </w:r>
          </w:p>
        </w:tc>
        <w:tc>
          <w:tcPr>
            <w:tcW w:w="6768" w:type="dxa"/>
          </w:tcPr>
          <w:p w:rsidR="003A0DFB" w:rsidRDefault="006B3EEF" w:rsidP="003A0DFB">
            <w:pPr>
              <w:tabs>
                <w:tab w:val="right" w:pos="480"/>
                <w:tab w:val="left" w:pos="720"/>
              </w:tabs>
              <w:rPr>
                <w:bCs/>
                <w:sz w:val="20"/>
                <w:szCs w:val="20"/>
              </w:rPr>
            </w:pPr>
            <w:r>
              <w:rPr>
                <w:bCs/>
                <w:sz w:val="20"/>
                <w:szCs w:val="20"/>
              </w:rPr>
              <w:t xml:space="preserve">Beth and Carol plan to attend the October 6th inauguration </w:t>
            </w:r>
            <w:r w:rsidR="005F494A">
              <w:rPr>
                <w:bCs/>
                <w:sz w:val="20"/>
                <w:szCs w:val="20"/>
              </w:rPr>
              <w:t xml:space="preserve">of Tom Ross </w:t>
            </w:r>
            <w:r>
              <w:rPr>
                <w:bCs/>
                <w:sz w:val="20"/>
                <w:szCs w:val="20"/>
              </w:rPr>
              <w:t xml:space="preserve">at NC A&amp;T University.  </w:t>
            </w:r>
            <w:r w:rsidR="003A0DFB">
              <w:rPr>
                <w:bCs/>
                <w:sz w:val="20"/>
                <w:szCs w:val="20"/>
              </w:rPr>
              <w:t xml:space="preserve">All </w:t>
            </w:r>
            <w:r w:rsidR="005F494A">
              <w:rPr>
                <w:bCs/>
                <w:sz w:val="20"/>
                <w:szCs w:val="20"/>
              </w:rPr>
              <w:t xml:space="preserve">academic </w:t>
            </w:r>
            <w:r w:rsidR="003A0DFB">
              <w:rPr>
                <w:bCs/>
                <w:sz w:val="20"/>
                <w:szCs w:val="20"/>
              </w:rPr>
              <w:t>deans received invitations.</w:t>
            </w:r>
          </w:p>
          <w:p w:rsidR="00E734B0" w:rsidRDefault="00E734B0" w:rsidP="00377145">
            <w:pPr>
              <w:tabs>
                <w:tab w:val="right" w:pos="480"/>
                <w:tab w:val="left" w:pos="720"/>
              </w:tabs>
              <w:rPr>
                <w:bCs/>
                <w:sz w:val="20"/>
                <w:szCs w:val="20"/>
              </w:rPr>
            </w:pPr>
          </w:p>
        </w:tc>
      </w:tr>
      <w:tr w:rsidR="00E734B0" w:rsidTr="00D1080B">
        <w:tc>
          <w:tcPr>
            <w:tcW w:w="2088" w:type="dxa"/>
          </w:tcPr>
          <w:p w:rsidR="00E734B0" w:rsidRDefault="002F6846" w:rsidP="00595C61">
            <w:pPr>
              <w:rPr>
                <w:b/>
                <w:color w:val="0000FF"/>
                <w:sz w:val="20"/>
                <w:szCs w:val="20"/>
              </w:rPr>
            </w:pPr>
            <w:r>
              <w:rPr>
                <w:b/>
                <w:color w:val="0000FF"/>
                <w:sz w:val="20"/>
                <w:szCs w:val="20"/>
              </w:rPr>
              <w:t>Innovations 2011 (Regis)</w:t>
            </w:r>
          </w:p>
        </w:tc>
        <w:tc>
          <w:tcPr>
            <w:tcW w:w="6768" w:type="dxa"/>
          </w:tcPr>
          <w:p w:rsidR="002F6846" w:rsidRDefault="002F6846" w:rsidP="002F6846">
            <w:pPr>
              <w:tabs>
                <w:tab w:val="right" w:pos="480"/>
                <w:tab w:val="left" w:pos="720"/>
              </w:tabs>
              <w:rPr>
                <w:bCs/>
                <w:sz w:val="20"/>
                <w:szCs w:val="20"/>
              </w:rPr>
            </w:pPr>
            <w:r>
              <w:rPr>
                <w:bCs/>
                <w:sz w:val="20"/>
                <w:szCs w:val="20"/>
              </w:rPr>
              <w:t xml:space="preserve">Regis sent out notice </w:t>
            </w:r>
            <w:r w:rsidR="00813E30">
              <w:rPr>
                <w:bCs/>
                <w:sz w:val="20"/>
                <w:szCs w:val="20"/>
              </w:rPr>
              <w:t>regarding the</w:t>
            </w:r>
            <w:r>
              <w:rPr>
                <w:bCs/>
                <w:sz w:val="20"/>
                <w:szCs w:val="20"/>
              </w:rPr>
              <w:t xml:space="preserve"> Innovations 2011 event coming up.  We want WCU to be well represented.</w:t>
            </w:r>
          </w:p>
          <w:p w:rsidR="00E734B0" w:rsidRDefault="00E734B0" w:rsidP="00377145">
            <w:pPr>
              <w:tabs>
                <w:tab w:val="right" w:pos="480"/>
                <w:tab w:val="left" w:pos="720"/>
              </w:tabs>
              <w:rPr>
                <w:bCs/>
                <w:sz w:val="20"/>
                <w:szCs w:val="20"/>
              </w:rPr>
            </w:pPr>
          </w:p>
        </w:tc>
      </w:tr>
      <w:tr w:rsidR="00E734B0" w:rsidTr="00D1080B">
        <w:tc>
          <w:tcPr>
            <w:tcW w:w="2088" w:type="dxa"/>
          </w:tcPr>
          <w:p w:rsidR="00E734B0" w:rsidRDefault="001651FC" w:rsidP="00595C61">
            <w:pPr>
              <w:rPr>
                <w:b/>
                <w:color w:val="0000FF"/>
                <w:sz w:val="20"/>
                <w:szCs w:val="20"/>
              </w:rPr>
            </w:pPr>
            <w:r>
              <w:rPr>
                <w:b/>
                <w:color w:val="0000FF"/>
                <w:sz w:val="20"/>
                <w:szCs w:val="20"/>
              </w:rPr>
              <w:t>Publication (Louis)</w:t>
            </w:r>
          </w:p>
        </w:tc>
        <w:tc>
          <w:tcPr>
            <w:tcW w:w="6768" w:type="dxa"/>
          </w:tcPr>
          <w:p w:rsidR="009C27E7" w:rsidRPr="009C27E7" w:rsidRDefault="009C27E7" w:rsidP="009C27E7">
            <w:pPr>
              <w:rPr>
                <w:color w:val="000000"/>
                <w:sz w:val="20"/>
                <w:szCs w:val="20"/>
              </w:rPr>
            </w:pPr>
            <w:r w:rsidRPr="009C27E7">
              <w:rPr>
                <w:color w:val="000000"/>
                <w:sz w:val="20"/>
                <w:szCs w:val="20"/>
              </w:rPr>
              <w:t xml:space="preserve">Phil Sanger and the Rapid Center are </w:t>
            </w:r>
            <w:proofErr w:type="gramStart"/>
            <w:r w:rsidRPr="009C27E7">
              <w:rPr>
                <w:color w:val="000000"/>
                <w:sz w:val="20"/>
                <w:szCs w:val="20"/>
              </w:rPr>
              <w:t>co-PI's</w:t>
            </w:r>
            <w:proofErr w:type="gramEnd"/>
            <w:r w:rsidRPr="009C27E7">
              <w:rPr>
                <w:color w:val="000000"/>
                <w:sz w:val="20"/>
                <w:szCs w:val="20"/>
              </w:rPr>
              <w:t xml:space="preserve"> with Wendy Cagle with the SBTDC and </w:t>
            </w:r>
            <w:r>
              <w:rPr>
                <w:color w:val="000000"/>
                <w:sz w:val="20"/>
                <w:szCs w:val="20"/>
              </w:rPr>
              <w:t>Louis Buck</w:t>
            </w:r>
            <w:r w:rsidRPr="009C27E7">
              <w:rPr>
                <w:color w:val="000000"/>
                <w:sz w:val="20"/>
                <w:szCs w:val="20"/>
              </w:rPr>
              <w:t xml:space="preserve"> for the existing EDA grant that was originally $142,000 per year for 3 years.  We will be re-bidding this year.</w:t>
            </w:r>
          </w:p>
          <w:p w:rsidR="00654D10" w:rsidRDefault="00654D10" w:rsidP="009C27E7">
            <w:pPr>
              <w:tabs>
                <w:tab w:val="right" w:pos="480"/>
                <w:tab w:val="left" w:pos="720"/>
              </w:tabs>
              <w:rPr>
                <w:bCs/>
                <w:sz w:val="20"/>
                <w:szCs w:val="20"/>
              </w:rPr>
            </w:pPr>
          </w:p>
        </w:tc>
      </w:tr>
      <w:tr w:rsidR="00E734B0" w:rsidTr="00D1080B">
        <w:tc>
          <w:tcPr>
            <w:tcW w:w="2088" w:type="dxa"/>
          </w:tcPr>
          <w:p w:rsidR="00E734B0" w:rsidRDefault="001651FC" w:rsidP="00595C61">
            <w:pPr>
              <w:rPr>
                <w:b/>
                <w:color w:val="0000FF"/>
                <w:sz w:val="20"/>
                <w:szCs w:val="20"/>
              </w:rPr>
            </w:pPr>
            <w:r>
              <w:rPr>
                <w:b/>
                <w:color w:val="0000FF"/>
                <w:sz w:val="20"/>
                <w:szCs w:val="20"/>
              </w:rPr>
              <w:t>Imagine Magazine (Brian)</w:t>
            </w:r>
          </w:p>
        </w:tc>
        <w:tc>
          <w:tcPr>
            <w:tcW w:w="6768" w:type="dxa"/>
          </w:tcPr>
          <w:p w:rsidR="001651FC" w:rsidRDefault="001651FC" w:rsidP="001651FC">
            <w:pPr>
              <w:tabs>
                <w:tab w:val="right" w:pos="480"/>
                <w:tab w:val="left" w:pos="720"/>
              </w:tabs>
              <w:rPr>
                <w:bCs/>
                <w:sz w:val="20"/>
                <w:szCs w:val="20"/>
              </w:rPr>
            </w:pPr>
            <w:r>
              <w:rPr>
                <w:bCs/>
                <w:sz w:val="20"/>
                <w:szCs w:val="20"/>
              </w:rPr>
              <w:t>Brian asked the deans to consider their top students to participate in IMAGINE magazine.</w:t>
            </w:r>
          </w:p>
          <w:p w:rsidR="00E734B0" w:rsidRDefault="00E734B0" w:rsidP="00377145">
            <w:pPr>
              <w:tabs>
                <w:tab w:val="right" w:pos="480"/>
                <w:tab w:val="left" w:pos="720"/>
              </w:tabs>
              <w:rPr>
                <w:bCs/>
                <w:sz w:val="20"/>
                <w:szCs w:val="20"/>
              </w:rPr>
            </w:pPr>
          </w:p>
        </w:tc>
      </w:tr>
      <w:tr w:rsidR="00E734B0" w:rsidTr="00D1080B">
        <w:tc>
          <w:tcPr>
            <w:tcW w:w="2088" w:type="dxa"/>
          </w:tcPr>
          <w:p w:rsidR="00E734B0" w:rsidRDefault="00346345" w:rsidP="00595C61">
            <w:pPr>
              <w:rPr>
                <w:b/>
                <w:color w:val="0000FF"/>
                <w:sz w:val="20"/>
                <w:szCs w:val="20"/>
              </w:rPr>
            </w:pPr>
            <w:r>
              <w:rPr>
                <w:b/>
                <w:color w:val="0000FF"/>
                <w:sz w:val="20"/>
                <w:szCs w:val="20"/>
              </w:rPr>
              <w:t>Director of Sponsored Research (Scott)</w:t>
            </w:r>
          </w:p>
          <w:p w:rsidR="00A12B42" w:rsidRDefault="00A12B42" w:rsidP="00595C61">
            <w:pPr>
              <w:rPr>
                <w:b/>
                <w:color w:val="0000FF"/>
                <w:sz w:val="20"/>
                <w:szCs w:val="20"/>
              </w:rPr>
            </w:pPr>
          </w:p>
        </w:tc>
        <w:tc>
          <w:tcPr>
            <w:tcW w:w="6768" w:type="dxa"/>
          </w:tcPr>
          <w:p w:rsidR="00346345" w:rsidRDefault="00346345" w:rsidP="00346345">
            <w:pPr>
              <w:tabs>
                <w:tab w:val="right" w:pos="480"/>
                <w:tab w:val="left" w:pos="720"/>
              </w:tabs>
              <w:rPr>
                <w:bCs/>
                <w:sz w:val="20"/>
                <w:szCs w:val="20"/>
              </w:rPr>
            </w:pPr>
            <w:r>
              <w:rPr>
                <w:bCs/>
                <w:sz w:val="20"/>
                <w:szCs w:val="20"/>
              </w:rPr>
              <w:t>Scott provided an update on the Director of Sponsored Research position.</w:t>
            </w:r>
          </w:p>
          <w:p w:rsidR="00E734B0" w:rsidRDefault="00E734B0" w:rsidP="00377145">
            <w:pPr>
              <w:tabs>
                <w:tab w:val="right" w:pos="480"/>
                <w:tab w:val="left" w:pos="720"/>
              </w:tabs>
              <w:rPr>
                <w:bCs/>
                <w:sz w:val="20"/>
                <w:szCs w:val="20"/>
              </w:rPr>
            </w:pPr>
          </w:p>
        </w:tc>
      </w:tr>
      <w:tr w:rsidR="00A12B42" w:rsidTr="00D1080B">
        <w:tc>
          <w:tcPr>
            <w:tcW w:w="2088" w:type="dxa"/>
          </w:tcPr>
          <w:p w:rsidR="00A12B42" w:rsidRDefault="00A12B42" w:rsidP="00595C61">
            <w:pPr>
              <w:rPr>
                <w:b/>
                <w:color w:val="0000FF"/>
                <w:sz w:val="20"/>
                <w:szCs w:val="20"/>
              </w:rPr>
            </w:pPr>
            <w:r>
              <w:rPr>
                <w:b/>
                <w:color w:val="0000FF"/>
                <w:sz w:val="20"/>
                <w:szCs w:val="20"/>
              </w:rPr>
              <w:t>Curriculum Approval (Scott)</w:t>
            </w:r>
          </w:p>
        </w:tc>
        <w:tc>
          <w:tcPr>
            <w:tcW w:w="6768" w:type="dxa"/>
          </w:tcPr>
          <w:p w:rsidR="00A12B42" w:rsidRDefault="00A12B42" w:rsidP="00A12B42">
            <w:pPr>
              <w:tabs>
                <w:tab w:val="right" w:pos="480"/>
                <w:tab w:val="left" w:pos="720"/>
              </w:tabs>
              <w:rPr>
                <w:bCs/>
                <w:sz w:val="20"/>
                <w:szCs w:val="20"/>
              </w:rPr>
            </w:pPr>
            <w:r>
              <w:rPr>
                <w:bCs/>
                <w:sz w:val="20"/>
                <w:szCs w:val="20"/>
              </w:rPr>
              <w:t>Scott reminded the deans to check on curriculum coming to the g</w:t>
            </w:r>
            <w:r w:rsidR="005F494A">
              <w:rPr>
                <w:bCs/>
                <w:sz w:val="20"/>
                <w:szCs w:val="20"/>
              </w:rPr>
              <w:t>raduate school for approval – they</w:t>
            </w:r>
            <w:r>
              <w:rPr>
                <w:bCs/>
                <w:sz w:val="20"/>
                <w:szCs w:val="20"/>
              </w:rPr>
              <w:t xml:space="preserve"> are receiving a lot of elective courses.</w:t>
            </w:r>
          </w:p>
          <w:p w:rsidR="00A12B42" w:rsidRDefault="00A12B42" w:rsidP="00377145">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E91F1E" w:rsidRDefault="00E47E23" w:rsidP="00377145">
            <w:pPr>
              <w:tabs>
                <w:tab w:val="right" w:pos="480"/>
                <w:tab w:val="left" w:pos="720"/>
              </w:tabs>
              <w:rPr>
                <w:bCs/>
                <w:sz w:val="20"/>
                <w:szCs w:val="20"/>
              </w:rPr>
            </w:pPr>
            <w:r>
              <w:rPr>
                <w:bCs/>
                <w:sz w:val="20"/>
                <w:szCs w:val="20"/>
              </w:rPr>
              <w:t>The July 19, August 2 and August 16 COD minutes are approved as written.  The July 28 COD Workday minutes are approved as written with two corrections from Regis Gilman.</w:t>
            </w:r>
          </w:p>
          <w:p w:rsidR="00E47E23" w:rsidRDefault="00E47E23" w:rsidP="00377145">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4428D2" w:rsidRPr="005E407F" w:rsidRDefault="004428D2" w:rsidP="004428D2">
      <w:pPr>
        <w:rPr>
          <w:sz w:val="20"/>
          <w:szCs w:val="20"/>
        </w:rPr>
      </w:pPr>
      <w:r>
        <w:rPr>
          <w:sz w:val="20"/>
          <w:szCs w:val="20"/>
        </w:rPr>
        <w:t>There are no items.</w:t>
      </w:r>
    </w:p>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411A4E" w:rsidRPr="00E767BA" w:rsidRDefault="00E767BA" w:rsidP="00E478B5">
            <w:pPr>
              <w:rPr>
                <w:b/>
                <w:color w:val="0000FF"/>
                <w:sz w:val="20"/>
                <w:szCs w:val="20"/>
              </w:rPr>
            </w:pPr>
            <w:r w:rsidRPr="00E767BA">
              <w:rPr>
                <w:b/>
                <w:color w:val="0000FF"/>
                <w:sz w:val="20"/>
                <w:szCs w:val="20"/>
              </w:rPr>
              <w:t>General Education Hourly Limit (Robert)</w:t>
            </w:r>
          </w:p>
        </w:tc>
        <w:tc>
          <w:tcPr>
            <w:tcW w:w="6768" w:type="dxa"/>
          </w:tcPr>
          <w:p w:rsidR="00D2220D" w:rsidRDefault="00D2220D" w:rsidP="008D6755">
            <w:pPr>
              <w:tabs>
                <w:tab w:val="right" w:pos="480"/>
                <w:tab w:val="left" w:pos="1080"/>
                <w:tab w:val="left" w:leader="dot" w:pos="7380"/>
                <w:tab w:val="left" w:pos="7560"/>
              </w:tabs>
              <w:rPr>
                <w:bCs/>
                <w:sz w:val="20"/>
                <w:szCs w:val="20"/>
              </w:rPr>
            </w:pPr>
            <w:r>
              <w:rPr>
                <w:bCs/>
                <w:sz w:val="20"/>
                <w:szCs w:val="20"/>
              </w:rPr>
              <w:t xml:space="preserve">As we work through reorganization across the university and look at liberal education – we must ask who owns the resource for general education.  The concern is that something is proposed </w:t>
            </w:r>
            <w:r w:rsidR="00E3460C">
              <w:rPr>
                <w:bCs/>
                <w:sz w:val="20"/>
                <w:szCs w:val="20"/>
              </w:rPr>
              <w:t>which</w:t>
            </w:r>
            <w:r>
              <w:rPr>
                <w:bCs/>
                <w:sz w:val="20"/>
                <w:szCs w:val="20"/>
              </w:rPr>
              <w:t xml:space="preserve"> requires resources, but there is no plan for how those resources are going to be covered.  </w:t>
            </w:r>
            <w:proofErr w:type="gramStart"/>
            <w:r>
              <w:rPr>
                <w:bCs/>
                <w:sz w:val="20"/>
                <w:szCs w:val="20"/>
              </w:rPr>
              <w:t>Faculty own</w:t>
            </w:r>
            <w:proofErr w:type="gramEnd"/>
            <w:r>
              <w:rPr>
                <w:bCs/>
                <w:sz w:val="20"/>
                <w:szCs w:val="20"/>
              </w:rPr>
              <w:t xml:space="preserve"> the curriculum, but do not own the resources.  </w:t>
            </w:r>
          </w:p>
          <w:p w:rsidR="00D2220D" w:rsidRDefault="00D2220D" w:rsidP="008D6755">
            <w:pPr>
              <w:tabs>
                <w:tab w:val="right" w:pos="480"/>
                <w:tab w:val="left" w:pos="1080"/>
                <w:tab w:val="left" w:leader="dot" w:pos="7380"/>
                <w:tab w:val="left" w:pos="7560"/>
              </w:tabs>
              <w:rPr>
                <w:bCs/>
                <w:sz w:val="20"/>
                <w:szCs w:val="20"/>
              </w:rPr>
            </w:pPr>
          </w:p>
          <w:p w:rsidR="00D2220D" w:rsidRDefault="00D2220D" w:rsidP="008D6755">
            <w:pPr>
              <w:tabs>
                <w:tab w:val="right" w:pos="480"/>
                <w:tab w:val="left" w:pos="1080"/>
                <w:tab w:val="left" w:leader="dot" w:pos="7380"/>
                <w:tab w:val="left" w:pos="7560"/>
              </w:tabs>
              <w:rPr>
                <w:bCs/>
                <w:sz w:val="20"/>
                <w:szCs w:val="20"/>
              </w:rPr>
            </w:pPr>
            <w:r>
              <w:rPr>
                <w:bCs/>
                <w:sz w:val="20"/>
                <w:szCs w:val="20"/>
              </w:rPr>
              <w:t>Would the deans consider having a resource ceiling – a limited number of general education hours so all degrees move to</w:t>
            </w:r>
            <w:r w:rsidR="00E3460C">
              <w:rPr>
                <w:bCs/>
                <w:sz w:val="20"/>
                <w:szCs w:val="20"/>
              </w:rPr>
              <w:t>wards</w:t>
            </w:r>
            <w:r>
              <w:rPr>
                <w:bCs/>
                <w:sz w:val="20"/>
                <w:szCs w:val="20"/>
              </w:rPr>
              <w:t xml:space="preserve"> 120 hours – no double dipping – a resolution to come from this body.  Discussion ensued regarding creating some boundaries. </w:t>
            </w:r>
          </w:p>
          <w:p w:rsidR="00D2220D" w:rsidRDefault="00D2220D" w:rsidP="008D6755">
            <w:pPr>
              <w:tabs>
                <w:tab w:val="right" w:pos="480"/>
                <w:tab w:val="left" w:pos="1080"/>
                <w:tab w:val="left" w:leader="dot" w:pos="7380"/>
                <w:tab w:val="left" w:pos="7560"/>
              </w:tabs>
              <w:rPr>
                <w:bCs/>
                <w:sz w:val="20"/>
                <w:szCs w:val="20"/>
              </w:rPr>
            </w:pPr>
          </w:p>
          <w:p w:rsidR="000C7A6B" w:rsidRDefault="00D2220D" w:rsidP="008D6755">
            <w:pPr>
              <w:tabs>
                <w:tab w:val="right" w:pos="480"/>
                <w:tab w:val="left" w:pos="1080"/>
                <w:tab w:val="left" w:leader="dot" w:pos="7380"/>
                <w:tab w:val="left" w:pos="7560"/>
              </w:tabs>
              <w:rPr>
                <w:bCs/>
                <w:sz w:val="20"/>
                <w:szCs w:val="20"/>
              </w:rPr>
            </w:pPr>
            <w:r>
              <w:rPr>
                <w:bCs/>
                <w:sz w:val="20"/>
                <w:szCs w:val="20"/>
              </w:rPr>
              <w:t>There is represen</w:t>
            </w:r>
            <w:r w:rsidR="00E3460C">
              <w:rPr>
                <w:bCs/>
                <w:sz w:val="20"/>
                <w:szCs w:val="20"/>
              </w:rPr>
              <w:t>tation from each college on the reorganization</w:t>
            </w:r>
            <w:r>
              <w:rPr>
                <w:bCs/>
                <w:sz w:val="20"/>
                <w:szCs w:val="20"/>
              </w:rPr>
              <w:t xml:space="preserve"> task force – it is perfectly okay to speak with your representative regarding your thoughts for them to </w:t>
            </w:r>
            <w:r w:rsidR="00E3460C">
              <w:rPr>
                <w:bCs/>
                <w:sz w:val="20"/>
                <w:szCs w:val="20"/>
              </w:rPr>
              <w:t>relay</w:t>
            </w:r>
            <w:r>
              <w:rPr>
                <w:bCs/>
                <w:sz w:val="20"/>
                <w:szCs w:val="20"/>
              </w:rPr>
              <w:t xml:space="preserve"> to the task force.  It was suggested having a budget attached to address resources.  </w:t>
            </w:r>
          </w:p>
          <w:p w:rsidR="00D2220D" w:rsidRPr="008D6755" w:rsidRDefault="00D2220D" w:rsidP="008D6755">
            <w:pPr>
              <w:tabs>
                <w:tab w:val="right" w:pos="480"/>
                <w:tab w:val="left" w:pos="1080"/>
                <w:tab w:val="left" w:leader="dot" w:pos="7380"/>
                <w:tab w:val="left" w:pos="7560"/>
              </w:tabs>
              <w:rPr>
                <w:b/>
                <w:bCs/>
                <w:sz w:val="20"/>
                <w:szCs w:val="20"/>
              </w:rPr>
            </w:pPr>
          </w:p>
        </w:tc>
      </w:tr>
      <w:tr w:rsidR="0091328F" w:rsidTr="009B07D5">
        <w:tc>
          <w:tcPr>
            <w:tcW w:w="2088" w:type="dxa"/>
          </w:tcPr>
          <w:p w:rsidR="00AA291F" w:rsidRPr="00C32DB3" w:rsidRDefault="00C32DB3" w:rsidP="00C32DB3">
            <w:pPr>
              <w:jc w:val="right"/>
              <w:rPr>
                <w:b/>
                <w:i/>
                <w:color w:val="0000FF"/>
                <w:sz w:val="20"/>
                <w:szCs w:val="20"/>
              </w:rPr>
            </w:pPr>
            <w:r>
              <w:rPr>
                <w:b/>
                <w:i/>
                <w:color w:val="0000FF"/>
                <w:sz w:val="20"/>
                <w:szCs w:val="20"/>
              </w:rPr>
              <w:t>Action Item</w:t>
            </w:r>
          </w:p>
        </w:tc>
        <w:tc>
          <w:tcPr>
            <w:tcW w:w="6768" w:type="dxa"/>
          </w:tcPr>
          <w:p w:rsidR="0091328F" w:rsidRDefault="00C32DB3" w:rsidP="0091328F">
            <w:pPr>
              <w:tabs>
                <w:tab w:val="right" w:pos="480"/>
                <w:tab w:val="left" w:pos="1080"/>
                <w:tab w:val="left" w:leader="dot" w:pos="7380"/>
                <w:tab w:val="left" w:pos="7560"/>
              </w:tabs>
              <w:rPr>
                <w:bCs/>
                <w:sz w:val="20"/>
                <w:szCs w:val="20"/>
              </w:rPr>
            </w:pPr>
            <w:r>
              <w:rPr>
                <w:bCs/>
                <w:sz w:val="20"/>
                <w:szCs w:val="20"/>
              </w:rPr>
              <w:t>COD agreed to invite Bruce Henderson, chair to discuss with COD.</w:t>
            </w:r>
          </w:p>
          <w:p w:rsidR="00DC7E69" w:rsidRDefault="00DC7E69" w:rsidP="0091328F">
            <w:pPr>
              <w:tabs>
                <w:tab w:val="right" w:pos="480"/>
                <w:tab w:val="left" w:pos="1080"/>
                <w:tab w:val="left" w:leader="dot" w:pos="7380"/>
                <w:tab w:val="left" w:pos="7560"/>
              </w:tabs>
              <w:rPr>
                <w:bCs/>
                <w:sz w:val="20"/>
                <w:szCs w:val="20"/>
              </w:rPr>
            </w:pPr>
          </w:p>
        </w:tc>
      </w:tr>
      <w:tr w:rsidR="0088703F" w:rsidTr="009B07D5">
        <w:tc>
          <w:tcPr>
            <w:tcW w:w="2088" w:type="dxa"/>
          </w:tcPr>
          <w:p w:rsidR="00A00B7C" w:rsidRPr="00E767BA" w:rsidRDefault="00DC7E69" w:rsidP="00E478B5">
            <w:pPr>
              <w:rPr>
                <w:b/>
                <w:color w:val="0000FF"/>
                <w:sz w:val="20"/>
                <w:szCs w:val="20"/>
              </w:rPr>
            </w:pPr>
            <w:r>
              <w:rPr>
                <w:b/>
                <w:color w:val="0000FF"/>
                <w:sz w:val="20"/>
                <w:szCs w:val="20"/>
              </w:rPr>
              <w:t>12 Month Contracts on Grants (Beth)</w:t>
            </w:r>
          </w:p>
        </w:tc>
        <w:tc>
          <w:tcPr>
            <w:tcW w:w="6768" w:type="dxa"/>
          </w:tcPr>
          <w:p w:rsidR="00DC7E69" w:rsidRDefault="00DC7E69" w:rsidP="00DC7E69">
            <w:pPr>
              <w:tabs>
                <w:tab w:val="right" w:pos="480"/>
                <w:tab w:val="left" w:pos="1080"/>
                <w:tab w:val="left" w:leader="dot" w:pos="7380"/>
                <w:tab w:val="left" w:pos="7800"/>
              </w:tabs>
              <w:rPr>
                <w:bCs/>
                <w:sz w:val="20"/>
                <w:szCs w:val="20"/>
              </w:rPr>
            </w:pPr>
            <w:r>
              <w:rPr>
                <w:bCs/>
                <w:sz w:val="20"/>
                <w:szCs w:val="20"/>
              </w:rPr>
              <w:t xml:space="preserve">HHS had to pay </w:t>
            </w:r>
            <w:r w:rsidR="00310119">
              <w:rPr>
                <w:bCs/>
                <w:sz w:val="20"/>
                <w:szCs w:val="20"/>
              </w:rPr>
              <w:t>out an individual</w:t>
            </w:r>
            <w:r>
              <w:rPr>
                <w:bCs/>
                <w:sz w:val="20"/>
                <w:szCs w:val="20"/>
              </w:rPr>
              <w:t xml:space="preserve"> (</w:t>
            </w:r>
            <w:r w:rsidR="00310119">
              <w:rPr>
                <w:bCs/>
                <w:sz w:val="20"/>
                <w:szCs w:val="20"/>
              </w:rPr>
              <w:t xml:space="preserve">dollars </w:t>
            </w:r>
            <w:r>
              <w:rPr>
                <w:bCs/>
                <w:sz w:val="20"/>
                <w:szCs w:val="20"/>
              </w:rPr>
              <w:t>had to come out of non state resources) whose contract</w:t>
            </w:r>
            <w:r w:rsidR="00310119">
              <w:rPr>
                <w:bCs/>
                <w:sz w:val="20"/>
                <w:szCs w:val="20"/>
              </w:rPr>
              <w:t xml:space="preserve"> should have ended early but</w:t>
            </w:r>
            <w:r>
              <w:rPr>
                <w:bCs/>
                <w:sz w:val="20"/>
                <w:szCs w:val="20"/>
              </w:rPr>
              <w:t xml:space="preserve"> paperwork did not flow as efficiently as it should.  It happened again with another large grant with the VA.  People were intentionally saving up vacation to receive a payout – we need to be sure </w:t>
            </w:r>
            <w:r>
              <w:rPr>
                <w:bCs/>
                <w:sz w:val="20"/>
                <w:szCs w:val="20"/>
              </w:rPr>
              <w:lastRenderedPageBreak/>
              <w:t xml:space="preserve">money is there to cover that in the grant, terminate the person before 12 months or never hire a 12 month leave earning person.  HHS will hire only 9 month, non leave earning from this point forward.  </w:t>
            </w:r>
          </w:p>
          <w:p w:rsidR="00DC7E69" w:rsidRDefault="00DC7E69" w:rsidP="00DC7E69">
            <w:pPr>
              <w:tabs>
                <w:tab w:val="right" w:pos="480"/>
                <w:tab w:val="left" w:pos="1080"/>
                <w:tab w:val="left" w:leader="dot" w:pos="7380"/>
                <w:tab w:val="left" w:pos="7800"/>
              </w:tabs>
              <w:rPr>
                <w:bCs/>
                <w:sz w:val="20"/>
                <w:szCs w:val="20"/>
              </w:rPr>
            </w:pPr>
          </w:p>
          <w:p w:rsidR="00310119" w:rsidRDefault="00DC7E69" w:rsidP="00DC7E69">
            <w:pPr>
              <w:tabs>
                <w:tab w:val="right" w:pos="480"/>
                <w:tab w:val="left" w:pos="1080"/>
                <w:tab w:val="left" w:leader="dot" w:pos="7380"/>
                <w:tab w:val="left" w:pos="7800"/>
              </w:tabs>
              <w:rPr>
                <w:bCs/>
                <w:sz w:val="20"/>
                <w:szCs w:val="20"/>
              </w:rPr>
            </w:pPr>
            <w:r>
              <w:rPr>
                <w:bCs/>
                <w:sz w:val="20"/>
                <w:szCs w:val="20"/>
              </w:rPr>
              <w:t xml:space="preserve">There appears to be a shift in the role of the post awards person (Nancy Wike) to be more of an auditor than of being of assistance.  This is currently under discussion and has been recommended by Steven </w:t>
            </w:r>
            <w:proofErr w:type="spellStart"/>
            <w:r>
              <w:rPr>
                <w:bCs/>
                <w:sz w:val="20"/>
                <w:szCs w:val="20"/>
              </w:rPr>
              <w:t>Leath</w:t>
            </w:r>
            <w:proofErr w:type="spellEnd"/>
            <w:r>
              <w:rPr>
                <w:bCs/>
                <w:sz w:val="20"/>
                <w:szCs w:val="20"/>
              </w:rPr>
              <w:t xml:space="preserve">.  Scott has not been able to make any movement towards this solution.  </w:t>
            </w:r>
          </w:p>
          <w:p w:rsidR="00310119" w:rsidRDefault="00310119" w:rsidP="00DC7E69">
            <w:pPr>
              <w:tabs>
                <w:tab w:val="right" w:pos="480"/>
                <w:tab w:val="left" w:pos="1080"/>
                <w:tab w:val="left" w:leader="dot" w:pos="7380"/>
                <w:tab w:val="left" w:pos="7800"/>
              </w:tabs>
              <w:rPr>
                <w:bCs/>
                <w:sz w:val="20"/>
                <w:szCs w:val="20"/>
              </w:rPr>
            </w:pPr>
          </w:p>
          <w:p w:rsidR="00DC7E69" w:rsidRPr="00DC7E69" w:rsidRDefault="00DC7E69" w:rsidP="00DC7E69">
            <w:pPr>
              <w:tabs>
                <w:tab w:val="right" w:pos="480"/>
                <w:tab w:val="left" w:pos="1080"/>
                <w:tab w:val="left" w:leader="dot" w:pos="7380"/>
                <w:tab w:val="left" w:pos="7800"/>
              </w:tabs>
              <w:rPr>
                <w:bCs/>
                <w:sz w:val="20"/>
                <w:szCs w:val="20"/>
              </w:rPr>
            </w:pPr>
            <w:r>
              <w:rPr>
                <w:bCs/>
                <w:sz w:val="20"/>
                <w:szCs w:val="20"/>
              </w:rPr>
              <w:t>There also have been major changes made in the last few months and those changes have not necessarily been communicated to the deans – this is discouraging to faculty to produce sponsored research.</w:t>
            </w:r>
          </w:p>
          <w:p w:rsidR="000942D5" w:rsidRDefault="000942D5" w:rsidP="0091328F">
            <w:pPr>
              <w:tabs>
                <w:tab w:val="right" w:pos="480"/>
                <w:tab w:val="left" w:pos="1080"/>
                <w:tab w:val="left" w:leader="dot" w:pos="7380"/>
                <w:tab w:val="left" w:pos="7560"/>
              </w:tabs>
              <w:rPr>
                <w:bCs/>
                <w:sz w:val="20"/>
                <w:szCs w:val="20"/>
              </w:rPr>
            </w:pPr>
          </w:p>
        </w:tc>
      </w:tr>
      <w:tr w:rsidR="00306526" w:rsidTr="009B07D5">
        <w:tc>
          <w:tcPr>
            <w:tcW w:w="2088" w:type="dxa"/>
          </w:tcPr>
          <w:p w:rsidR="00A00B7C" w:rsidRPr="00E767BA" w:rsidRDefault="000436B1" w:rsidP="00E478B5">
            <w:pPr>
              <w:rPr>
                <w:b/>
                <w:color w:val="0000FF"/>
                <w:sz w:val="20"/>
                <w:szCs w:val="20"/>
              </w:rPr>
            </w:pPr>
            <w:r>
              <w:rPr>
                <w:b/>
                <w:color w:val="0000FF"/>
                <w:sz w:val="20"/>
                <w:szCs w:val="20"/>
              </w:rPr>
              <w:lastRenderedPageBreak/>
              <w:t>Salary Protocols 2011-12 (Beth)</w:t>
            </w:r>
          </w:p>
        </w:tc>
        <w:tc>
          <w:tcPr>
            <w:tcW w:w="6768" w:type="dxa"/>
          </w:tcPr>
          <w:p w:rsidR="000436B1" w:rsidRDefault="000436B1" w:rsidP="000436B1">
            <w:pPr>
              <w:tabs>
                <w:tab w:val="right" w:pos="480"/>
                <w:tab w:val="left" w:pos="1080"/>
                <w:tab w:val="left" w:leader="dot" w:pos="7380"/>
                <w:tab w:val="left" w:pos="7560"/>
              </w:tabs>
              <w:rPr>
                <w:bCs/>
                <w:sz w:val="20"/>
                <w:szCs w:val="20"/>
              </w:rPr>
            </w:pPr>
            <w:r>
              <w:rPr>
                <w:bCs/>
                <w:sz w:val="20"/>
                <w:szCs w:val="20"/>
              </w:rPr>
              <w:t>T</w:t>
            </w:r>
            <w:r w:rsidRPr="00651186">
              <w:rPr>
                <w:bCs/>
                <w:sz w:val="20"/>
                <w:szCs w:val="20"/>
              </w:rPr>
              <w:t>his is more of an FYI – Beth reviewed page 3 of 5 with COD. The meeting schedule is creating lots of challenges for campuses.  There is not much flexibility at this point in time.</w:t>
            </w:r>
          </w:p>
          <w:p w:rsidR="00306526" w:rsidRDefault="00306526" w:rsidP="00306526">
            <w:pPr>
              <w:tabs>
                <w:tab w:val="right" w:pos="480"/>
                <w:tab w:val="left" w:pos="1080"/>
                <w:tab w:val="left" w:leader="dot" w:pos="7380"/>
                <w:tab w:val="left" w:pos="7560"/>
              </w:tabs>
              <w:rPr>
                <w:bCs/>
                <w:sz w:val="20"/>
                <w:szCs w:val="20"/>
              </w:rPr>
            </w:pPr>
          </w:p>
        </w:tc>
      </w:tr>
      <w:tr w:rsidR="00306526" w:rsidTr="009B07D5">
        <w:tc>
          <w:tcPr>
            <w:tcW w:w="2088" w:type="dxa"/>
          </w:tcPr>
          <w:p w:rsidR="009A0B57" w:rsidRPr="00E767BA" w:rsidRDefault="00D87C49" w:rsidP="00B14C06">
            <w:pPr>
              <w:rPr>
                <w:b/>
                <w:bCs/>
                <w:color w:val="0000FF"/>
                <w:sz w:val="20"/>
                <w:szCs w:val="20"/>
              </w:rPr>
            </w:pPr>
            <w:r>
              <w:rPr>
                <w:b/>
                <w:bCs/>
                <w:color w:val="0000FF"/>
                <w:sz w:val="20"/>
                <w:szCs w:val="20"/>
              </w:rPr>
              <w:t>Faculty Senate (Beth)</w:t>
            </w:r>
          </w:p>
        </w:tc>
        <w:tc>
          <w:tcPr>
            <w:tcW w:w="6768" w:type="dxa"/>
          </w:tcPr>
          <w:p w:rsidR="00615571" w:rsidRDefault="00735367" w:rsidP="00735367">
            <w:pPr>
              <w:tabs>
                <w:tab w:val="right" w:pos="480"/>
                <w:tab w:val="left" w:pos="1080"/>
                <w:tab w:val="left" w:leader="dot" w:pos="7380"/>
                <w:tab w:val="left" w:pos="7560"/>
              </w:tabs>
              <w:rPr>
                <w:bCs/>
                <w:sz w:val="20"/>
                <w:szCs w:val="20"/>
              </w:rPr>
            </w:pPr>
            <w:r>
              <w:rPr>
                <w:bCs/>
                <w:sz w:val="20"/>
                <w:szCs w:val="20"/>
              </w:rPr>
              <w:t>A</w:t>
            </w:r>
            <w:r w:rsidR="00310119">
              <w:rPr>
                <w:bCs/>
                <w:sz w:val="20"/>
                <w:szCs w:val="20"/>
              </w:rPr>
              <w:t>t the last Faculty Senate, the C</w:t>
            </w:r>
            <w:r>
              <w:rPr>
                <w:bCs/>
                <w:sz w:val="20"/>
                <w:szCs w:val="20"/>
              </w:rPr>
              <w:t xml:space="preserve">hancellor charged them to create an emergency process as part of the Reorganization Procedure.  </w:t>
            </w:r>
          </w:p>
          <w:p w:rsidR="00615571" w:rsidRDefault="00615571" w:rsidP="00735367">
            <w:pPr>
              <w:tabs>
                <w:tab w:val="right" w:pos="480"/>
                <w:tab w:val="left" w:pos="1080"/>
                <w:tab w:val="left" w:leader="dot" w:pos="7380"/>
                <w:tab w:val="left" w:pos="7560"/>
              </w:tabs>
              <w:rPr>
                <w:bCs/>
                <w:sz w:val="20"/>
                <w:szCs w:val="20"/>
              </w:rPr>
            </w:pPr>
          </w:p>
          <w:p w:rsidR="00615571" w:rsidRDefault="00735367" w:rsidP="00735367">
            <w:pPr>
              <w:tabs>
                <w:tab w:val="right" w:pos="480"/>
                <w:tab w:val="left" w:pos="1080"/>
                <w:tab w:val="left" w:leader="dot" w:pos="7380"/>
                <w:tab w:val="left" w:pos="7560"/>
              </w:tabs>
              <w:rPr>
                <w:bCs/>
                <w:sz w:val="20"/>
                <w:szCs w:val="20"/>
              </w:rPr>
            </w:pPr>
            <w:r>
              <w:rPr>
                <w:bCs/>
                <w:sz w:val="20"/>
                <w:szCs w:val="20"/>
              </w:rPr>
              <w:t>Beth stated that it is beco</w:t>
            </w:r>
            <w:r w:rsidR="00310119">
              <w:rPr>
                <w:bCs/>
                <w:sz w:val="20"/>
                <w:szCs w:val="20"/>
              </w:rPr>
              <w:t>ming more and more critical</w:t>
            </w:r>
            <w:r>
              <w:rPr>
                <w:bCs/>
                <w:sz w:val="20"/>
                <w:szCs w:val="20"/>
              </w:rPr>
              <w:t xml:space="preserve"> the deans be present at </w:t>
            </w:r>
            <w:r w:rsidR="00310119">
              <w:rPr>
                <w:bCs/>
                <w:sz w:val="20"/>
                <w:szCs w:val="20"/>
              </w:rPr>
              <w:t>Faculty Senate</w:t>
            </w:r>
            <w:r>
              <w:rPr>
                <w:bCs/>
                <w:sz w:val="20"/>
                <w:szCs w:val="20"/>
              </w:rPr>
              <w:t xml:space="preserve"> – either attend, meet with your senators or send a representative – it is very important to do so.  They are making important de</w:t>
            </w:r>
            <w:r w:rsidR="00310119">
              <w:rPr>
                <w:bCs/>
                <w:sz w:val="20"/>
                <w:szCs w:val="20"/>
              </w:rPr>
              <w:t>cisions and recommendations the</w:t>
            </w:r>
            <w:r>
              <w:rPr>
                <w:bCs/>
                <w:sz w:val="20"/>
                <w:szCs w:val="20"/>
              </w:rPr>
              <w:t xml:space="preserve"> deans need to be aware of.  </w:t>
            </w:r>
          </w:p>
          <w:p w:rsidR="00615571" w:rsidRDefault="00615571" w:rsidP="00735367">
            <w:pPr>
              <w:tabs>
                <w:tab w:val="right" w:pos="480"/>
                <w:tab w:val="left" w:pos="1080"/>
                <w:tab w:val="left" w:leader="dot" w:pos="7380"/>
                <w:tab w:val="left" w:pos="7560"/>
              </w:tabs>
              <w:rPr>
                <w:bCs/>
                <w:sz w:val="20"/>
                <w:szCs w:val="20"/>
              </w:rPr>
            </w:pPr>
          </w:p>
          <w:p w:rsidR="00735367" w:rsidRDefault="00735367" w:rsidP="00735367">
            <w:pPr>
              <w:tabs>
                <w:tab w:val="right" w:pos="480"/>
                <w:tab w:val="left" w:pos="1080"/>
                <w:tab w:val="left" w:leader="dot" w:pos="7380"/>
                <w:tab w:val="left" w:pos="7560"/>
              </w:tabs>
              <w:rPr>
                <w:bCs/>
                <w:sz w:val="20"/>
                <w:szCs w:val="20"/>
              </w:rPr>
            </w:pPr>
            <w:r>
              <w:rPr>
                <w:bCs/>
                <w:sz w:val="20"/>
                <w:szCs w:val="20"/>
              </w:rPr>
              <w:t>The Reorganization Task Force is supposed to have the proposal completed by October 1.  Now is your opportunity to provide input.  Gibbs, Mark and Lind</w:t>
            </w:r>
            <w:r w:rsidR="00310119">
              <w:rPr>
                <w:bCs/>
                <w:sz w:val="20"/>
                <w:szCs w:val="20"/>
              </w:rPr>
              <w:t>a will keep COD informed.  The C</w:t>
            </w:r>
            <w:r>
              <w:rPr>
                <w:bCs/>
                <w:sz w:val="20"/>
                <w:szCs w:val="20"/>
              </w:rPr>
              <w:t>hancellor</w:t>
            </w:r>
            <w:r w:rsidR="00310119">
              <w:rPr>
                <w:bCs/>
                <w:sz w:val="20"/>
                <w:szCs w:val="20"/>
              </w:rPr>
              <w:t xml:space="preserve"> has been very clear this is a process for faculty i</w:t>
            </w:r>
            <w:r>
              <w:rPr>
                <w:bCs/>
                <w:sz w:val="20"/>
                <w:szCs w:val="20"/>
              </w:rPr>
              <w:t>nput.</w:t>
            </w:r>
          </w:p>
          <w:p w:rsidR="00306526" w:rsidRDefault="00306526" w:rsidP="0091328F">
            <w:pPr>
              <w:tabs>
                <w:tab w:val="right" w:pos="480"/>
                <w:tab w:val="left" w:pos="1080"/>
                <w:tab w:val="left" w:leader="dot" w:pos="7380"/>
                <w:tab w:val="left" w:pos="7560"/>
              </w:tabs>
              <w:rPr>
                <w:bCs/>
                <w:sz w:val="20"/>
                <w:szCs w:val="20"/>
              </w:rPr>
            </w:pPr>
          </w:p>
        </w:tc>
      </w:tr>
      <w:tr w:rsidR="00F37A4E" w:rsidTr="009B07D5">
        <w:tc>
          <w:tcPr>
            <w:tcW w:w="2088" w:type="dxa"/>
          </w:tcPr>
          <w:p w:rsidR="00F37A4E" w:rsidRPr="00E767BA" w:rsidRDefault="00B42A02" w:rsidP="00AC338C">
            <w:pPr>
              <w:rPr>
                <w:b/>
                <w:bCs/>
                <w:color w:val="0000FF"/>
                <w:sz w:val="20"/>
                <w:szCs w:val="20"/>
              </w:rPr>
            </w:pPr>
            <w:r>
              <w:rPr>
                <w:b/>
                <w:bCs/>
                <w:color w:val="0000FF"/>
                <w:sz w:val="20"/>
                <w:szCs w:val="20"/>
              </w:rPr>
              <w:t>College of Business starting an MBA cohort in Cherokee at Harrah’s (Louis)</w:t>
            </w:r>
          </w:p>
        </w:tc>
        <w:tc>
          <w:tcPr>
            <w:tcW w:w="6768" w:type="dxa"/>
          </w:tcPr>
          <w:p w:rsidR="00B42A02" w:rsidRDefault="00B42A02" w:rsidP="00B42A02">
            <w:pPr>
              <w:tabs>
                <w:tab w:val="right" w:pos="480"/>
                <w:tab w:val="left" w:pos="1080"/>
                <w:tab w:val="left" w:leader="dot" w:pos="7380"/>
                <w:tab w:val="left" w:pos="7560"/>
              </w:tabs>
              <w:rPr>
                <w:color w:val="000000"/>
                <w:sz w:val="20"/>
                <w:szCs w:val="20"/>
              </w:rPr>
            </w:pPr>
            <w:r>
              <w:rPr>
                <w:color w:val="000000"/>
                <w:sz w:val="20"/>
                <w:szCs w:val="20"/>
              </w:rPr>
              <w:t>Last year Louis was approached last by Harrah’s about the possibility of creating an MBA cohort on location.  COB is strongly in favor and Harrah’s is guaranteeing COB enough stu</w:t>
            </w:r>
            <w:r w:rsidR="00310119">
              <w:rPr>
                <w:color w:val="000000"/>
                <w:sz w:val="20"/>
                <w:szCs w:val="20"/>
              </w:rPr>
              <w:t>dents to make a cohort, plus the</w:t>
            </w:r>
            <w:r>
              <w:rPr>
                <w:color w:val="000000"/>
                <w:sz w:val="20"/>
                <w:szCs w:val="20"/>
              </w:rPr>
              <w:t xml:space="preserve"> </w:t>
            </w:r>
            <w:r w:rsidR="00310119">
              <w:rPr>
                <w:color w:val="000000"/>
                <w:sz w:val="20"/>
                <w:szCs w:val="20"/>
              </w:rPr>
              <w:t>usual 6-7 others.  This gives COB</w:t>
            </w:r>
            <w:r>
              <w:rPr>
                <w:color w:val="000000"/>
                <w:sz w:val="20"/>
                <w:szCs w:val="20"/>
              </w:rPr>
              <w:t xml:space="preserve"> a sustainable cohort.  </w:t>
            </w:r>
          </w:p>
          <w:p w:rsidR="00B42A02" w:rsidRDefault="00B42A02" w:rsidP="00B42A02">
            <w:pPr>
              <w:tabs>
                <w:tab w:val="right" w:pos="480"/>
                <w:tab w:val="left" w:pos="1080"/>
                <w:tab w:val="left" w:leader="dot" w:pos="7380"/>
                <w:tab w:val="left" w:pos="7560"/>
              </w:tabs>
              <w:rPr>
                <w:color w:val="000000"/>
                <w:sz w:val="20"/>
                <w:szCs w:val="20"/>
              </w:rPr>
            </w:pPr>
          </w:p>
          <w:p w:rsidR="00B42A02" w:rsidRDefault="00B42A02" w:rsidP="00B42A02">
            <w:pPr>
              <w:tabs>
                <w:tab w:val="right" w:pos="480"/>
                <w:tab w:val="left" w:pos="1080"/>
                <w:tab w:val="left" w:leader="dot" w:pos="7380"/>
                <w:tab w:val="left" w:pos="7560"/>
              </w:tabs>
              <w:rPr>
                <w:color w:val="000000"/>
                <w:sz w:val="20"/>
                <w:szCs w:val="20"/>
              </w:rPr>
            </w:pPr>
            <w:r>
              <w:rPr>
                <w:color w:val="000000"/>
                <w:sz w:val="20"/>
                <w:szCs w:val="20"/>
              </w:rPr>
              <w:t>We will meet at Harrah’s – they will provide all facilities</w:t>
            </w:r>
            <w:r w:rsidR="00310119">
              <w:rPr>
                <w:color w:val="000000"/>
                <w:sz w:val="20"/>
                <w:szCs w:val="20"/>
              </w:rPr>
              <w:t>/IT</w:t>
            </w:r>
            <w:r>
              <w:rPr>
                <w:color w:val="000000"/>
                <w:sz w:val="20"/>
                <w:szCs w:val="20"/>
              </w:rPr>
              <w:t xml:space="preserve"> at no cost to us.  There is a SACS requirement of notification – the college is working on the prospectus.  This will be the regular MBA program.  For student</w:t>
            </w:r>
            <w:r w:rsidR="00310119">
              <w:rPr>
                <w:color w:val="000000"/>
                <w:sz w:val="20"/>
                <w:szCs w:val="20"/>
              </w:rPr>
              <w:t>s</w:t>
            </w:r>
            <w:r>
              <w:rPr>
                <w:color w:val="000000"/>
                <w:sz w:val="20"/>
                <w:szCs w:val="20"/>
              </w:rPr>
              <w:t xml:space="preserve"> with financial issues – EBCI is assisting.  Beth requested a copy of the MOU.  This will begin in January 2012.</w:t>
            </w:r>
          </w:p>
          <w:p w:rsidR="00F37A4E" w:rsidRDefault="00F37A4E" w:rsidP="00F37A4E">
            <w:pPr>
              <w:tabs>
                <w:tab w:val="right" w:pos="480"/>
                <w:tab w:val="left" w:pos="1080"/>
                <w:tab w:val="left" w:leader="dot" w:pos="7380"/>
                <w:tab w:val="left" w:pos="7560"/>
              </w:tabs>
              <w:rPr>
                <w:bCs/>
                <w:sz w:val="20"/>
                <w:szCs w:val="20"/>
              </w:rPr>
            </w:pPr>
          </w:p>
          <w:p w:rsidR="008E536E" w:rsidRDefault="009729B1" w:rsidP="008E536E">
            <w:pPr>
              <w:tabs>
                <w:tab w:val="right" w:pos="480"/>
                <w:tab w:val="left" w:pos="1080"/>
                <w:tab w:val="left" w:leader="dot" w:pos="7380"/>
                <w:tab w:val="left" w:pos="7560"/>
              </w:tabs>
              <w:rPr>
                <w:color w:val="000000"/>
                <w:sz w:val="20"/>
                <w:szCs w:val="20"/>
              </w:rPr>
            </w:pPr>
            <w:r w:rsidRPr="009729B1">
              <w:rPr>
                <w:b/>
                <w:color w:val="0033CC"/>
                <w:sz w:val="20"/>
                <w:szCs w:val="20"/>
              </w:rPr>
              <w:t>Q:</w:t>
            </w:r>
            <w:r>
              <w:rPr>
                <w:color w:val="000000"/>
                <w:sz w:val="20"/>
                <w:szCs w:val="20"/>
              </w:rPr>
              <w:t xml:space="preserve">  </w:t>
            </w:r>
            <w:r w:rsidR="008E536E">
              <w:rPr>
                <w:color w:val="000000"/>
                <w:sz w:val="20"/>
                <w:szCs w:val="20"/>
              </w:rPr>
              <w:t xml:space="preserve">Robert wondered if he could offer something similar as a resident program.  </w:t>
            </w:r>
          </w:p>
          <w:p w:rsidR="008E536E" w:rsidRDefault="008E536E" w:rsidP="008E536E">
            <w:pPr>
              <w:tabs>
                <w:tab w:val="right" w:pos="480"/>
                <w:tab w:val="left" w:pos="1080"/>
                <w:tab w:val="left" w:leader="dot" w:pos="7380"/>
                <w:tab w:val="left" w:pos="7560"/>
              </w:tabs>
              <w:rPr>
                <w:color w:val="000000"/>
                <w:sz w:val="20"/>
                <w:szCs w:val="20"/>
              </w:rPr>
            </w:pPr>
            <w:r w:rsidRPr="008E536E">
              <w:rPr>
                <w:b/>
                <w:color w:val="0033CC"/>
                <w:sz w:val="20"/>
                <w:szCs w:val="20"/>
              </w:rPr>
              <w:t>A:</w:t>
            </w:r>
            <w:r>
              <w:rPr>
                <w:color w:val="000000"/>
                <w:sz w:val="20"/>
                <w:szCs w:val="20"/>
              </w:rPr>
              <w:t xml:space="preserve">  Yes, bring to COD; it is considered resident as part of the Cherokee residential site.  There is the requirement of a MOU so the details are spelled out and this must go through legal office.</w:t>
            </w:r>
          </w:p>
          <w:p w:rsidR="009729B1" w:rsidRDefault="009729B1" w:rsidP="008E536E">
            <w:pPr>
              <w:tabs>
                <w:tab w:val="right" w:pos="480"/>
                <w:tab w:val="left" w:pos="1080"/>
                <w:tab w:val="left" w:leader="dot" w:pos="7380"/>
                <w:tab w:val="left" w:pos="7560"/>
              </w:tabs>
              <w:rPr>
                <w:color w:val="000000"/>
                <w:sz w:val="20"/>
                <w:szCs w:val="20"/>
              </w:rPr>
            </w:pPr>
          </w:p>
          <w:p w:rsidR="008E536E" w:rsidRPr="005F2758" w:rsidRDefault="008E536E" w:rsidP="008E536E">
            <w:pPr>
              <w:tabs>
                <w:tab w:val="right" w:pos="480"/>
                <w:tab w:val="left" w:pos="1080"/>
                <w:tab w:val="left" w:leader="dot" w:pos="7380"/>
                <w:tab w:val="left" w:pos="7560"/>
              </w:tabs>
              <w:rPr>
                <w:bCs/>
                <w:sz w:val="20"/>
                <w:szCs w:val="20"/>
              </w:rPr>
            </w:pPr>
            <w:r>
              <w:rPr>
                <w:color w:val="000000"/>
                <w:sz w:val="20"/>
                <w:szCs w:val="20"/>
              </w:rPr>
              <w:t>Henry Wong now chairs for WCU/Albert Crow chairs for EBCI.</w:t>
            </w:r>
          </w:p>
          <w:p w:rsidR="008E536E" w:rsidRDefault="008E536E" w:rsidP="00F37A4E">
            <w:pPr>
              <w:tabs>
                <w:tab w:val="right" w:pos="480"/>
                <w:tab w:val="left" w:pos="1080"/>
                <w:tab w:val="left" w:leader="dot" w:pos="7380"/>
                <w:tab w:val="left" w:pos="7560"/>
              </w:tabs>
              <w:rPr>
                <w:bCs/>
                <w:sz w:val="20"/>
                <w:szCs w:val="20"/>
              </w:rPr>
            </w:pPr>
          </w:p>
        </w:tc>
      </w:tr>
      <w:tr w:rsidR="00B71050" w:rsidTr="009B07D5">
        <w:tc>
          <w:tcPr>
            <w:tcW w:w="2088" w:type="dxa"/>
          </w:tcPr>
          <w:p w:rsidR="00B71050" w:rsidRDefault="00B71050" w:rsidP="00AC338C">
            <w:pPr>
              <w:rPr>
                <w:b/>
                <w:bCs/>
                <w:color w:val="0000FF"/>
                <w:sz w:val="20"/>
                <w:szCs w:val="20"/>
              </w:rPr>
            </w:pPr>
            <w:r>
              <w:rPr>
                <w:b/>
                <w:bCs/>
                <w:color w:val="0000FF"/>
                <w:sz w:val="20"/>
                <w:szCs w:val="20"/>
              </w:rPr>
              <w:t>Chairing CRC (TPR) Committees – What is Okay, What is Not (Beth/Mark)</w:t>
            </w:r>
          </w:p>
        </w:tc>
        <w:tc>
          <w:tcPr>
            <w:tcW w:w="6768" w:type="dxa"/>
          </w:tcPr>
          <w:p w:rsidR="00856FD1" w:rsidRDefault="00856FD1" w:rsidP="00856FD1">
            <w:pPr>
              <w:tabs>
                <w:tab w:val="right" w:pos="480"/>
                <w:tab w:val="left" w:pos="1080"/>
                <w:tab w:val="left" w:leader="dot" w:pos="7380"/>
                <w:tab w:val="left" w:pos="7560"/>
              </w:tabs>
              <w:rPr>
                <w:color w:val="000000"/>
                <w:sz w:val="20"/>
                <w:szCs w:val="20"/>
              </w:rPr>
            </w:pPr>
            <w:r>
              <w:rPr>
                <w:color w:val="000000"/>
                <w:sz w:val="20"/>
                <w:szCs w:val="20"/>
              </w:rPr>
              <w:t>We have had some cases that are contentious.  A charge to the university collegial committee is sent from the Provost.  Sometimes there is appropriate information to bring in that is not part of the dossier – and sometimes there is information that is not appropriate.</w:t>
            </w:r>
          </w:p>
          <w:p w:rsidR="00A539E2" w:rsidRDefault="00A539E2" w:rsidP="00856FD1">
            <w:pPr>
              <w:tabs>
                <w:tab w:val="right" w:pos="480"/>
                <w:tab w:val="left" w:pos="1080"/>
                <w:tab w:val="left" w:leader="dot" w:pos="7380"/>
                <w:tab w:val="left" w:pos="7560"/>
              </w:tabs>
              <w:rPr>
                <w:color w:val="000000"/>
                <w:sz w:val="20"/>
                <w:szCs w:val="20"/>
              </w:rPr>
            </w:pPr>
          </w:p>
          <w:p w:rsidR="00A539E2" w:rsidRDefault="00310119" w:rsidP="00A539E2">
            <w:pPr>
              <w:tabs>
                <w:tab w:val="right" w:pos="480"/>
                <w:tab w:val="left" w:pos="1080"/>
                <w:tab w:val="left" w:leader="dot" w:pos="7380"/>
                <w:tab w:val="left" w:pos="7560"/>
              </w:tabs>
              <w:rPr>
                <w:color w:val="000000"/>
                <w:sz w:val="20"/>
                <w:szCs w:val="20"/>
              </w:rPr>
            </w:pPr>
            <w:r>
              <w:rPr>
                <w:color w:val="000000"/>
                <w:sz w:val="20"/>
                <w:szCs w:val="20"/>
              </w:rPr>
              <w:t>The dean’s</w:t>
            </w:r>
            <w:r w:rsidR="00A539E2">
              <w:rPr>
                <w:color w:val="000000"/>
                <w:sz w:val="20"/>
                <w:szCs w:val="20"/>
              </w:rPr>
              <w:t xml:space="preserve"> role is to chair your TPR committee and support department heads that have not been through this before. </w:t>
            </w:r>
          </w:p>
          <w:p w:rsidR="00A539E2" w:rsidRDefault="00A539E2" w:rsidP="00856FD1">
            <w:pPr>
              <w:tabs>
                <w:tab w:val="right" w:pos="480"/>
                <w:tab w:val="left" w:pos="1080"/>
                <w:tab w:val="left" w:leader="dot" w:pos="7380"/>
                <w:tab w:val="left" w:pos="7560"/>
              </w:tabs>
              <w:rPr>
                <w:bCs/>
                <w:sz w:val="20"/>
                <w:szCs w:val="20"/>
              </w:rPr>
            </w:pPr>
          </w:p>
          <w:p w:rsidR="00DA1E7D" w:rsidRDefault="00DA1E7D" w:rsidP="00DA1E7D">
            <w:pPr>
              <w:tabs>
                <w:tab w:val="right" w:pos="480"/>
                <w:tab w:val="left" w:pos="1080"/>
                <w:tab w:val="left" w:leader="dot" w:pos="7380"/>
                <w:tab w:val="left" w:pos="7560"/>
              </w:tabs>
              <w:rPr>
                <w:color w:val="000000"/>
                <w:sz w:val="20"/>
                <w:szCs w:val="20"/>
              </w:rPr>
            </w:pPr>
            <w:r>
              <w:rPr>
                <w:color w:val="000000"/>
                <w:sz w:val="20"/>
                <w:szCs w:val="20"/>
              </w:rPr>
              <w:lastRenderedPageBreak/>
              <w:t xml:space="preserve">Emeritus faculty will now go through the same process as TPR candidates, with all the same steps and deadlines – faculty can go up in their final year.  All college review committees are supposed to have written procedures as to how </w:t>
            </w:r>
            <w:r w:rsidR="00310119">
              <w:rPr>
                <w:color w:val="000000"/>
                <w:sz w:val="20"/>
                <w:szCs w:val="20"/>
              </w:rPr>
              <w:t>they</w:t>
            </w:r>
            <w:r>
              <w:rPr>
                <w:color w:val="000000"/>
                <w:sz w:val="20"/>
                <w:szCs w:val="20"/>
              </w:rPr>
              <w:t xml:space="preserve"> will operate.  </w:t>
            </w:r>
            <w:r w:rsidR="00310119">
              <w:rPr>
                <w:color w:val="000000"/>
                <w:sz w:val="20"/>
                <w:szCs w:val="20"/>
              </w:rPr>
              <w:t>Deans</w:t>
            </w:r>
            <w:r>
              <w:rPr>
                <w:color w:val="000000"/>
                <w:sz w:val="20"/>
                <w:szCs w:val="20"/>
              </w:rPr>
              <w:t xml:space="preserve"> are also </w:t>
            </w:r>
            <w:r w:rsidR="00E21D8F">
              <w:rPr>
                <w:color w:val="000000"/>
                <w:sz w:val="20"/>
                <w:szCs w:val="20"/>
              </w:rPr>
              <w:t xml:space="preserve">expected </w:t>
            </w:r>
            <w:r>
              <w:rPr>
                <w:color w:val="000000"/>
                <w:sz w:val="20"/>
                <w:szCs w:val="20"/>
              </w:rPr>
              <w:t xml:space="preserve">to meet with your department heads and collegial review committee – especially since there is so much new information this year.  </w:t>
            </w:r>
          </w:p>
          <w:p w:rsidR="00B71050" w:rsidRDefault="00B71050" w:rsidP="00B42A02">
            <w:pPr>
              <w:tabs>
                <w:tab w:val="right" w:pos="480"/>
                <w:tab w:val="left" w:pos="1080"/>
                <w:tab w:val="left" w:leader="dot" w:pos="7380"/>
                <w:tab w:val="left" w:pos="7560"/>
              </w:tabs>
              <w:rPr>
                <w:color w:val="000000"/>
                <w:sz w:val="20"/>
                <w:szCs w:val="20"/>
              </w:rPr>
            </w:pPr>
          </w:p>
          <w:p w:rsidR="00EE5E17" w:rsidRDefault="00EE5E17" w:rsidP="00EE5E17">
            <w:pPr>
              <w:tabs>
                <w:tab w:val="right" w:pos="480"/>
                <w:tab w:val="left" w:pos="1080"/>
                <w:tab w:val="left" w:leader="dot" w:pos="7380"/>
                <w:tab w:val="left" w:pos="7560"/>
              </w:tabs>
              <w:rPr>
                <w:color w:val="000000"/>
                <w:sz w:val="20"/>
                <w:szCs w:val="20"/>
              </w:rPr>
            </w:pPr>
            <w:r>
              <w:rPr>
                <w:color w:val="000000"/>
                <w:sz w:val="20"/>
                <w:szCs w:val="20"/>
              </w:rPr>
              <w:t>Confidentially must be in all charges</w:t>
            </w:r>
            <w:r w:rsidR="00636DD6">
              <w:rPr>
                <w:color w:val="000000"/>
                <w:sz w:val="20"/>
                <w:szCs w:val="20"/>
              </w:rPr>
              <w:t xml:space="preserve"> to your committees</w:t>
            </w:r>
            <w:r>
              <w:rPr>
                <w:color w:val="000000"/>
                <w:sz w:val="20"/>
                <w:szCs w:val="20"/>
              </w:rPr>
              <w:t>!  There is a folder in the H-drive where all charges will be stored.</w:t>
            </w:r>
          </w:p>
          <w:p w:rsidR="00EE5E17" w:rsidRDefault="00EE5E17" w:rsidP="00EE5E17">
            <w:pPr>
              <w:tabs>
                <w:tab w:val="right" w:pos="480"/>
                <w:tab w:val="left" w:pos="1080"/>
                <w:tab w:val="left" w:leader="dot" w:pos="7380"/>
                <w:tab w:val="left" w:pos="7560"/>
              </w:tabs>
              <w:rPr>
                <w:color w:val="000000"/>
                <w:sz w:val="20"/>
                <w:szCs w:val="20"/>
              </w:rPr>
            </w:pPr>
          </w:p>
          <w:p w:rsidR="00EE5E17" w:rsidRDefault="00EE5E17" w:rsidP="00EE5E17">
            <w:pPr>
              <w:tabs>
                <w:tab w:val="right" w:pos="480"/>
                <w:tab w:val="left" w:pos="1080"/>
                <w:tab w:val="left" w:leader="dot" w:pos="7380"/>
                <w:tab w:val="left" w:pos="7560"/>
              </w:tabs>
              <w:rPr>
                <w:color w:val="000000"/>
                <w:sz w:val="20"/>
                <w:szCs w:val="20"/>
              </w:rPr>
            </w:pPr>
            <w:r>
              <w:rPr>
                <w:color w:val="000000"/>
                <w:sz w:val="20"/>
                <w:szCs w:val="20"/>
              </w:rPr>
              <w:t xml:space="preserve">Appropriate – anything that doesn’t break the three rules: gender, race, age; efficacy of peer review products; substantiated unprofessional behaviors, etc. Collegiality is part of being a citizen at this university – if this information can be substantiated then it should be part of the discussion.  </w:t>
            </w:r>
          </w:p>
          <w:p w:rsidR="00EE5E17" w:rsidRDefault="00EE5E17" w:rsidP="00EE5E17">
            <w:pPr>
              <w:tabs>
                <w:tab w:val="right" w:pos="480"/>
                <w:tab w:val="left" w:pos="1080"/>
                <w:tab w:val="left" w:leader="dot" w:pos="7380"/>
                <w:tab w:val="left" w:pos="7560"/>
              </w:tabs>
              <w:ind w:left="-1800"/>
              <w:rPr>
                <w:color w:val="000000"/>
                <w:sz w:val="20"/>
                <w:szCs w:val="20"/>
              </w:rPr>
            </w:pPr>
          </w:p>
          <w:p w:rsidR="00EE5E17" w:rsidRDefault="00EE5E17" w:rsidP="00EE5E17">
            <w:pPr>
              <w:tabs>
                <w:tab w:val="right" w:pos="480"/>
                <w:tab w:val="left" w:pos="1080"/>
                <w:tab w:val="left" w:leader="dot" w:pos="7380"/>
                <w:tab w:val="left" w:pos="7560"/>
              </w:tabs>
              <w:rPr>
                <w:color w:val="000000"/>
                <w:sz w:val="20"/>
                <w:szCs w:val="20"/>
              </w:rPr>
            </w:pPr>
            <w:r>
              <w:rPr>
                <w:color w:val="000000"/>
                <w:sz w:val="20"/>
                <w:szCs w:val="20"/>
              </w:rPr>
              <w:t>Inappropriate – gender, race, age, political views, sexual preference, religion, hygiene, personal malice, messy office, unsubstantiated antidotes (positive and negative).</w:t>
            </w:r>
          </w:p>
          <w:p w:rsidR="00EE5E17" w:rsidRDefault="00EE5E17" w:rsidP="00EE5E17">
            <w:pPr>
              <w:tabs>
                <w:tab w:val="right" w:pos="480"/>
                <w:tab w:val="left" w:pos="1080"/>
                <w:tab w:val="left" w:leader="dot" w:pos="7380"/>
                <w:tab w:val="left" w:pos="7560"/>
              </w:tabs>
              <w:rPr>
                <w:color w:val="000000"/>
                <w:sz w:val="20"/>
                <w:szCs w:val="20"/>
              </w:rPr>
            </w:pPr>
          </w:p>
          <w:p w:rsidR="00EE5E17" w:rsidRDefault="00EE5E17" w:rsidP="00EE5E17">
            <w:pPr>
              <w:tabs>
                <w:tab w:val="right" w:pos="480"/>
                <w:tab w:val="left" w:pos="1080"/>
                <w:tab w:val="left" w:leader="dot" w:pos="7380"/>
                <w:tab w:val="left" w:pos="7560"/>
              </w:tabs>
              <w:rPr>
                <w:color w:val="000000"/>
                <w:sz w:val="20"/>
                <w:szCs w:val="20"/>
              </w:rPr>
            </w:pPr>
            <w:r>
              <w:rPr>
                <w:color w:val="000000"/>
                <w:sz w:val="20"/>
                <w:szCs w:val="20"/>
              </w:rPr>
              <w:t xml:space="preserve">It was suggested </w:t>
            </w:r>
            <w:r w:rsidR="00636DD6">
              <w:rPr>
                <w:color w:val="000000"/>
                <w:sz w:val="20"/>
                <w:szCs w:val="20"/>
              </w:rPr>
              <w:t>that a</w:t>
            </w:r>
            <w:r>
              <w:rPr>
                <w:color w:val="000000"/>
                <w:sz w:val="20"/>
                <w:szCs w:val="20"/>
              </w:rPr>
              <w:t xml:space="preserve"> generic statement </w:t>
            </w:r>
            <w:r w:rsidR="00E21D8F">
              <w:rPr>
                <w:color w:val="000000"/>
                <w:sz w:val="20"/>
                <w:szCs w:val="20"/>
              </w:rPr>
              <w:t xml:space="preserve">be created </w:t>
            </w:r>
            <w:bookmarkStart w:id="0" w:name="_GoBack"/>
            <w:bookmarkEnd w:id="0"/>
            <w:r>
              <w:rPr>
                <w:color w:val="000000"/>
                <w:sz w:val="20"/>
                <w:szCs w:val="20"/>
              </w:rPr>
              <w:t xml:space="preserve">regarding the above.  Mark indicated a written charge will be circulated with all these items.  </w:t>
            </w:r>
          </w:p>
          <w:p w:rsidR="00EE5E17" w:rsidRDefault="00EE5E17" w:rsidP="00EE5E17">
            <w:pPr>
              <w:tabs>
                <w:tab w:val="right" w:pos="480"/>
                <w:tab w:val="left" w:pos="1080"/>
                <w:tab w:val="left" w:leader="dot" w:pos="7380"/>
                <w:tab w:val="left" w:pos="7560"/>
              </w:tabs>
              <w:rPr>
                <w:color w:val="000000"/>
                <w:sz w:val="20"/>
                <w:szCs w:val="20"/>
              </w:rPr>
            </w:pPr>
          </w:p>
          <w:p w:rsidR="00EE5E17" w:rsidRDefault="00EE5E17" w:rsidP="00EE5E17">
            <w:pPr>
              <w:tabs>
                <w:tab w:val="right" w:pos="480"/>
                <w:tab w:val="left" w:pos="1080"/>
                <w:tab w:val="left" w:leader="dot" w:pos="7380"/>
                <w:tab w:val="left" w:pos="7560"/>
              </w:tabs>
              <w:rPr>
                <w:color w:val="000000"/>
                <w:sz w:val="20"/>
                <w:szCs w:val="20"/>
              </w:rPr>
            </w:pPr>
            <w:r>
              <w:rPr>
                <w:color w:val="000000"/>
                <w:sz w:val="20"/>
                <w:szCs w:val="20"/>
              </w:rPr>
              <w:t>Beth reviewed criteria in the handbook with COD.</w:t>
            </w:r>
          </w:p>
          <w:p w:rsidR="00EE5E17" w:rsidRDefault="00EE5E17" w:rsidP="00EE5E17">
            <w:pPr>
              <w:tabs>
                <w:tab w:val="right" w:pos="480"/>
                <w:tab w:val="left" w:pos="1080"/>
                <w:tab w:val="left" w:leader="dot" w:pos="7380"/>
                <w:tab w:val="left" w:pos="7560"/>
              </w:tabs>
              <w:rPr>
                <w:color w:val="000000"/>
                <w:sz w:val="20"/>
                <w:szCs w:val="20"/>
              </w:rPr>
            </w:pPr>
          </w:p>
          <w:p w:rsidR="00EE5E17" w:rsidRDefault="00EE5E17" w:rsidP="00EE5E17">
            <w:pPr>
              <w:tabs>
                <w:tab w:val="right" w:pos="480"/>
                <w:tab w:val="left" w:pos="1080"/>
                <w:tab w:val="left" w:leader="dot" w:pos="7380"/>
                <w:tab w:val="left" w:pos="7560"/>
              </w:tabs>
              <w:rPr>
                <w:color w:val="000000"/>
                <w:sz w:val="20"/>
                <w:szCs w:val="20"/>
              </w:rPr>
            </w:pPr>
            <w:r>
              <w:rPr>
                <w:color w:val="000000"/>
                <w:sz w:val="20"/>
                <w:szCs w:val="20"/>
              </w:rPr>
              <w:t xml:space="preserve">Mark will follow up regarding notes for the committee – collect and shred?  </w:t>
            </w:r>
          </w:p>
          <w:p w:rsidR="00EE5E17" w:rsidRDefault="00EE5E17" w:rsidP="00B42A02">
            <w:pPr>
              <w:tabs>
                <w:tab w:val="right" w:pos="480"/>
                <w:tab w:val="left" w:pos="1080"/>
                <w:tab w:val="left" w:leader="dot" w:pos="7380"/>
                <w:tab w:val="left" w:pos="7560"/>
              </w:tabs>
              <w:rPr>
                <w:color w:val="000000"/>
                <w:sz w:val="20"/>
                <w:szCs w:val="20"/>
              </w:rPr>
            </w:pPr>
          </w:p>
        </w:tc>
      </w:tr>
      <w:tr w:rsidR="0047745A" w:rsidTr="009B07D5">
        <w:tc>
          <w:tcPr>
            <w:tcW w:w="2088" w:type="dxa"/>
          </w:tcPr>
          <w:p w:rsidR="0047745A" w:rsidRDefault="0047745A" w:rsidP="00AC338C">
            <w:pPr>
              <w:rPr>
                <w:b/>
                <w:bCs/>
                <w:color w:val="0000FF"/>
                <w:sz w:val="20"/>
                <w:szCs w:val="20"/>
              </w:rPr>
            </w:pPr>
            <w:r>
              <w:rPr>
                <w:b/>
                <w:bCs/>
                <w:color w:val="0000FF"/>
                <w:sz w:val="20"/>
                <w:szCs w:val="20"/>
              </w:rPr>
              <w:lastRenderedPageBreak/>
              <w:t>Meeting Leadership Teams and IPS Team</w:t>
            </w:r>
          </w:p>
        </w:tc>
        <w:tc>
          <w:tcPr>
            <w:tcW w:w="6768" w:type="dxa"/>
          </w:tcPr>
          <w:p w:rsidR="00303B54" w:rsidRDefault="00303B54" w:rsidP="00303B54">
            <w:pPr>
              <w:tabs>
                <w:tab w:val="right" w:pos="480"/>
                <w:tab w:val="left" w:pos="1080"/>
                <w:tab w:val="left" w:leader="dot" w:pos="7380"/>
                <w:tab w:val="left" w:pos="7560"/>
              </w:tabs>
              <w:rPr>
                <w:color w:val="000000"/>
                <w:sz w:val="20"/>
                <w:szCs w:val="20"/>
              </w:rPr>
            </w:pPr>
            <w:r>
              <w:rPr>
                <w:color w:val="000000"/>
                <w:sz w:val="20"/>
                <w:szCs w:val="20"/>
              </w:rPr>
              <w:t xml:space="preserve">Mark and Beth would like to individually meet with college leadership teams prior to 10/1 when all the TPR documents are due.  </w:t>
            </w:r>
            <w:r w:rsidR="00310119">
              <w:rPr>
                <w:color w:val="000000"/>
                <w:sz w:val="20"/>
                <w:szCs w:val="20"/>
              </w:rPr>
              <w:t>Deans</w:t>
            </w:r>
            <w:r>
              <w:rPr>
                <w:color w:val="000000"/>
                <w:sz w:val="20"/>
                <w:szCs w:val="20"/>
              </w:rPr>
              <w:t xml:space="preserve"> may need to do a called meeting in order to make this happen in a timely manner.  </w:t>
            </w:r>
          </w:p>
          <w:p w:rsidR="0047745A" w:rsidRDefault="0047745A" w:rsidP="00856FD1">
            <w:pPr>
              <w:tabs>
                <w:tab w:val="right" w:pos="480"/>
                <w:tab w:val="left" w:pos="1080"/>
                <w:tab w:val="left" w:leader="dot" w:pos="7380"/>
                <w:tab w:val="left" w:pos="7560"/>
              </w:tabs>
              <w:rPr>
                <w:color w:val="000000"/>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Default="00D1125A" w:rsidP="00595C61">
            <w:pPr>
              <w:rPr>
                <w:b/>
                <w:color w:val="0000FF"/>
                <w:sz w:val="20"/>
                <w:szCs w:val="20"/>
              </w:rPr>
            </w:pPr>
            <w:r>
              <w:rPr>
                <w:b/>
                <w:color w:val="0000FF"/>
                <w:sz w:val="20"/>
                <w:szCs w:val="20"/>
              </w:rPr>
              <w:t>Athletics and Academics Recommendations</w:t>
            </w:r>
          </w:p>
          <w:p w:rsidR="00303B54" w:rsidRPr="00AD76D7" w:rsidRDefault="00303B54" w:rsidP="00595C61">
            <w:pPr>
              <w:rPr>
                <w:b/>
                <w:color w:val="0000FF"/>
                <w:sz w:val="20"/>
                <w:szCs w:val="20"/>
              </w:rPr>
            </w:pPr>
          </w:p>
        </w:tc>
        <w:tc>
          <w:tcPr>
            <w:tcW w:w="6768" w:type="dxa"/>
          </w:tcPr>
          <w:p w:rsidR="00E53DA5" w:rsidRPr="00D1125A" w:rsidRDefault="00D1125A" w:rsidP="003F707D">
            <w:pPr>
              <w:tabs>
                <w:tab w:val="right" w:pos="480"/>
                <w:tab w:val="left" w:pos="720"/>
                <w:tab w:val="left" w:leader="dot" w:pos="7380"/>
                <w:tab w:val="left" w:pos="7560"/>
              </w:tabs>
              <w:rPr>
                <w:sz w:val="20"/>
                <w:szCs w:val="20"/>
              </w:rPr>
            </w:pPr>
            <w:r>
              <w:rPr>
                <w:sz w:val="20"/>
                <w:szCs w:val="20"/>
              </w:rPr>
              <w:t>The attachment is for your information.  There will be more to come.</w:t>
            </w:r>
          </w:p>
        </w:tc>
      </w:tr>
      <w:tr w:rsidR="00675C60" w:rsidTr="00AD76D7">
        <w:tc>
          <w:tcPr>
            <w:tcW w:w="2088" w:type="dxa"/>
          </w:tcPr>
          <w:p w:rsidR="00675C60" w:rsidRDefault="00FE780A" w:rsidP="00595C61">
            <w:pPr>
              <w:rPr>
                <w:b/>
                <w:color w:val="0000FF"/>
                <w:sz w:val="20"/>
                <w:szCs w:val="20"/>
              </w:rPr>
            </w:pPr>
            <w:r>
              <w:rPr>
                <w:b/>
                <w:color w:val="0000FF"/>
                <w:sz w:val="20"/>
                <w:szCs w:val="20"/>
              </w:rPr>
              <w:t>Biennium Enrollment Projections</w:t>
            </w:r>
          </w:p>
        </w:tc>
        <w:tc>
          <w:tcPr>
            <w:tcW w:w="6768" w:type="dxa"/>
          </w:tcPr>
          <w:p w:rsidR="00E65C3E" w:rsidRDefault="00E65C3E" w:rsidP="00E65C3E">
            <w:pPr>
              <w:tabs>
                <w:tab w:val="right" w:pos="480"/>
                <w:tab w:val="left" w:pos="1080"/>
                <w:tab w:val="left" w:leader="dot" w:pos="7380"/>
                <w:tab w:val="left" w:pos="7560"/>
              </w:tabs>
              <w:rPr>
                <w:bCs/>
                <w:sz w:val="20"/>
                <w:szCs w:val="20"/>
              </w:rPr>
            </w:pPr>
            <w:r>
              <w:rPr>
                <w:bCs/>
                <w:sz w:val="20"/>
                <w:szCs w:val="20"/>
              </w:rPr>
              <w:t>We are trying to cr</w:t>
            </w:r>
            <w:r w:rsidR="00310119">
              <w:rPr>
                <w:bCs/>
                <w:sz w:val="20"/>
                <w:szCs w:val="20"/>
              </w:rPr>
              <w:t xml:space="preserve">eate a process so we can make </w:t>
            </w:r>
            <w:r>
              <w:rPr>
                <w:bCs/>
                <w:sz w:val="20"/>
                <w:szCs w:val="20"/>
              </w:rPr>
              <w:t>better prediction</w:t>
            </w:r>
            <w:r w:rsidR="00310119">
              <w:rPr>
                <w:bCs/>
                <w:sz w:val="20"/>
                <w:szCs w:val="20"/>
              </w:rPr>
              <w:t>s</w:t>
            </w:r>
            <w:r>
              <w:rPr>
                <w:bCs/>
                <w:sz w:val="20"/>
                <w:szCs w:val="20"/>
              </w:rPr>
              <w:t xml:space="preserve"> for enrollment projections – this is the timeline from GA.  Targets need to be realistic but also push us forward.  </w:t>
            </w:r>
          </w:p>
          <w:p w:rsidR="00E65C3E" w:rsidRDefault="00E65C3E" w:rsidP="00E65C3E">
            <w:pPr>
              <w:tabs>
                <w:tab w:val="right" w:pos="480"/>
                <w:tab w:val="left" w:pos="1080"/>
                <w:tab w:val="left" w:leader="dot" w:pos="7380"/>
                <w:tab w:val="left" w:pos="7560"/>
              </w:tabs>
              <w:rPr>
                <w:bCs/>
                <w:sz w:val="20"/>
                <w:szCs w:val="20"/>
              </w:rPr>
            </w:pPr>
          </w:p>
          <w:p w:rsidR="00E65C3E" w:rsidRDefault="00E65C3E" w:rsidP="00E65C3E">
            <w:pPr>
              <w:tabs>
                <w:tab w:val="right" w:pos="480"/>
                <w:tab w:val="left" w:pos="1080"/>
                <w:tab w:val="left" w:leader="dot" w:pos="7380"/>
                <w:tab w:val="left" w:pos="7560"/>
              </w:tabs>
              <w:rPr>
                <w:bCs/>
                <w:sz w:val="20"/>
                <w:szCs w:val="20"/>
              </w:rPr>
            </w:pPr>
            <w:r>
              <w:rPr>
                <w:bCs/>
                <w:sz w:val="20"/>
                <w:szCs w:val="20"/>
              </w:rPr>
              <w:t xml:space="preserve">Beth plans to discuss with the Chancellor what his top 2-3 programs (targeted areas to grow) are that should </w:t>
            </w:r>
            <w:r w:rsidRPr="0054787C">
              <w:rPr>
                <w:bCs/>
                <w:i/>
                <w:sz w:val="20"/>
                <w:szCs w:val="20"/>
              </w:rPr>
              <w:t>not</w:t>
            </w:r>
            <w:r>
              <w:rPr>
                <w:bCs/>
                <w:sz w:val="20"/>
                <w:szCs w:val="20"/>
              </w:rPr>
              <w:t xml:space="preserve"> be on the list.</w:t>
            </w:r>
          </w:p>
          <w:p w:rsidR="00BE3C65" w:rsidRPr="00137A4C" w:rsidRDefault="00BE3C65" w:rsidP="001668D8">
            <w:pPr>
              <w:tabs>
                <w:tab w:val="right" w:pos="480"/>
                <w:tab w:val="left" w:pos="72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A1C" w:rsidRDefault="006E2A1C" w:rsidP="00CA3DAE">
      <w:r>
        <w:separator/>
      </w:r>
    </w:p>
  </w:endnote>
  <w:endnote w:type="continuationSeparator" w:id="1">
    <w:p w:rsidR="006E2A1C" w:rsidRDefault="006E2A1C"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A1C" w:rsidRDefault="006E2A1C" w:rsidP="00CA3DAE">
      <w:r>
        <w:separator/>
      </w:r>
    </w:p>
  </w:footnote>
  <w:footnote w:type="continuationSeparator" w:id="1">
    <w:p w:rsidR="006E2A1C" w:rsidRDefault="006E2A1C"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F038D"/>
    <w:multiLevelType w:val="hybridMultilevel"/>
    <w:tmpl w:val="763EBF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1"/>
  </w:num>
  <w:num w:numId="2">
    <w:abstractNumId w:val="29"/>
  </w:num>
  <w:num w:numId="3">
    <w:abstractNumId w:val="7"/>
  </w:num>
  <w:num w:numId="4">
    <w:abstractNumId w:val="23"/>
  </w:num>
  <w:num w:numId="5">
    <w:abstractNumId w:val="27"/>
  </w:num>
  <w:num w:numId="6">
    <w:abstractNumId w:val="10"/>
  </w:num>
  <w:num w:numId="7">
    <w:abstractNumId w:val="26"/>
  </w:num>
  <w:num w:numId="8">
    <w:abstractNumId w:val="32"/>
  </w:num>
  <w:num w:numId="9">
    <w:abstractNumId w:val="3"/>
  </w:num>
  <w:num w:numId="10">
    <w:abstractNumId w:val="15"/>
  </w:num>
  <w:num w:numId="11">
    <w:abstractNumId w:val="2"/>
  </w:num>
  <w:num w:numId="12">
    <w:abstractNumId w:val="8"/>
  </w:num>
  <w:num w:numId="13">
    <w:abstractNumId w:val="17"/>
  </w:num>
  <w:num w:numId="14">
    <w:abstractNumId w:val="6"/>
  </w:num>
  <w:num w:numId="15">
    <w:abstractNumId w:val="4"/>
  </w:num>
  <w:num w:numId="16">
    <w:abstractNumId w:val="33"/>
  </w:num>
  <w:num w:numId="17">
    <w:abstractNumId w:val="31"/>
  </w:num>
  <w:num w:numId="18">
    <w:abstractNumId w:val="20"/>
  </w:num>
  <w:num w:numId="19">
    <w:abstractNumId w:val="25"/>
  </w:num>
  <w:num w:numId="20">
    <w:abstractNumId w:val="1"/>
  </w:num>
  <w:num w:numId="21">
    <w:abstractNumId w:val="21"/>
  </w:num>
  <w:num w:numId="22">
    <w:abstractNumId w:val="22"/>
  </w:num>
  <w:num w:numId="23">
    <w:abstractNumId w:val="18"/>
  </w:num>
  <w:num w:numId="24">
    <w:abstractNumId w:val="14"/>
  </w:num>
  <w:num w:numId="25">
    <w:abstractNumId w:val="24"/>
  </w:num>
  <w:num w:numId="26">
    <w:abstractNumId w:val="13"/>
  </w:num>
  <w:num w:numId="27">
    <w:abstractNumId w:val="12"/>
  </w:num>
  <w:num w:numId="28">
    <w:abstractNumId w:val="28"/>
  </w:num>
  <w:num w:numId="29">
    <w:abstractNumId w:val="0"/>
  </w:num>
  <w:num w:numId="30">
    <w:abstractNumId w:val="30"/>
  </w:num>
  <w:num w:numId="31">
    <w:abstractNumId w:val="9"/>
  </w:num>
  <w:num w:numId="32">
    <w:abstractNumId w:val="16"/>
  </w:num>
  <w:num w:numId="33">
    <w:abstractNumId w:val="19"/>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0FC3"/>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6B1"/>
    <w:rsid w:val="0004373A"/>
    <w:rsid w:val="00044A14"/>
    <w:rsid w:val="00046BDA"/>
    <w:rsid w:val="00047130"/>
    <w:rsid w:val="000478D3"/>
    <w:rsid w:val="00054016"/>
    <w:rsid w:val="00054680"/>
    <w:rsid w:val="0006285B"/>
    <w:rsid w:val="00065026"/>
    <w:rsid w:val="00070256"/>
    <w:rsid w:val="00077943"/>
    <w:rsid w:val="00081C2E"/>
    <w:rsid w:val="000942D5"/>
    <w:rsid w:val="000955EC"/>
    <w:rsid w:val="00095F4E"/>
    <w:rsid w:val="000A13A7"/>
    <w:rsid w:val="000A5E82"/>
    <w:rsid w:val="000A6AB0"/>
    <w:rsid w:val="000B772C"/>
    <w:rsid w:val="000C0764"/>
    <w:rsid w:val="000C1B57"/>
    <w:rsid w:val="000C3599"/>
    <w:rsid w:val="000C4312"/>
    <w:rsid w:val="000C7A6B"/>
    <w:rsid w:val="000D5C28"/>
    <w:rsid w:val="000E49F3"/>
    <w:rsid w:val="000E5748"/>
    <w:rsid w:val="000E7A79"/>
    <w:rsid w:val="000F5C6F"/>
    <w:rsid w:val="0010153F"/>
    <w:rsid w:val="00112DAE"/>
    <w:rsid w:val="001168E8"/>
    <w:rsid w:val="001227B3"/>
    <w:rsid w:val="00127C2B"/>
    <w:rsid w:val="00134B11"/>
    <w:rsid w:val="001360BE"/>
    <w:rsid w:val="00136C4F"/>
    <w:rsid w:val="00146506"/>
    <w:rsid w:val="001503FC"/>
    <w:rsid w:val="00150658"/>
    <w:rsid w:val="00150D86"/>
    <w:rsid w:val="00151B97"/>
    <w:rsid w:val="00151EFC"/>
    <w:rsid w:val="001523D7"/>
    <w:rsid w:val="0015395E"/>
    <w:rsid w:val="00155766"/>
    <w:rsid w:val="00156DD5"/>
    <w:rsid w:val="001651FC"/>
    <w:rsid w:val="001668D8"/>
    <w:rsid w:val="00166E00"/>
    <w:rsid w:val="00167A03"/>
    <w:rsid w:val="0017102E"/>
    <w:rsid w:val="001757DA"/>
    <w:rsid w:val="00184422"/>
    <w:rsid w:val="00184F04"/>
    <w:rsid w:val="00185162"/>
    <w:rsid w:val="001A1469"/>
    <w:rsid w:val="001A1BF5"/>
    <w:rsid w:val="001A6691"/>
    <w:rsid w:val="001A6F20"/>
    <w:rsid w:val="001A71A8"/>
    <w:rsid w:val="001B14C8"/>
    <w:rsid w:val="001B33BE"/>
    <w:rsid w:val="001B74A0"/>
    <w:rsid w:val="001C1E7B"/>
    <w:rsid w:val="001C6A46"/>
    <w:rsid w:val="001D71F8"/>
    <w:rsid w:val="001E00FB"/>
    <w:rsid w:val="001E1C31"/>
    <w:rsid w:val="001F006B"/>
    <w:rsid w:val="001F3333"/>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1B65"/>
    <w:rsid w:val="00242AA4"/>
    <w:rsid w:val="002505F1"/>
    <w:rsid w:val="00250EBF"/>
    <w:rsid w:val="00251FF6"/>
    <w:rsid w:val="002572DE"/>
    <w:rsid w:val="00261BB2"/>
    <w:rsid w:val="00262417"/>
    <w:rsid w:val="00263B33"/>
    <w:rsid w:val="00263DEB"/>
    <w:rsid w:val="00274AD9"/>
    <w:rsid w:val="00282919"/>
    <w:rsid w:val="00290D54"/>
    <w:rsid w:val="002964E7"/>
    <w:rsid w:val="002A08C2"/>
    <w:rsid w:val="002A0AB9"/>
    <w:rsid w:val="002A3CD1"/>
    <w:rsid w:val="002B118D"/>
    <w:rsid w:val="002B15AE"/>
    <w:rsid w:val="002B2FA5"/>
    <w:rsid w:val="002B350A"/>
    <w:rsid w:val="002B5CE6"/>
    <w:rsid w:val="002B6FB0"/>
    <w:rsid w:val="002B7365"/>
    <w:rsid w:val="002C3CBB"/>
    <w:rsid w:val="002C4771"/>
    <w:rsid w:val="002D347E"/>
    <w:rsid w:val="002D4BFF"/>
    <w:rsid w:val="002D50A0"/>
    <w:rsid w:val="002D5AA9"/>
    <w:rsid w:val="002E06AB"/>
    <w:rsid w:val="002E1638"/>
    <w:rsid w:val="002E5B2A"/>
    <w:rsid w:val="002E75C3"/>
    <w:rsid w:val="002E7DC1"/>
    <w:rsid w:val="002F0FB1"/>
    <w:rsid w:val="002F1878"/>
    <w:rsid w:val="002F6846"/>
    <w:rsid w:val="002F7EE2"/>
    <w:rsid w:val="0030161F"/>
    <w:rsid w:val="00302264"/>
    <w:rsid w:val="003038A3"/>
    <w:rsid w:val="00303B54"/>
    <w:rsid w:val="00303EEA"/>
    <w:rsid w:val="00304CAF"/>
    <w:rsid w:val="00306526"/>
    <w:rsid w:val="00310119"/>
    <w:rsid w:val="003103C3"/>
    <w:rsid w:val="0031127C"/>
    <w:rsid w:val="00320D82"/>
    <w:rsid w:val="00321A15"/>
    <w:rsid w:val="00323C2E"/>
    <w:rsid w:val="003271A2"/>
    <w:rsid w:val="003301E8"/>
    <w:rsid w:val="00330BEF"/>
    <w:rsid w:val="00331652"/>
    <w:rsid w:val="00331BEF"/>
    <w:rsid w:val="00345B1F"/>
    <w:rsid w:val="00346345"/>
    <w:rsid w:val="00346F8F"/>
    <w:rsid w:val="00352933"/>
    <w:rsid w:val="003545A5"/>
    <w:rsid w:val="0036582B"/>
    <w:rsid w:val="00367E8A"/>
    <w:rsid w:val="00370944"/>
    <w:rsid w:val="00377145"/>
    <w:rsid w:val="00390D39"/>
    <w:rsid w:val="0039470E"/>
    <w:rsid w:val="00397D9C"/>
    <w:rsid w:val="003A0528"/>
    <w:rsid w:val="003A0DFB"/>
    <w:rsid w:val="003B139F"/>
    <w:rsid w:val="003B3DC4"/>
    <w:rsid w:val="003C2B2E"/>
    <w:rsid w:val="003C462F"/>
    <w:rsid w:val="003C46C7"/>
    <w:rsid w:val="003C6519"/>
    <w:rsid w:val="003C722E"/>
    <w:rsid w:val="003D496D"/>
    <w:rsid w:val="003D6FBA"/>
    <w:rsid w:val="003E0850"/>
    <w:rsid w:val="003E21D7"/>
    <w:rsid w:val="003E749A"/>
    <w:rsid w:val="003F1549"/>
    <w:rsid w:val="003F707D"/>
    <w:rsid w:val="00400476"/>
    <w:rsid w:val="004004D8"/>
    <w:rsid w:val="00400688"/>
    <w:rsid w:val="00403F91"/>
    <w:rsid w:val="0040420A"/>
    <w:rsid w:val="00404978"/>
    <w:rsid w:val="00407150"/>
    <w:rsid w:val="004113F4"/>
    <w:rsid w:val="00411A4E"/>
    <w:rsid w:val="004152CA"/>
    <w:rsid w:val="004158C7"/>
    <w:rsid w:val="00417D78"/>
    <w:rsid w:val="004229E1"/>
    <w:rsid w:val="0042333B"/>
    <w:rsid w:val="00423505"/>
    <w:rsid w:val="00424186"/>
    <w:rsid w:val="00424BEF"/>
    <w:rsid w:val="0042753E"/>
    <w:rsid w:val="00436EC3"/>
    <w:rsid w:val="004428D2"/>
    <w:rsid w:val="00443C1D"/>
    <w:rsid w:val="00444452"/>
    <w:rsid w:val="00445069"/>
    <w:rsid w:val="004450C9"/>
    <w:rsid w:val="00445E4D"/>
    <w:rsid w:val="00446E08"/>
    <w:rsid w:val="0045004D"/>
    <w:rsid w:val="00453D02"/>
    <w:rsid w:val="00455B85"/>
    <w:rsid w:val="004618EF"/>
    <w:rsid w:val="00462202"/>
    <w:rsid w:val="004627E9"/>
    <w:rsid w:val="0046524B"/>
    <w:rsid w:val="004665C9"/>
    <w:rsid w:val="00470627"/>
    <w:rsid w:val="00470DF3"/>
    <w:rsid w:val="004753F1"/>
    <w:rsid w:val="004769AB"/>
    <w:rsid w:val="0047745A"/>
    <w:rsid w:val="0048217E"/>
    <w:rsid w:val="00485962"/>
    <w:rsid w:val="00487F92"/>
    <w:rsid w:val="004925E9"/>
    <w:rsid w:val="00492A4F"/>
    <w:rsid w:val="00493DDE"/>
    <w:rsid w:val="00497983"/>
    <w:rsid w:val="004A714A"/>
    <w:rsid w:val="004A7E3E"/>
    <w:rsid w:val="004C48F8"/>
    <w:rsid w:val="004C509D"/>
    <w:rsid w:val="004C69C7"/>
    <w:rsid w:val="004D27A2"/>
    <w:rsid w:val="004D286C"/>
    <w:rsid w:val="004F35F5"/>
    <w:rsid w:val="00505EFD"/>
    <w:rsid w:val="00506A9E"/>
    <w:rsid w:val="00516526"/>
    <w:rsid w:val="005202DC"/>
    <w:rsid w:val="0052211D"/>
    <w:rsid w:val="00527636"/>
    <w:rsid w:val="00527A74"/>
    <w:rsid w:val="00527CC3"/>
    <w:rsid w:val="00527F01"/>
    <w:rsid w:val="0053478D"/>
    <w:rsid w:val="00536C46"/>
    <w:rsid w:val="00537A47"/>
    <w:rsid w:val="00550188"/>
    <w:rsid w:val="00550482"/>
    <w:rsid w:val="00551F7E"/>
    <w:rsid w:val="005523EA"/>
    <w:rsid w:val="005619E8"/>
    <w:rsid w:val="00561D99"/>
    <w:rsid w:val="00570DF2"/>
    <w:rsid w:val="0057168F"/>
    <w:rsid w:val="005759AC"/>
    <w:rsid w:val="00576C69"/>
    <w:rsid w:val="005856B5"/>
    <w:rsid w:val="00586C84"/>
    <w:rsid w:val="00594692"/>
    <w:rsid w:val="00595C61"/>
    <w:rsid w:val="005A1966"/>
    <w:rsid w:val="005A5FE0"/>
    <w:rsid w:val="005B199E"/>
    <w:rsid w:val="005B1DF9"/>
    <w:rsid w:val="005B3657"/>
    <w:rsid w:val="005B3C15"/>
    <w:rsid w:val="005B690C"/>
    <w:rsid w:val="005C0C71"/>
    <w:rsid w:val="005C61E9"/>
    <w:rsid w:val="005D0FD5"/>
    <w:rsid w:val="005D1A32"/>
    <w:rsid w:val="005D6A7B"/>
    <w:rsid w:val="005E1B70"/>
    <w:rsid w:val="005E374D"/>
    <w:rsid w:val="005E407F"/>
    <w:rsid w:val="005E4C81"/>
    <w:rsid w:val="005E75E1"/>
    <w:rsid w:val="005F13A5"/>
    <w:rsid w:val="005F494A"/>
    <w:rsid w:val="005F52FC"/>
    <w:rsid w:val="005F70FD"/>
    <w:rsid w:val="00612295"/>
    <w:rsid w:val="00615571"/>
    <w:rsid w:val="00620C67"/>
    <w:rsid w:val="00623D0E"/>
    <w:rsid w:val="0062591F"/>
    <w:rsid w:val="00625DB4"/>
    <w:rsid w:val="00634544"/>
    <w:rsid w:val="00636DD6"/>
    <w:rsid w:val="00636E7A"/>
    <w:rsid w:val="00636F7D"/>
    <w:rsid w:val="00636FAA"/>
    <w:rsid w:val="006374BE"/>
    <w:rsid w:val="00637D8B"/>
    <w:rsid w:val="00644288"/>
    <w:rsid w:val="00651B70"/>
    <w:rsid w:val="00651D4A"/>
    <w:rsid w:val="00653BC1"/>
    <w:rsid w:val="00654D10"/>
    <w:rsid w:val="00661A84"/>
    <w:rsid w:val="00662491"/>
    <w:rsid w:val="00666774"/>
    <w:rsid w:val="00667CDB"/>
    <w:rsid w:val="006731A3"/>
    <w:rsid w:val="00674077"/>
    <w:rsid w:val="00674640"/>
    <w:rsid w:val="00675C60"/>
    <w:rsid w:val="00683937"/>
    <w:rsid w:val="0068434D"/>
    <w:rsid w:val="006853EB"/>
    <w:rsid w:val="00685B49"/>
    <w:rsid w:val="00687F3F"/>
    <w:rsid w:val="00694D01"/>
    <w:rsid w:val="00695416"/>
    <w:rsid w:val="006A2B65"/>
    <w:rsid w:val="006A6153"/>
    <w:rsid w:val="006A7AE9"/>
    <w:rsid w:val="006B08FA"/>
    <w:rsid w:val="006B0B34"/>
    <w:rsid w:val="006B218F"/>
    <w:rsid w:val="006B3EEF"/>
    <w:rsid w:val="006B4107"/>
    <w:rsid w:val="006B4977"/>
    <w:rsid w:val="006B72FB"/>
    <w:rsid w:val="006C0440"/>
    <w:rsid w:val="006C174F"/>
    <w:rsid w:val="006C4425"/>
    <w:rsid w:val="006C4A8C"/>
    <w:rsid w:val="006C4BC6"/>
    <w:rsid w:val="006C4C59"/>
    <w:rsid w:val="006E0E09"/>
    <w:rsid w:val="006E2A1C"/>
    <w:rsid w:val="006F034B"/>
    <w:rsid w:val="006F30FA"/>
    <w:rsid w:val="006F5F97"/>
    <w:rsid w:val="006F7617"/>
    <w:rsid w:val="00704328"/>
    <w:rsid w:val="00715B04"/>
    <w:rsid w:val="007166E1"/>
    <w:rsid w:val="00721525"/>
    <w:rsid w:val="007223CE"/>
    <w:rsid w:val="007268C4"/>
    <w:rsid w:val="007337AB"/>
    <w:rsid w:val="00735367"/>
    <w:rsid w:val="00735CD1"/>
    <w:rsid w:val="0074622C"/>
    <w:rsid w:val="00754EC9"/>
    <w:rsid w:val="007573E6"/>
    <w:rsid w:val="00761305"/>
    <w:rsid w:val="007640A7"/>
    <w:rsid w:val="00771BFE"/>
    <w:rsid w:val="0078579F"/>
    <w:rsid w:val="00790053"/>
    <w:rsid w:val="00790F26"/>
    <w:rsid w:val="00791AD4"/>
    <w:rsid w:val="00792A5F"/>
    <w:rsid w:val="00796304"/>
    <w:rsid w:val="007A28B4"/>
    <w:rsid w:val="007A4F7B"/>
    <w:rsid w:val="007B0D67"/>
    <w:rsid w:val="007B21CB"/>
    <w:rsid w:val="007B27FE"/>
    <w:rsid w:val="007B294F"/>
    <w:rsid w:val="007B37A4"/>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13E30"/>
    <w:rsid w:val="00821C2E"/>
    <w:rsid w:val="00823709"/>
    <w:rsid w:val="008249BC"/>
    <w:rsid w:val="00827D15"/>
    <w:rsid w:val="00833A49"/>
    <w:rsid w:val="00833A61"/>
    <w:rsid w:val="00833E62"/>
    <w:rsid w:val="00833F77"/>
    <w:rsid w:val="00835727"/>
    <w:rsid w:val="008404E6"/>
    <w:rsid w:val="00840741"/>
    <w:rsid w:val="00841C48"/>
    <w:rsid w:val="0085113F"/>
    <w:rsid w:val="0085337A"/>
    <w:rsid w:val="00855F77"/>
    <w:rsid w:val="00856FD1"/>
    <w:rsid w:val="00863864"/>
    <w:rsid w:val="00863C7F"/>
    <w:rsid w:val="00864CCC"/>
    <w:rsid w:val="00864F0E"/>
    <w:rsid w:val="0086501C"/>
    <w:rsid w:val="00866D62"/>
    <w:rsid w:val="00872FBF"/>
    <w:rsid w:val="008766BE"/>
    <w:rsid w:val="00876791"/>
    <w:rsid w:val="008809DD"/>
    <w:rsid w:val="0088703F"/>
    <w:rsid w:val="0089161A"/>
    <w:rsid w:val="00892709"/>
    <w:rsid w:val="00892903"/>
    <w:rsid w:val="008936BE"/>
    <w:rsid w:val="00894982"/>
    <w:rsid w:val="008954BD"/>
    <w:rsid w:val="008B21E6"/>
    <w:rsid w:val="008B3747"/>
    <w:rsid w:val="008C03F7"/>
    <w:rsid w:val="008C2021"/>
    <w:rsid w:val="008C4319"/>
    <w:rsid w:val="008C5415"/>
    <w:rsid w:val="008C716A"/>
    <w:rsid w:val="008C7649"/>
    <w:rsid w:val="008D1383"/>
    <w:rsid w:val="008D1913"/>
    <w:rsid w:val="008D23F0"/>
    <w:rsid w:val="008D6755"/>
    <w:rsid w:val="008D742A"/>
    <w:rsid w:val="008E1A1C"/>
    <w:rsid w:val="008E536E"/>
    <w:rsid w:val="008E58B2"/>
    <w:rsid w:val="008E7F41"/>
    <w:rsid w:val="008F267C"/>
    <w:rsid w:val="008F291B"/>
    <w:rsid w:val="008F6D25"/>
    <w:rsid w:val="008F707F"/>
    <w:rsid w:val="0090092E"/>
    <w:rsid w:val="00912EDD"/>
    <w:rsid w:val="0091328F"/>
    <w:rsid w:val="0091427C"/>
    <w:rsid w:val="009161BE"/>
    <w:rsid w:val="009253D3"/>
    <w:rsid w:val="00930168"/>
    <w:rsid w:val="00930807"/>
    <w:rsid w:val="009318CC"/>
    <w:rsid w:val="00937489"/>
    <w:rsid w:val="00941A99"/>
    <w:rsid w:val="00942CB9"/>
    <w:rsid w:val="00950B0B"/>
    <w:rsid w:val="00951CB4"/>
    <w:rsid w:val="00961648"/>
    <w:rsid w:val="00965698"/>
    <w:rsid w:val="009665C6"/>
    <w:rsid w:val="0096678A"/>
    <w:rsid w:val="00971CD2"/>
    <w:rsid w:val="009729B1"/>
    <w:rsid w:val="00982B34"/>
    <w:rsid w:val="00982BCD"/>
    <w:rsid w:val="009832D5"/>
    <w:rsid w:val="00990AA2"/>
    <w:rsid w:val="00990B81"/>
    <w:rsid w:val="0099486E"/>
    <w:rsid w:val="00994DC7"/>
    <w:rsid w:val="00995D58"/>
    <w:rsid w:val="00997B12"/>
    <w:rsid w:val="009A0450"/>
    <w:rsid w:val="009A077A"/>
    <w:rsid w:val="009A0AD3"/>
    <w:rsid w:val="009A0B57"/>
    <w:rsid w:val="009A2A7E"/>
    <w:rsid w:val="009A4BA7"/>
    <w:rsid w:val="009A4E60"/>
    <w:rsid w:val="009A4F1E"/>
    <w:rsid w:val="009A5EDB"/>
    <w:rsid w:val="009B07D5"/>
    <w:rsid w:val="009B110F"/>
    <w:rsid w:val="009B4FDA"/>
    <w:rsid w:val="009B5D9A"/>
    <w:rsid w:val="009B6A2F"/>
    <w:rsid w:val="009C1BA7"/>
    <w:rsid w:val="009C1E44"/>
    <w:rsid w:val="009C27E7"/>
    <w:rsid w:val="009C598C"/>
    <w:rsid w:val="009D7DBE"/>
    <w:rsid w:val="009E29E3"/>
    <w:rsid w:val="009E548E"/>
    <w:rsid w:val="009F3543"/>
    <w:rsid w:val="009F4D66"/>
    <w:rsid w:val="009F630C"/>
    <w:rsid w:val="00A00B7C"/>
    <w:rsid w:val="00A03A92"/>
    <w:rsid w:val="00A0436F"/>
    <w:rsid w:val="00A04B2C"/>
    <w:rsid w:val="00A125A3"/>
    <w:rsid w:val="00A12B42"/>
    <w:rsid w:val="00A234CE"/>
    <w:rsid w:val="00A27AC4"/>
    <w:rsid w:val="00A27F0D"/>
    <w:rsid w:val="00A32559"/>
    <w:rsid w:val="00A329B6"/>
    <w:rsid w:val="00A347E2"/>
    <w:rsid w:val="00A379BC"/>
    <w:rsid w:val="00A42BBA"/>
    <w:rsid w:val="00A44468"/>
    <w:rsid w:val="00A45DB6"/>
    <w:rsid w:val="00A471C7"/>
    <w:rsid w:val="00A4767F"/>
    <w:rsid w:val="00A50E66"/>
    <w:rsid w:val="00A51192"/>
    <w:rsid w:val="00A51535"/>
    <w:rsid w:val="00A539E2"/>
    <w:rsid w:val="00A6238E"/>
    <w:rsid w:val="00A645F3"/>
    <w:rsid w:val="00A65FC4"/>
    <w:rsid w:val="00A67CB7"/>
    <w:rsid w:val="00A72794"/>
    <w:rsid w:val="00A74423"/>
    <w:rsid w:val="00A77E45"/>
    <w:rsid w:val="00A85565"/>
    <w:rsid w:val="00A905D8"/>
    <w:rsid w:val="00A9183F"/>
    <w:rsid w:val="00A9721A"/>
    <w:rsid w:val="00AA291F"/>
    <w:rsid w:val="00AA29C7"/>
    <w:rsid w:val="00AB4554"/>
    <w:rsid w:val="00AC0DE4"/>
    <w:rsid w:val="00AC0F57"/>
    <w:rsid w:val="00AC13DB"/>
    <w:rsid w:val="00AC338C"/>
    <w:rsid w:val="00AD76D7"/>
    <w:rsid w:val="00AE4602"/>
    <w:rsid w:val="00AE6385"/>
    <w:rsid w:val="00AE6D36"/>
    <w:rsid w:val="00AF1F13"/>
    <w:rsid w:val="00B023EC"/>
    <w:rsid w:val="00B029D2"/>
    <w:rsid w:val="00B030A9"/>
    <w:rsid w:val="00B03621"/>
    <w:rsid w:val="00B03F39"/>
    <w:rsid w:val="00B0459D"/>
    <w:rsid w:val="00B065F8"/>
    <w:rsid w:val="00B10EFD"/>
    <w:rsid w:val="00B112BB"/>
    <w:rsid w:val="00B132CC"/>
    <w:rsid w:val="00B149E7"/>
    <w:rsid w:val="00B14C06"/>
    <w:rsid w:val="00B227E3"/>
    <w:rsid w:val="00B22D1B"/>
    <w:rsid w:val="00B25791"/>
    <w:rsid w:val="00B360C5"/>
    <w:rsid w:val="00B409D6"/>
    <w:rsid w:val="00B42A02"/>
    <w:rsid w:val="00B45E74"/>
    <w:rsid w:val="00B4729E"/>
    <w:rsid w:val="00B50101"/>
    <w:rsid w:val="00B563D8"/>
    <w:rsid w:val="00B57437"/>
    <w:rsid w:val="00B6355B"/>
    <w:rsid w:val="00B66FDE"/>
    <w:rsid w:val="00B67147"/>
    <w:rsid w:val="00B67D42"/>
    <w:rsid w:val="00B71050"/>
    <w:rsid w:val="00B81E80"/>
    <w:rsid w:val="00B82165"/>
    <w:rsid w:val="00B8571F"/>
    <w:rsid w:val="00B862E7"/>
    <w:rsid w:val="00B879BF"/>
    <w:rsid w:val="00B96EE9"/>
    <w:rsid w:val="00BA6CE3"/>
    <w:rsid w:val="00BB35FE"/>
    <w:rsid w:val="00BB4F34"/>
    <w:rsid w:val="00BC3F3C"/>
    <w:rsid w:val="00BC5901"/>
    <w:rsid w:val="00BD0D03"/>
    <w:rsid w:val="00BD6142"/>
    <w:rsid w:val="00BD71F7"/>
    <w:rsid w:val="00BE367E"/>
    <w:rsid w:val="00BE3C65"/>
    <w:rsid w:val="00BE40F3"/>
    <w:rsid w:val="00BE6B00"/>
    <w:rsid w:val="00BF274C"/>
    <w:rsid w:val="00BF37DA"/>
    <w:rsid w:val="00BF689A"/>
    <w:rsid w:val="00BF6AD9"/>
    <w:rsid w:val="00BF6B38"/>
    <w:rsid w:val="00BF7B81"/>
    <w:rsid w:val="00C0488E"/>
    <w:rsid w:val="00C04C0B"/>
    <w:rsid w:val="00C0597A"/>
    <w:rsid w:val="00C06BA7"/>
    <w:rsid w:val="00C07013"/>
    <w:rsid w:val="00C07464"/>
    <w:rsid w:val="00C10E3D"/>
    <w:rsid w:val="00C2066A"/>
    <w:rsid w:val="00C2610C"/>
    <w:rsid w:val="00C2782C"/>
    <w:rsid w:val="00C30A61"/>
    <w:rsid w:val="00C31BC5"/>
    <w:rsid w:val="00C32DB3"/>
    <w:rsid w:val="00C37196"/>
    <w:rsid w:val="00C42B5A"/>
    <w:rsid w:val="00C44D38"/>
    <w:rsid w:val="00C56422"/>
    <w:rsid w:val="00C62727"/>
    <w:rsid w:val="00C63C3B"/>
    <w:rsid w:val="00C746A4"/>
    <w:rsid w:val="00C804FA"/>
    <w:rsid w:val="00C811BA"/>
    <w:rsid w:val="00C818D4"/>
    <w:rsid w:val="00C8237E"/>
    <w:rsid w:val="00C84296"/>
    <w:rsid w:val="00C86889"/>
    <w:rsid w:val="00C97B5B"/>
    <w:rsid w:val="00CA3DAE"/>
    <w:rsid w:val="00CB1788"/>
    <w:rsid w:val="00CB1C87"/>
    <w:rsid w:val="00CB3392"/>
    <w:rsid w:val="00CB46C5"/>
    <w:rsid w:val="00CB7912"/>
    <w:rsid w:val="00CC0F48"/>
    <w:rsid w:val="00CC485B"/>
    <w:rsid w:val="00CC68B2"/>
    <w:rsid w:val="00CD0879"/>
    <w:rsid w:val="00CD3EC1"/>
    <w:rsid w:val="00CD71C6"/>
    <w:rsid w:val="00CE4E6A"/>
    <w:rsid w:val="00CE59E0"/>
    <w:rsid w:val="00CE662C"/>
    <w:rsid w:val="00CE668F"/>
    <w:rsid w:val="00CE6E21"/>
    <w:rsid w:val="00CF2708"/>
    <w:rsid w:val="00CF5C02"/>
    <w:rsid w:val="00D005C5"/>
    <w:rsid w:val="00D023CD"/>
    <w:rsid w:val="00D03A4E"/>
    <w:rsid w:val="00D04163"/>
    <w:rsid w:val="00D075DB"/>
    <w:rsid w:val="00D1080B"/>
    <w:rsid w:val="00D1125A"/>
    <w:rsid w:val="00D21F72"/>
    <w:rsid w:val="00D2220D"/>
    <w:rsid w:val="00D3247B"/>
    <w:rsid w:val="00D357ED"/>
    <w:rsid w:val="00D35FEA"/>
    <w:rsid w:val="00D409DF"/>
    <w:rsid w:val="00D4120B"/>
    <w:rsid w:val="00D42D0A"/>
    <w:rsid w:val="00D44783"/>
    <w:rsid w:val="00D47558"/>
    <w:rsid w:val="00D50153"/>
    <w:rsid w:val="00D5095B"/>
    <w:rsid w:val="00D53872"/>
    <w:rsid w:val="00D63DAD"/>
    <w:rsid w:val="00D660A1"/>
    <w:rsid w:val="00D71734"/>
    <w:rsid w:val="00D74C12"/>
    <w:rsid w:val="00D77B01"/>
    <w:rsid w:val="00D81005"/>
    <w:rsid w:val="00D83220"/>
    <w:rsid w:val="00D841E9"/>
    <w:rsid w:val="00D87C49"/>
    <w:rsid w:val="00D91E61"/>
    <w:rsid w:val="00DA02B2"/>
    <w:rsid w:val="00DA0D74"/>
    <w:rsid w:val="00DA1611"/>
    <w:rsid w:val="00DA1E7D"/>
    <w:rsid w:val="00DB02F1"/>
    <w:rsid w:val="00DC07DF"/>
    <w:rsid w:val="00DC20A9"/>
    <w:rsid w:val="00DC3554"/>
    <w:rsid w:val="00DC4E95"/>
    <w:rsid w:val="00DC7E69"/>
    <w:rsid w:val="00DD14B8"/>
    <w:rsid w:val="00DD244E"/>
    <w:rsid w:val="00DE72C7"/>
    <w:rsid w:val="00DE76B1"/>
    <w:rsid w:val="00DF3761"/>
    <w:rsid w:val="00DF3D2B"/>
    <w:rsid w:val="00DF4174"/>
    <w:rsid w:val="00E03199"/>
    <w:rsid w:val="00E049A0"/>
    <w:rsid w:val="00E04DB6"/>
    <w:rsid w:val="00E07723"/>
    <w:rsid w:val="00E07E15"/>
    <w:rsid w:val="00E1178D"/>
    <w:rsid w:val="00E11F22"/>
    <w:rsid w:val="00E133CF"/>
    <w:rsid w:val="00E160F9"/>
    <w:rsid w:val="00E21D8F"/>
    <w:rsid w:val="00E23EB3"/>
    <w:rsid w:val="00E26EA8"/>
    <w:rsid w:val="00E30756"/>
    <w:rsid w:val="00E3460C"/>
    <w:rsid w:val="00E355B4"/>
    <w:rsid w:val="00E35CAC"/>
    <w:rsid w:val="00E372F9"/>
    <w:rsid w:val="00E4034C"/>
    <w:rsid w:val="00E42665"/>
    <w:rsid w:val="00E43146"/>
    <w:rsid w:val="00E43208"/>
    <w:rsid w:val="00E46B73"/>
    <w:rsid w:val="00E478B5"/>
    <w:rsid w:val="00E47E23"/>
    <w:rsid w:val="00E51D40"/>
    <w:rsid w:val="00E53DA5"/>
    <w:rsid w:val="00E56BCE"/>
    <w:rsid w:val="00E57C90"/>
    <w:rsid w:val="00E64D10"/>
    <w:rsid w:val="00E65C3E"/>
    <w:rsid w:val="00E700E2"/>
    <w:rsid w:val="00E734B0"/>
    <w:rsid w:val="00E74401"/>
    <w:rsid w:val="00E75879"/>
    <w:rsid w:val="00E767BA"/>
    <w:rsid w:val="00E80D28"/>
    <w:rsid w:val="00E86993"/>
    <w:rsid w:val="00E917B3"/>
    <w:rsid w:val="00E91F1E"/>
    <w:rsid w:val="00E94BAC"/>
    <w:rsid w:val="00E95F3B"/>
    <w:rsid w:val="00E966C2"/>
    <w:rsid w:val="00E97604"/>
    <w:rsid w:val="00EA257D"/>
    <w:rsid w:val="00EA35AD"/>
    <w:rsid w:val="00EA5CCF"/>
    <w:rsid w:val="00EA7F7C"/>
    <w:rsid w:val="00EB7CEF"/>
    <w:rsid w:val="00EB7DB3"/>
    <w:rsid w:val="00EC584F"/>
    <w:rsid w:val="00EC6DB9"/>
    <w:rsid w:val="00EC7169"/>
    <w:rsid w:val="00ED066E"/>
    <w:rsid w:val="00ED7929"/>
    <w:rsid w:val="00EE2507"/>
    <w:rsid w:val="00EE5E17"/>
    <w:rsid w:val="00EF178F"/>
    <w:rsid w:val="00EF2439"/>
    <w:rsid w:val="00EF788D"/>
    <w:rsid w:val="00F01B2E"/>
    <w:rsid w:val="00F069FD"/>
    <w:rsid w:val="00F113F3"/>
    <w:rsid w:val="00F21E58"/>
    <w:rsid w:val="00F25269"/>
    <w:rsid w:val="00F277EE"/>
    <w:rsid w:val="00F326FD"/>
    <w:rsid w:val="00F36AA4"/>
    <w:rsid w:val="00F36E82"/>
    <w:rsid w:val="00F37653"/>
    <w:rsid w:val="00F37A4E"/>
    <w:rsid w:val="00F40F33"/>
    <w:rsid w:val="00F42ADF"/>
    <w:rsid w:val="00F4468D"/>
    <w:rsid w:val="00F46606"/>
    <w:rsid w:val="00F51A65"/>
    <w:rsid w:val="00F5328D"/>
    <w:rsid w:val="00F5669C"/>
    <w:rsid w:val="00F63015"/>
    <w:rsid w:val="00F63693"/>
    <w:rsid w:val="00F646FA"/>
    <w:rsid w:val="00F66F63"/>
    <w:rsid w:val="00F67218"/>
    <w:rsid w:val="00F77DAA"/>
    <w:rsid w:val="00F80439"/>
    <w:rsid w:val="00F81F40"/>
    <w:rsid w:val="00F82439"/>
    <w:rsid w:val="00F838B0"/>
    <w:rsid w:val="00F872BE"/>
    <w:rsid w:val="00F873CA"/>
    <w:rsid w:val="00F87D0F"/>
    <w:rsid w:val="00F93488"/>
    <w:rsid w:val="00F94907"/>
    <w:rsid w:val="00FA13D0"/>
    <w:rsid w:val="00FA2370"/>
    <w:rsid w:val="00FA72E2"/>
    <w:rsid w:val="00FB1068"/>
    <w:rsid w:val="00FC0742"/>
    <w:rsid w:val="00FC134B"/>
    <w:rsid w:val="00FC6169"/>
    <w:rsid w:val="00FD40FA"/>
    <w:rsid w:val="00FD4D3F"/>
    <w:rsid w:val="00FD61CF"/>
    <w:rsid w:val="00FD6701"/>
    <w:rsid w:val="00FD700C"/>
    <w:rsid w:val="00FE16D5"/>
    <w:rsid w:val="00FE780A"/>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15836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4DA0-3160-4DB9-891B-95FAD8ED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2011-10-04T20:47:00Z</dcterms:created>
  <dcterms:modified xsi:type="dcterms:W3CDTF">2011-10-04T20:47:00Z</dcterms:modified>
</cp:coreProperties>
</file>