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B847F6"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BC3E65" w:rsidP="00595C61">
      <w:pPr>
        <w:tabs>
          <w:tab w:val="left" w:pos="1980"/>
        </w:tabs>
        <w:jc w:val="center"/>
        <w:rPr>
          <w:b/>
          <w:bCs/>
          <w:color w:val="0000FF"/>
        </w:rPr>
      </w:pPr>
      <w:r>
        <w:rPr>
          <w:b/>
          <w:bCs/>
          <w:color w:val="0000FF"/>
        </w:rPr>
        <w:t>December 18</w:t>
      </w:r>
      <w:r w:rsidR="007B2949">
        <w:rPr>
          <w:b/>
          <w:bCs/>
          <w:color w:val="0000FF"/>
        </w:rPr>
        <w:t>, 2012</w:t>
      </w:r>
      <w:r w:rsidR="00D77B01">
        <w:rPr>
          <w:b/>
          <w:bCs/>
          <w:color w:val="0000FF"/>
        </w:rPr>
        <w:t xml:space="preserve">, </w:t>
      </w:r>
      <w:r>
        <w:rPr>
          <w:b/>
          <w:bCs/>
          <w:color w:val="0000FF"/>
        </w:rPr>
        <w:t>9</w:t>
      </w:r>
      <w:r w:rsidR="002303E8">
        <w:rPr>
          <w:b/>
          <w:bCs/>
          <w:color w:val="0000FF"/>
        </w:rPr>
        <w:t>:00</w:t>
      </w:r>
      <w:r w:rsidR="00C4270A">
        <w:rPr>
          <w:b/>
          <w:bCs/>
          <w:color w:val="0000FF"/>
        </w:rPr>
        <w:t xml:space="preserve"> </w:t>
      </w:r>
      <w:r w:rsidR="002303E8">
        <w:rPr>
          <w:b/>
          <w:bCs/>
          <w:color w:val="0000FF"/>
        </w:rPr>
        <w:t>a.m. -</w:t>
      </w:r>
      <w:r w:rsidR="00B445DF">
        <w:rPr>
          <w:b/>
          <w:bCs/>
          <w:color w:val="0000FF"/>
        </w:rPr>
        <w:t>1</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EB25E3" w:rsidRDefault="00DD0D1F" w:rsidP="00BC3E65">
            <w:pPr>
              <w:rPr>
                <w:sz w:val="20"/>
                <w:szCs w:val="20"/>
              </w:rPr>
            </w:pPr>
            <w:r>
              <w:rPr>
                <w:sz w:val="20"/>
                <w:szCs w:val="20"/>
              </w:rPr>
              <w:t>Regis Gilman, Darrell Parker, James Zhang, Robert Kehrberg, Carol Burton, Mimi Fenton, Richard Starnes, Dale Carpenter, Dana Sally, Angi Brenton</w:t>
            </w:r>
          </w:p>
          <w:p w:rsidR="00DD0D1F" w:rsidRPr="009B07D5" w:rsidRDefault="00DD0D1F" w:rsidP="00BC3E65">
            <w:pPr>
              <w:rPr>
                <w:sz w:val="20"/>
                <w:szCs w:val="20"/>
              </w:rPr>
            </w:pPr>
          </w:p>
        </w:tc>
      </w:tr>
      <w:tr w:rsidR="004912B2" w:rsidTr="009B07D5">
        <w:tc>
          <w:tcPr>
            <w:tcW w:w="2088" w:type="dxa"/>
          </w:tcPr>
          <w:p w:rsidR="004912B2" w:rsidRPr="009B07D5" w:rsidRDefault="004912B2" w:rsidP="009B07D5">
            <w:pPr>
              <w:tabs>
                <w:tab w:val="left" w:pos="1980"/>
                <w:tab w:val="left" w:pos="2160"/>
              </w:tabs>
              <w:rPr>
                <w:b/>
                <w:color w:val="0000FF"/>
                <w:sz w:val="20"/>
                <w:szCs w:val="20"/>
              </w:rPr>
            </w:pPr>
            <w:r>
              <w:rPr>
                <w:b/>
                <w:color w:val="0000FF"/>
                <w:sz w:val="20"/>
                <w:szCs w:val="20"/>
              </w:rPr>
              <w:t>Guests</w:t>
            </w:r>
          </w:p>
        </w:tc>
        <w:tc>
          <w:tcPr>
            <w:tcW w:w="6768" w:type="dxa"/>
          </w:tcPr>
          <w:p w:rsidR="004912B2" w:rsidRDefault="00DD0D1F" w:rsidP="00BC3E65">
            <w:pPr>
              <w:tabs>
                <w:tab w:val="left" w:pos="1980"/>
                <w:tab w:val="left" w:pos="2160"/>
              </w:tabs>
              <w:rPr>
                <w:sz w:val="20"/>
                <w:szCs w:val="20"/>
              </w:rPr>
            </w:pPr>
            <w:r>
              <w:rPr>
                <w:sz w:val="20"/>
                <w:szCs w:val="20"/>
              </w:rPr>
              <w:t>Linda Comer for Marie Huff, Emily Sharpe for Brian Railsback</w:t>
            </w:r>
          </w:p>
          <w:p w:rsidR="00DD0D1F" w:rsidRDefault="00DD0D1F" w:rsidP="00BC3E65">
            <w:pPr>
              <w:tabs>
                <w:tab w:val="left" w:pos="1980"/>
                <w:tab w:val="left" w:pos="216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Pr="009B07D5" w:rsidRDefault="00DD0D1F" w:rsidP="00BC3E65">
            <w:pPr>
              <w:tabs>
                <w:tab w:val="left" w:pos="1980"/>
                <w:tab w:val="left" w:pos="2160"/>
              </w:tabs>
              <w:rPr>
                <w:sz w:val="20"/>
                <w:szCs w:val="20"/>
              </w:rPr>
            </w:pPr>
            <w:r>
              <w:rPr>
                <w:sz w:val="20"/>
                <w:szCs w:val="20"/>
              </w:rPr>
              <w:t>Anne Aldrich</w:t>
            </w:r>
          </w:p>
        </w:tc>
      </w:tr>
    </w:tbl>
    <w:p w:rsidR="00000B6F" w:rsidRDefault="00000B6F" w:rsidP="00595C61">
      <w:pPr>
        <w:rPr>
          <w:sz w:val="20"/>
          <w:szCs w:val="20"/>
        </w:rPr>
      </w:pPr>
    </w:p>
    <w:p w:rsidR="00944674" w:rsidRDefault="00944674" w:rsidP="00595C61">
      <w:pPr>
        <w:rPr>
          <w:b/>
          <w:color w:val="0000FF"/>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8263AF">
        <w:tc>
          <w:tcPr>
            <w:tcW w:w="2088" w:type="dxa"/>
          </w:tcPr>
          <w:p w:rsidR="00F94302" w:rsidRPr="001767A1" w:rsidRDefault="000A3808" w:rsidP="00595C61">
            <w:pPr>
              <w:rPr>
                <w:b/>
                <w:color w:val="0000FF"/>
                <w:sz w:val="20"/>
                <w:szCs w:val="20"/>
              </w:rPr>
            </w:pPr>
            <w:r>
              <w:rPr>
                <w:b/>
                <w:color w:val="0000FF"/>
                <w:sz w:val="20"/>
                <w:szCs w:val="20"/>
              </w:rPr>
              <w:t>Academic Partnerships Campus Visit in January (Angi)</w:t>
            </w:r>
          </w:p>
        </w:tc>
        <w:tc>
          <w:tcPr>
            <w:tcW w:w="6768" w:type="dxa"/>
          </w:tcPr>
          <w:p w:rsidR="000A3808" w:rsidRDefault="000A3808" w:rsidP="000A3808">
            <w:pPr>
              <w:tabs>
                <w:tab w:val="right" w:pos="480"/>
                <w:tab w:val="left" w:pos="1080"/>
                <w:tab w:val="left" w:leader="dot" w:pos="7380"/>
                <w:tab w:val="left" w:pos="7560"/>
              </w:tabs>
              <w:rPr>
                <w:bCs/>
                <w:sz w:val="20"/>
                <w:szCs w:val="20"/>
              </w:rPr>
            </w:pPr>
            <w:r>
              <w:rPr>
                <w:bCs/>
                <w:sz w:val="20"/>
                <w:szCs w:val="20"/>
              </w:rPr>
              <w:t>Academic Partnerships is scheduled for a campus visit on January 22</w:t>
            </w:r>
            <w:r w:rsidRPr="0016632D">
              <w:rPr>
                <w:bCs/>
                <w:sz w:val="20"/>
                <w:szCs w:val="20"/>
                <w:vertAlign w:val="superscript"/>
              </w:rPr>
              <w:t>nd</w:t>
            </w:r>
            <w:r>
              <w:rPr>
                <w:bCs/>
                <w:sz w:val="20"/>
                <w:szCs w:val="20"/>
              </w:rPr>
              <w:t>.  Please encourage your faculty to attend</w:t>
            </w:r>
            <w:r w:rsidR="00C77E96">
              <w:rPr>
                <w:bCs/>
                <w:sz w:val="20"/>
                <w:szCs w:val="20"/>
              </w:rPr>
              <w:t xml:space="preserve"> whether they have interest in working with AP or not—faculty awareness and support are critical to the success of this venture</w:t>
            </w:r>
            <w:r>
              <w:rPr>
                <w:bCs/>
                <w:sz w:val="20"/>
                <w:szCs w:val="20"/>
              </w:rPr>
              <w:t>.  We will have two open sessions for all faculty and one session</w:t>
            </w:r>
            <w:r w:rsidR="00717DA5">
              <w:rPr>
                <w:bCs/>
                <w:sz w:val="20"/>
                <w:szCs w:val="20"/>
              </w:rPr>
              <w:t xml:space="preserve"> (or individual meetings)</w:t>
            </w:r>
            <w:r>
              <w:rPr>
                <w:bCs/>
                <w:sz w:val="20"/>
                <w:szCs w:val="20"/>
              </w:rPr>
              <w:t xml:space="preserve"> for faculty of programs likely to be interested in this partnership.  Anne will send the date/times and location for these sessions for you to share with your faculty.</w:t>
            </w:r>
          </w:p>
          <w:p w:rsidR="004912B2" w:rsidRPr="00984AA4" w:rsidRDefault="004912B2" w:rsidP="0087169C">
            <w:pPr>
              <w:pStyle w:val="ListParagraph"/>
              <w:tabs>
                <w:tab w:val="right" w:pos="480"/>
                <w:tab w:val="left" w:pos="1080"/>
                <w:tab w:val="left" w:leader="dot" w:pos="7380"/>
                <w:tab w:val="left" w:pos="7560"/>
              </w:tabs>
              <w:ind w:left="0"/>
              <w:rPr>
                <w:bCs/>
                <w:sz w:val="20"/>
                <w:szCs w:val="20"/>
              </w:rPr>
            </w:pPr>
          </w:p>
        </w:tc>
      </w:tr>
      <w:tr w:rsidR="00150806" w:rsidTr="008263AF">
        <w:tc>
          <w:tcPr>
            <w:tcW w:w="2088" w:type="dxa"/>
          </w:tcPr>
          <w:p w:rsidR="00305715" w:rsidRDefault="00E27250" w:rsidP="005914D2">
            <w:pPr>
              <w:rPr>
                <w:b/>
                <w:color w:val="0000FF"/>
                <w:sz w:val="20"/>
                <w:szCs w:val="20"/>
              </w:rPr>
            </w:pPr>
            <w:r>
              <w:rPr>
                <w:b/>
                <w:color w:val="0000FF"/>
                <w:sz w:val="20"/>
                <w:szCs w:val="20"/>
              </w:rPr>
              <w:t>Education Advisory Board Proposal</w:t>
            </w:r>
          </w:p>
          <w:p w:rsidR="00E27250" w:rsidRPr="00EF4665" w:rsidRDefault="00E27250" w:rsidP="005914D2">
            <w:pPr>
              <w:rPr>
                <w:b/>
                <w:color w:val="0000FF"/>
                <w:sz w:val="20"/>
                <w:szCs w:val="20"/>
              </w:rPr>
            </w:pPr>
            <w:r>
              <w:rPr>
                <w:b/>
                <w:color w:val="0000FF"/>
                <w:sz w:val="20"/>
                <w:szCs w:val="20"/>
              </w:rPr>
              <w:t>(Angi)</w:t>
            </w:r>
          </w:p>
        </w:tc>
        <w:tc>
          <w:tcPr>
            <w:tcW w:w="6768" w:type="dxa"/>
          </w:tcPr>
          <w:p w:rsidR="00645428" w:rsidRDefault="00E27250" w:rsidP="00F54F3D">
            <w:pPr>
              <w:tabs>
                <w:tab w:val="right" w:pos="480"/>
                <w:tab w:val="left" w:pos="720"/>
              </w:tabs>
              <w:rPr>
                <w:bCs/>
                <w:sz w:val="20"/>
                <w:szCs w:val="20"/>
              </w:rPr>
            </w:pPr>
            <w:r>
              <w:rPr>
                <w:bCs/>
                <w:sz w:val="20"/>
                <w:szCs w:val="20"/>
              </w:rPr>
              <w:t xml:space="preserve">Angi met with a representative from a national think tank, the Education Advisory Board.   Student Affairs is a member, and Academic Affairs has previously been a member. It is expensive - $24,000 per year.  They conduct specific focused research studies, provost roundtables, rising faculty leaders round tables, etc. Next year they will be looking at student retention, new students and new programs and how that reshapes a university, global presence, etc.  In addition, they have a backlog of all the research reports done in past years.  Members can request to have additional reports on a customized basis.  They also provide consultations and webinars with their professional staff.  Memberships require a two year contract.  </w:t>
            </w:r>
          </w:p>
          <w:p w:rsidR="00E27250" w:rsidRDefault="00E27250" w:rsidP="00F54F3D">
            <w:pPr>
              <w:tabs>
                <w:tab w:val="right" w:pos="480"/>
                <w:tab w:val="left" w:pos="720"/>
              </w:tabs>
              <w:rPr>
                <w:bCs/>
                <w:sz w:val="20"/>
                <w:szCs w:val="20"/>
              </w:rPr>
            </w:pPr>
          </w:p>
          <w:p w:rsidR="00E27250" w:rsidRDefault="00717DA5" w:rsidP="00F54F3D">
            <w:pPr>
              <w:tabs>
                <w:tab w:val="right" w:pos="480"/>
                <w:tab w:val="left" w:pos="720"/>
              </w:tabs>
              <w:rPr>
                <w:bCs/>
                <w:sz w:val="20"/>
                <w:szCs w:val="20"/>
              </w:rPr>
            </w:pPr>
            <w:r>
              <w:rPr>
                <w:bCs/>
                <w:sz w:val="20"/>
                <w:szCs w:val="20"/>
              </w:rPr>
              <w:t xml:space="preserve">The </w:t>
            </w:r>
            <w:r w:rsidR="00E27250">
              <w:rPr>
                <w:bCs/>
                <w:sz w:val="20"/>
                <w:szCs w:val="20"/>
              </w:rPr>
              <w:t xml:space="preserve">Education Advisory Board has been in health care for 20 years and in </w:t>
            </w:r>
            <w:r w:rsidR="00C77E96">
              <w:rPr>
                <w:bCs/>
                <w:sz w:val="20"/>
                <w:szCs w:val="20"/>
              </w:rPr>
              <w:t xml:space="preserve">general </w:t>
            </w:r>
            <w:r w:rsidR="00E27250">
              <w:rPr>
                <w:bCs/>
                <w:sz w:val="20"/>
                <w:szCs w:val="20"/>
              </w:rPr>
              <w:t xml:space="preserve">higher education for six years.  The membership renewal rate is 91%.  They currently have memberships with about half of the universities in the UNC system and with GA. Angi will talk to Suzanne Ortega about their membership.  Discussion ensued.  </w:t>
            </w:r>
          </w:p>
          <w:p w:rsidR="00E27250" w:rsidRDefault="00E27250" w:rsidP="00F54F3D">
            <w:pPr>
              <w:tabs>
                <w:tab w:val="right" w:pos="480"/>
                <w:tab w:val="left" w:pos="720"/>
              </w:tabs>
              <w:rPr>
                <w:bCs/>
                <w:sz w:val="20"/>
                <w:szCs w:val="20"/>
              </w:rPr>
            </w:pPr>
          </w:p>
          <w:p w:rsidR="003C7E09" w:rsidRDefault="00E27250" w:rsidP="00E27250">
            <w:pPr>
              <w:tabs>
                <w:tab w:val="right" w:pos="480"/>
                <w:tab w:val="left" w:pos="1080"/>
                <w:tab w:val="left" w:leader="dot" w:pos="7380"/>
                <w:tab w:val="left" w:pos="7560"/>
              </w:tabs>
              <w:rPr>
                <w:bCs/>
                <w:sz w:val="20"/>
                <w:szCs w:val="20"/>
              </w:rPr>
            </w:pPr>
            <w:r>
              <w:rPr>
                <w:bCs/>
                <w:sz w:val="20"/>
                <w:szCs w:val="20"/>
              </w:rPr>
              <w:t xml:space="preserve">Angi has a call with the representative tomorrow.  We can see who our other members are in the system that we could speak with about their experience. Sam Miller has been very happy with the information – </w:t>
            </w:r>
            <w:r w:rsidR="00C77E96">
              <w:rPr>
                <w:bCs/>
                <w:sz w:val="20"/>
                <w:szCs w:val="20"/>
              </w:rPr>
              <w:t>he plans to act</w:t>
            </w:r>
            <w:r>
              <w:rPr>
                <w:bCs/>
                <w:sz w:val="20"/>
                <w:szCs w:val="20"/>
              </w:rPr>
              <w:t xml:space="preserve"> on the information they have received.  </w:t>
            </w:r>
          </w:p>
          <w:p w:rsidR="003C7E09" w:rsidRDefault="003C7E09" w:rsidP="00E27250">
            <w:pPr>
              <w:tabs>
                <w:tab w:val="right" w:pos="480"/>
                <w:tab w:val="left" w:pos="1080"/>
                <w:tab w:val="left" w:leader="dot" w:pos="7380"/>
                <w:tab w:val="left" w:pos="7560"/>
              </w:tabs>
              <w:rPr>
                <w:bCs/>
                <w:sz w:val="20"/>
                <w:szCs w:val="20"/>
              </w:rPr>
            </w:pPr>
          </w:p>
          <w:p w:rsidR="00E27250" w:rsidRDefault="00E27250" w:rsidP="00E27250">
            <w:pPr>
              <w:tabs>
                <w:tab w:val="right" w:pos="480"/>
                <w:tab w:val="left" w:pos="1080"/>
                <w:tab w:val="left" w:leader="dot" w:pos="7380"/>
                <w:tab w:val="left" w:pos="7560"/>
              </w:tabs>
              <w:rPr>
                <w:bCs/>
                <w:sz w:val="20"/>
                <w:szCs w:val="20"/>
              </w:rPr>
            </w:pPr>
            <w:r>
              <w:rPr>
                <w:bCs/>
                <w:sz w:val="20"/>
                <w:szCs w:val="20"/>
              </w:rPr>
              <w:t>What are the pressing issues that we need from them?  It would be good to have specific ideas about our needs prior to entering into a relationship.  Discussion ensued.</w:t>
            </w:r>
          </w:p>
          <w:p w:rsidR="00E27250" w:rsidRPr="003D24BA" w:rsidRDefault="00E27250" w:rsidP="00F54F3D">
            <w:pPr>
              <w:tabs>
                <w:tab w:val="right" w:pos="480"/>
                <w:tab w:val="left" w:pos="720"/>
              </w:tabs>
              <w:rPr>
                <w:bCs/>
                <w:sz w:val="20"/>
                <w:szCs w:val="20"/>
              </w:rPr>
            </w:pPr>
          </w:p>
        </w:tc>
      </w:tr>
      <w:tr w:rsidR="008901E1" w:rsidTr="008263AF">
        <w:tc>
          <w:tcPr>
            <w:tcW w:w="2088" w:type="dxa"/>
          </w:tcPr>
          <w:p w:rsidR="008901E1" w:rsidRDefault="007F14D0" w:rsidP="00595C61">
            <w:pPr>
              <w:rPr>
                <w:b/>
                <w:color w:val="0000FF"/>
                <w:sz w:val="20"/>
                <w:szCs w:val="20"/>
              </w:rPr>
            </w:pPr>
            <w:r>
              <w:rPr>
                <w:b/>
                <w:color w:val="0000FF"/>
                <w:sz w:val="20"/>
                <w:szCs w:val="20"/>
              </w:rPr>
              <w:t xml:space="preserve">Program </w:t>
            </w:r>
            <w:r>
              <w:rPr>
                <w:b/>
                <w:color w:val="0000FF"/>
                <w:sz w:val="20"/>
                <w:szCs w:val="20"/>
              </w:rPr>
              <w:lastRenderedPageBreak/>
              <w:t>Prioritization Task Force Update (Angi)</w:t>
            </w:r>
          </w:p>
        </w:tc>
        <w:tc>
          <w:tcPr>
            <w:tcW w:w="6768" w:type="dxa"/>
          </w:tcPr>
          <w:p w:rsidR="008901E1" w:rsidRDefault="007F14D0" w:rsidP="003F5D16">
            <w:pPr>
              <w:tabs>
                <w:tab w:val="right" w:pos="480"/>
                <w:tab w:val="left" w:pos="720"/>
              </w:tabs>
              <w:rPr>
                <w:bCs/>
                <w:sz w:val="20"/>
                <w:szCs w:val="20"/>
              </w:rPr>
            </w:pPr>
            <w:r>
              <w:rPr>
                <w:bCs/>
                <w:sz w:val="20"/>
                <w:szCs w:val="20"/>
              </w:rPr>
              <w:lastRenderedPageBreak/>
              <w:t xml:space="preserve">The deans received information that was provided to department heads and </w:t>
            </w:r>
            <w:r>
              <w:rPr>
                <w:bCs/>
                <w:sz w:val="20"/>
                <w:szCs w:val="20"/>
              </w:rPr>
              <w:lastRenderedPageBreak/>
              <w:t xml:space="preserve">program directors – it consists of the skeleton criteria we will be using with a rough timeline.  We have not received any feedback.  We will be sending out information at the faculty forum.  </w:t>
            </w:r>
          </w:p>
          <w:p w:rsidR="007F14D0" w:rsidRDefault="007F14D0" w:rsidP="003F5D16">
            <w:pPr>
              <w:tabs>
                <w:tab w:val="right" w:pos="480"/>
                <w:tab w:val="left" w:pos="720"/>
              </w:tabs>
              <w:rPr>
                <w:bCs/>
                <w:sz w:val="20"/>
                <w:szCs w:val="20"/>
              </w:rPr>
            </w:pPr>
          </w:p>
          <w:p w:rsidR="007F14D0" w:rsidRDefault="007F14D0" w:rsidP="007F14D0">
            <w:pPr>
              <w:tabs>
                <w:tab w:val="right" w:pos="480"/>
                <w:tab w:val="left" w:pos="1080"/>
                <w:tab w:val="left" w:leader="dot" w:pos="7380"/>
                <w:tab w:val="left" w:pos="7560"/>
              </w:tabs>
              <w:rPr>
                <w:bCs/>
                <w:sz w:val="20"/>
                <w:szCs w:val="20"/>
              </w:rPr>
            </w:pPr>
            <w:r>
              <w:rPr>
                <w:bCs/>
                <w:sz w:val="20"/>
                <w:szCs w:val="20"/>
              </w:rPr>
              <w:t>Angi reviewed the process with the deans.  We have provided standard definitions.  We are also asking each program to provide about 600 words of background context information.  The committee is going to read every program, will choose a few random to norm as a group, then read all and sort into three categories:   1) programs that need more resource</w:t>
            </w:r>
            <w:r w:rsidR="00C77E96">
              <w:rPr>
                <w:bCs/>
                <w:sz w:val="20"/>
                <w:szCs w:val="20"/>
              </w:rPr>
              <w:t>s</w:t>
            </w:r>
            <w:r>
              <w:rPr>
                <w:bCs/>
                <w:sz w:val="20"/>
                <w:szCs w:val="20"/>
              </w:rPr>
              <w:t xml:space="preserve">, 2) programs that are doing fine, and 3) programs that we need to </w:t>
            </w:r>
            <w:r w:rsidR="00C77E96">
              <w:rPr>
                <w:bCs/>
                <w:sz w:val="20"/>
                <w:szCs w:val="20"/>
              </w:rPr>
              <w:t>examine</w:t>
            </w:r>
            <w:r>
              <w:rPr>
                <w:bCs/>
                <w:sz w:val="20"/>
                <w:szCs w:val="20"/>
              </w:rPr>
              <w:t xml:space="preserve"> further.  For </w:t>
            </w:r>
            <w:r w:rsidR="00717DA5">
              <w:rPr>
                <w:bCs/>
                <w:sz w:val="20"/>
                <w:szCs w:val="20"/>
              </w:rPr>
              <w:t>category 1</w:t>
            </w:r>
            <w:r>
              <w:rPr>
                <w:bCs/>
                <w:sz w:val="20"/>
                <w:szCs w:val="20"/>
              </w:rPr>
              <w:t xml:space="preserve"> we will ask for more informat</w:t>
            </w:r>
            <w:r w:rsidR="00717DA5">
              <w:rPr>
                <w:bCs/>
                <w:sz w:val="20"/>
                <w:szCs w:val="20"/>
              </w:rPr>
              <w:t xml:space="preserve">ion to provide funding and for category </w:t>
            </w:r>
            <w:r>
              <w:rPr>
                <w:bCs/>
                <w:sz w:val="20"/>
                <w:szCs w:val="20"/>
              </w:rPr>
              <w:t>3 we will still need to develop the exact questions we will ask. Discussion ensued.</w:t>
            </w:r>
          </w:p>
          <w:p w:rsidR="007F14D0" w:rsidRDefault="007F14D0" w:rsidP="003F5D16">
            <w:pPr>
              <w:tabs>
                <w:tab w:val="right" w:pos="480"/>
                <w:tab w:val="left" w:pos="720"/>
              </w:tabs>
              <w:rPr>
                <w:bCs/>
                <w:sz w:val="20"/>
                <w:szCs w:val="20"/>
              </w:rPr>
            </w:pPr>
          </w:p>
        </w:tc>
      </w:tr>
      <w:tr w:rsidR="00992A51" w:rsidTr="008263AF">
        <w:tc>
          <w:tcPr>
            <w:tcW w:w="2088" w:type="dxa"/>
          </w:tcPr>
          <w:p w:rsidR="004912B2" w:rsidRPr="00F053CD" w:rsidRDefault="00D90185" w:rsidP="00595C61">
            <w:pPr>
              <w:rPr>
                <w:b/>
                <w:color w:val="0000FF"/>
                <w:sz w:val="20"/>
                <w:szCs w:val="20"/>
              </w:rPr>
            </w:pPr>
            <w:r>
              <w:rPr>
                <w:b/>
                <w:color w:val="0000FF"/>
                <w:sz w:val="20"/>
                <w:szCs w:val="20"/>
              </w:rPr>
              <w:lastRenderedPageBreak/>
              <w:t>Budget Process - January (Angi)</w:t>
            </w:r>
          </w:p>
        </w:tc>
        <w:tc>
          <w:tcPr>
            <w:tcW w:w="6768" w:type="dxa"/>
          </w:tcPr>
          <w:p w:rsidR="007003AB" w:rsidRDefault="00717DA5" w:rsidP="00597F95">
            <w:pPr>
              <w:tabs>
                <w:tab w:val="right" w:pos="480"/>
                <w:tab w:val="left" w:pos="1080"/>
                <w:tab w:val="left" w:leader="dot" w:pos="7380"/>
                <w:tab w:val="left" w:pos="7560"/>
              </w:tabs>
              <w:rPr>
                <w:bCs/>
                <w:sz w:val="20"/>
                <w:szCs w:val="20"/>
              </w:rPr>
            </w:pPr>
            <w:r>
              <w:rPr>
                <w:bCs/>
                <w:sz w:val="20"/>
                <w:szCs w:val="20"/>
              </w:rPr>
              <w:t>The budget process is the UAL</w:t>
            </w:r>
            <w:r w:rsidR="00D90185">
              <w:rPr>
                <w:bCs/>
                <w:sz w:val="20"/>
                <w:szCs w:val="20"/>
              </w:rPr>
              <w:t xml:space="preserve">R model (forms distributed are those that were used last year).  These are what we will use as well.  Angi reviewed the forms.  Form #2 – try to itemize so we have granular detail. Angi asked the deans to be realistic in their requests in this budget environment.  There will be items that need to be kept on our radar like A&amp;S labs.  Please think about your top needs.  </w:t>
            </w:r>
          </w:p>
          <w:p w:rsidR="00D90185" w:rsidRDefault="00D90185" w:rsidP="00597F95">
            <w:pPr>
              <w:tabs>
                <w:tab w:val="right" w:pos="480"/>
                <w:tab w:val="left" w:pos="1080"/>
                <w:tab w:val="left" w:leader="dot" w:pos="7380"/>
                <w:tab w:val="left" w:pos="7560"/>
              </w:tabs>
              <w:rPr>
                <w:bCs/>
                <w:sz w:val="20"/>
                <w:szCs w:val="20"/>
              </w:rPr>
            </w:pPr>
          </w:p>
          <w:p w:rsidR="00D90185" w:rsidRDefault="00D90185" w:rsidP="00D90185">
            <w:pPr>
              <w:tabs>
                <w:tab w:val="right" w:pos="480"/>
                <w:tab w:val="left" w:pos="1080"/>
                <w:tab w:val="left" w:leader="dot" w:pos="7380"/>
                <w:tab w:val="left" w:pos="7560"/>
              </w:tabs>
              <w:rPr>
                <w:bCs/>
                <w:sz w:val="20"/>
                <w:szCs w:val="20"/>
              </w:rPr>
            </w:pPr>
            <w:r>
              <w:rPr>
                <w:bCs/>
                <w:sz w:val="20"/>
                <w:szCs w:val="20"/>
              </w:rPr>
              <w:t xml:space="preserve">After the university prioritized needs are determined, we will determine our one time spending.  Regarding faculty needs – think about recurring needs aside from positions, like service contracts, funding for lecturers, etc.  At our next workday (February 19) deans will present their lists of needs.  We will then have a ballot to rank order the main university needs.  This will be the most significant test of COD coming together as a team and an important step in our work together.  It is very important that we respect each other’s confidentiality.  We could have a forum to follow.  Discussion ensued. </w:t>
            </w:r>
          </w:p>
          <w:p w:rsidR="00D90185" w:rsidRPr="00B850F6" w:rsidRDefault="00D90185" w:rsidP="00597F95">
            <w:pPr>
              <w:tabs>
                <w:tab w:val="right" w:pos="480"/>
                <w:tab w:val="left" w:pos="1080"/>
                <w:tab w:val="left" w:leader="dot" w:pos="7380"/>
                <w:tab w:val="left" w:pos="7560"/>
              </w:tabs>
              <w:rPr>
                <w:bCs/>
                <w:sz w:val="20"/>
                <w:szCs w:val="20"/>
              </w:rPr>
            </w:pPr>
          </w:p>
        </w:tc>
      </w:tr>
      <w:tr w:rsidR="00EB24C6" w:rsidTr="008263AF">
        <w:tc>
          <w:tcPr>
            <w:tcW w:w="2088" w:type="dxa"/>
          </w:tcPr>
          <w:p w:rsidR="00D13B98" w:rsidRDefault="00E37B06" w:rsidP="00595C61">
            <w:pPr>
              <w:rPr>
                <w:b/>
                <w:color w:val="0000FF"/>
                <w:sz w:val="20"/>
                <w:szCs w:val="20"/>
              </w:rPr>
            </w:pPr>
            <w:r>
              <w:rPr>
                <w:b/>
                <w:color w:val="0000FF"/>
                <w:sz w:val="20"/>
                <w:szCs w:val="20"/>
              </w:rPr>
              <w:t>Faculty Workload Update (Angi)</w:t>
            </w:r>
          </w:p>
          <w:p w:rsidR="00403225" w:rsidRPr="00EB24C6" w:rsidRDefault="00403225" w:rsidP="00595C61">
            <w:pPr>
              <w:rPr>
                <w:b/>
                <w:color w:val="0000FF"/>
                <w:sz w:val="20"/>
                <w:szCs w:val="20"/>
              </w:rPr>
            </w:pPr>
          </w:p>
        </w:tc>
        <w:tc>
          <w:tcPr>
            <w:tcW w:w="6768" w:type="dxa"/>
          </w:tcPr>
          <w:p w:rsidR="004213FD" w:rsidRDefault="00D972EA" w:rsidP="00287ACB">
            <w:pPr>
              <w:tabs>
                <w:tab w:val="right" w:pos="480"/>
                <w:tab w:val="left" w:pos="1080"/>
                <w:tab w:val="left" w:leader="dot" w:pos="7380"/>
                <w:tab w:val="left" w:pos="7560"/>
              </w:tabs>
              <w:rPr>
                <w:bCs/>
                <w:sz w:val="20"/>
                <w:szCs w:val="20"/>
              </w:rPr>
            </w:pPr>
            <w:r>
              <w:rPr>
                <w:bCs/>
                <w:sz w:val="20"/>
                <w:szCs w:val="20"/>
              </w:rPr>
              <w:t xml:space="preserve">Angi shared the instructional load policy from UALR.  It tried to address the challenge of capturing all the myriad aspects of faculty load.  This became a template that administrative assistants could fill in each semester.  As a dean, it helped Angi to see where there was a lack of resources and those that were over resourced.  Angi reviewed the template with COD.  </w:t>
            </w:r>
          </w:p>
          <w:p w:rsidR="00D972EA" w:rsidRDefault="00D972EA" w:rsidP="00287ACB">
            <w:pPr>
              <w:tabs>
                <w:tab w:val="right" w:pos="480"/>
                <w:tab w:val="left" w:pos="1080"/>
                <w:tab w:val="left" w:leader="dot" w:pos="7380"/>
                <w:tab w:val="left" w:pos="7560"/>
              </w:tabs>
              <w:rPr>
                <w:bCs/>
                <w:sz w:val="20"/>
                <w:szCs w:val="20"/>
              </w:rPr>
            </w:pPr>
          </w:p>
          <w:p w:rsidR="00D972EA" w:rsidRDefault="00D972EA" w:rsidP="00287ACB">
            <w:pPr>
              <w:tabs>
                <w:tab w:val="right" w:pos="480"/>
                <w:tab w:val="left" w:pos="1080"/>
                <w:tab w:val="left" w:leader="dot" w:pos="7380"/>
                <w:tab w:val="left" w:pos="7560"/>
              </w:tabs>
              <w:rPr>
                <w:bCs/>
                <w:sz w:val="20"/>
                <w:szCs w:val="20"/>
              </w:rPr>
            </w:pPr>
            <w:r>
              <w:rPr>
                <w:bCs/>
                <w:sz w:val="20"/>
                <w:szCs w:val="20"/>
              </w:rPr>
              <w:t xml:space="preserve">We might want to develop something like this that would allow us to capture the detail of faculty work.  At UALR, it was a good way to demonstrate to constituents that our faculty were not underworked.  Discussion ensued.  </w:t>
            </w:r>
          </w:p>
          <w:p w:rsidR="00FC52CA" w:rsidRDefault="00FC52CA" w:rsidP="00287ACB">
            <w:pPr>
              <w:tabs>
                <w:tab w:val="right" w:pos="480"/>
                <w:tab w:val="left" w:pos="1080"/>
                <w:tab w:val="left" w:leader="dot" w:pos="7380"/>
                <w:tab w:val="left" w:pos="7560"/>
              </w:tabs>
              <w:rPr>
                <w:bCs/>
                <w:sz w:val="20"/>
                <w:szCs w:val="20"/>
              </w:rPr>
            </w:pPr>
          </w:p>
          <w:p w:rsidR="00FC52CA" w:rsidRDefault="00FC52CA" w:rsidP="00FC52CA">
            <w:pPr>
              <w:tabs>
                <w:tab w:val="right" w:pos="480"/>
                <w:tab w:val="left" w:pos="1080"/>
                <w:tab w:val="left" w:leader="dot" w:pos="7380"/>
                <w:tab w:val="left" w:pos="7560"/>
              </w:tabs>
              <w:rPr>
                <w:bCs/>
                <w:sz w:val="20"/>
                <w:szCs w:val="20"/>
              </w:rPr>
            </w:pPr>
            <w:r>
              <w:rPr>
                <w:bCs/>
                <w:sz w:val="20"/>
                <w:szCs w:val="20"/>
              </w:rPr>
              <w:t>The colleges have different load definitions (</w:t>
            </w:r>
            <w:r w:rsidR="00C77E96">
              <w:rPr>
                <w:bCs/>
                <w:sz w:val="20"/>
                <w:szCs w:val="20"/>
              </w:rPr>
              <w:t>e.g.,</w:t>
            </w:r>
            <w:r>
              <w:rPr>
                <w:bCs/>
                <w:sz w:val="20"/>
                <w:szCs w:val="20"/>
              </w:rPr>
              <w:t xml:space="preserve"> CFPA has a 4/4 load).  Angi agrees this is a challenge and would like us to move toward a 4/4 load for all.  This does not mean they have to teach all, but make up for only teaching 2-3 classes </w:t>
            </w:r>
            <w:r w:rsidR="00C77E96">
              <w:rPr>
                <w:bCs/>
                <w:sz w:val="20"/>
                <w:szCs w:val="20"/>
              </w:rPr>
              <w:t xml:space="preserve">a term </w:t>
            </w:r>
            <w:r>
              <w:rPr>
                <w:bCs/>
                <w:sz w:val="20"/>
                <w:szCs w:val="20"/>
              </w:rPr>
              <w:t xml:space="preserve">by other scholarly activity.  Angi would like the deans to take a look at this and possibly put together a subcommittee to pursue a policy.  We will not make any final decision until we see what BOG passes.  There were Faculty Senate resolutions a few years back regarding workload – Angi will have Mark </w:t>
            </w:r>
            <w:r w:rsidR="00C77E96">
              <w:rPr>
                <w:bCs/>
                <w:sz w:val="20"/>
                <w:szCs w:val="20"/>
              </w:rPr>
              <w:t>review</w:t>
            </w:r>
            <w:r>
              <w:rPr>
                <w:bCs/>
                <w:sz w:val="20"/>
                <w:szCs w:val="20"/>
              </w:rPr>
              <w:t>.</w:t>
            </w:r>
          </w:p>
          <w:p w:rsidR="00FC52CA" w:rsidRDefault="00FC52CA" w:rsidP="00FC52CA">
            <w:pPr>
              <w:tabs>
                <w:tab w:val="right" w:pos="480"/>
                <w:tab w:val="left" w:pos="1080"/>
                <w:tab w:val="left" w:leader="dot" w:pos="7380"/>
                <w:tab w:val="left" w:pos="7560"/>
              </w:tabs>
              <w:rPr>
                <w:bCs/>
                <w:sz w:val="20"/>
                <w:szCs w:val="20"/>
              </w:rPr>
            </w:pPr>
          </w:p>
          <w:p w:rsidR="00FC52CA" w:rsidRDefault="00FC52CA" w:rsidP="00FC52CA">
            <w:pPr>
              <w:tabs>
                <w:tab w:val="right" w:pos="480"/>
                <w:tab w:val="left" w:pos="1080"/>
                <w:tab w:val="left" w:leader="dot" w:pos="7380"/>
                <w:tab w:val="left" w:pos="7560"/>
              </w:tabs>
              <w:rPr>
                <w:bCs/>
                <w:sz w:val="20"/>
                <w:szCs w:val="20"/>
              </w:rPr>
            </w:pPr>
            <w:r>
              <w:rPr>
                <w:bCs/>
                <w:sz w:val="20"/>
                <w:szCs w:val="20"/>
              </w:rPr>
              <w:t>Dale mentioned some faculty angst regarding TPR closely related to load. This is due to new leadership and concerns regarding thoughts on these items by leadership.  This is something that would be helpful to have a discussion about.  We had a forum early in the fall regarding TPR and Angi provided her perception on these items at that time.  Discussion ensued.</w:t>
            </w:r>
          </w:p>
          <w:p w:rsidR="00FC52CA" w:rsidRPr="007F2672" w:rsidRDefault="00FC52CA" w:rsidP="00287ACB">
            <w:pPr>
              <w:tabs>
                <w:tab w:val="right" w:pos="480"/>
                <w:tab w:val="left" w:pos="1080"/>
                <w:tab w:val="left" w:leader="dot" w:pos="7380"/>
                <w:tab w:val="left" w:pos="7560"/>
              </w:tabs>
              <w:rPr>
                <w:bCs/>
                <w:sz w:val="20"/>
                <w:szCs w:val="20"/>
              </w:rPr>
            </w:pPr>
          </w:p>
        </w:tc>
      </w:tr>
      <w:tr w:rsidR="007D13F2" w:rsidTr="008263AF">
        <w:tc>
          <w:tcPr>
            <w:tcW w:w="2088" w:type="dxa"/>
          </w:tcPr>
          <w:p w:rsidR="004912B2" w:rsidRDefault="002505A3" w:rsidP="00595C61">
            <w:pPr>
              <w:rPr>
                <w:b/>
                <w:color w:val="0000FF"/>
                <w:sz w:val="20"/>
                <w:szCs w:val="20"/>
              </w:rPr>
            </w:pPr>
            <w:r>
              <w:rPr>
                <w:b/>
                <w:color w:val="0000FF"/>
                <w:sz w:val="20"/>
                <w:szCs w:val="20"/>
              </w:rPr>
              <w:t>Searches for Spring (Angi)</w:t>
            </w:r>
          </w:p>
        </w:tc>
        <w:tc>
          <w:tcPr>
            <w:tcW w:w="6768" w:type="dxa"/>
          </w:tcPr>
          <w:p w:rsidR="00754478" w:rsidRDefault="00754478" w:rsidP="00754478">
            <w:pPr>
              <w:tabs>
                <w:tab w:val="right" w:pos="480"/>
                <w:tab w:val="left" w:pos="1080"/>
                <w:tab w:val="left" w:leader="dot" w:pos="7380"/>
                <w:tab w:val="left" w:pos="7560"/>
              </w:tabs>
              <w:rPr>
                <w:bCs/>
                <w:sz w:val="20"/>
                <w:szCs w:val="20"/>
              </w:rPr>
            </w:pPr>
            <w:r>
              <w:rPr>
                <w:bCs/>
                <w:sz w:val="20"/>
                <w:szCs w:val="20"/>
              </w:rPr>
              <w:t>We will have many searches this spring. Angi is beginning to think about the constitution of the committees and the timing of the searches.</w:t>
            </w:r>
          </w:p>
          <w:p w:rsidR="00754478" w:rsidRDefault="00754478" w:rsidP="00754478">
            <w:pPr>
              <w:tabs>
                <w:tab w:val="right" w:pos="480"/>
                <w:tab w:val="left" w:pos="1080"/>
                <w:tab w:val="left" w:leader="dot" w:pos="7380"/>
                <w:tab w:val="left" w:pos="7560"/>
              </w:tabs>
              <w:rPr>
                <w:bCs/>
                <w:sz w:val="20"/>
                <w:szCs w:val="20"/>
              </w:rPr>
            </w:pPr>
          </w:p>
          <w:p w:rsidR="00754478" w:rsidRDefault="00754478" w:rsidP="00754478">
            <w:pPr>
              <w:pStyle w:val="ListParagraph"/>
              <w:numPr>
                <w:ilvl w:val="0"/>
                <w:numId w:val="50"/>
              </w:numPr>
              <w:tabs>
                <w:tab w:val="right" w:pos="480"/>
                <w:tab w:val="left" w:pos="1080"/>
                <w:tab w:val="left" w:leader="dot" w:pos="7380"/>
                <w:tab w:val="left" w:pos="7560"/>
              </w:tabs>
              <w:rPr>
                <w:bCs/>
                <w:sz w:val="20"/>
                <w:szCs w:val="20"/>
              </w:rPr>
            </w:pPr>
            <w:r w:rsidRPr="00754478">
              <w:rPr>
                <w:bCs/>
                <w:sz w:val="20"/>
                <w:szCs w:val="20"/>
              </w:rPr>
              <w:lastRenderedPageBreak/>
              <w:t>External search for Assistant/Associate Provost for Student Success (launch early January) - formerly Fred Hinson’s position</w:t>
            </w:r>
            <w:r w:rsidR="004D332F">
              <w:rPr>
                <w:bCs/>
                <w:sz w:val="20"/>
                <w:szCs w:val="20"/>
              </w:rPr>
              <w:t>.</w:t>
            </w:r>
          </w:p>
          <w:p w:rsidR="00754478" w:rsidRDefault="00754478" w:rsidP="00754478">
            <w:pPr>
              <w:pStyle w:val="ListParagraph"/>
              <w:numPr>
                <w:ilvl w:val="0"/>
                <w:numId w:val="50"/>
              </w:numPr>
              <w:tabs>
                <w:tab w:val="right" w:pos="480"/>
                <w:tab w:val="left" w:pos="1080"/>
                <w:tab w:val="left" w:leader="dot" w:pos="7380"/>
                <w:tab w:val="left" w:pos="7560"/>
              </w:tabs>
              <w:rPr>
                <w:bCs/>
                <w:sz w:val="20"/>
                <w:szCs w:val="20"/>
              </w:rPr>
            </w:pPr>
            <w:r w:rsidRPr="00754478">
              <w:rPr>
                <w:bCs/>
                <w:sz w:val="20"/>
                <w:szCs w:val="20"/>
              </w:rPr>
              <w:t>External search for Millennial Director (launch early January) - may focus in North Carolina</w:t>
            </w:r>
            <w:r w:rsidR="004D332F">
              <w:rPr>
                <w:bCs/>
                <w:sz w:val="20"/>
                <w:szCs w:val="20"/>
              </w:rPr>
              <w:t>.</w:t>
            </w:r>
          </w:p>
          <w:p w:rsidR="00754478" w:rsidRPr="00754478" w:rsidRDefault="00754478" w:rsidP="00754478">
            <w:pPr>
              <w:pStyle w:val="ListParagraph"/>
              <w:numPr>
                <w:ilvl w:val="0"/>
                <w:numId w:val="50"/>
              </w:numPr>
              <w:tabs>
                <w:tab w:val="right" w:pos="480"/>
                <w:tab w:val="left" w:pos="1080"/>
                <w:tab w:val="left" w:leader="dot" w:pos="7380"/>
                <w:tab w:val="left" w:pos="7560"/>
              </w:tabs>
              <w:rPr>
                <w:bCs/>
                <w:sz w:val="20"/>
                <w:szCs w:val="20"/>
              </w:rPr>
            </w:pPr>
            <w:r w:rsidRPr="00754478">
              <w:rPr>
                <w:bCs/>
                <w:sz w:val="20"/>
                <w:szCs w:val="20"/>
              </w:rPr>
              <w:t>External search for Assistant/Associate Provost of International and External Programs (launch early February) – this will combine Educational Outreach and International Programs – believe there</w:t>
            </w:r>
            <w:r w:rsidR="004D332F">
              <w:rPr>
                <w:bCs/>
                <w:sz w:val="20"/>
                <w:szCs w:val="20"/>
              </w:rPr>
              <w:t xml:space="preserve"> are lots of synergy between the</w:t>
            </w:r>
            <w:r w:rsidRPr="00754478">
              <w:rPr>
                <w:bCs/>
                <w:sz w:val="20"/>
                <w:szCs w:val="20"/>
              </w:rPr>
              <w:t>s</w:t>
            </w:r>
            <w:r w:rsidR="004D332F">
              <w:rPr>
                <w:bCs/>
                <w:sz w:val="20"/>
                <w:szCs w:val="20"/>
              </w:rPr>
              <w:t>e</w:t>
            </w:r>
            <w:r w:rsidRPr="00754478">
              <w:rPr>
                <w:bCs/>
                <w:sz w:val="20"/>
                <w:szCs w:val="20"/>
              </w:rPr>
              <w:t xml:space="preserve"> units. </w:t>
            </w:r>
          </w:p>
          <w:p w:rsidR="00754478" w:rsidRPr="00754478" w:rsidRDefault="00754478" w:rsidP="00754478">
            <w:pPr>
              <w:pStyle w:val="ListParagraph"/>
              <w:numPr>
                <w:ilvl w:val="0"/>
                <w:numId w:val="50"/>
              </w:numPr>
              <w:tabs>
                <w:tab w:val="right" w:pos="480"/>
                <w:tab w:val="left" w:pos="1080"/>
                <w:tab w:val="left" w:leader="dot" w:pos="7380"/>
                <w:tab w:val="left" w:pos="7560"/>
              </w:tabs>
              <w:rPr>
                <w:bCs/>
                <w:sz w:val="20"/>
                <w:szCs w:val="20"/>
              </w:rPr>
            </w:pPr>
            <w:r w:rsidRPr="00754478">
              <w:rPr>
                <w:bCs/>
                <w:sz w:val="20"/>
                <w:szCs w:val="20"/>
              </w:rPr>
              <w:t>Internal search for Graduate School (launch late February-early March) – believe we have good talent within the university</w:t>
            </w:r>
            <w:r w:rsidR="004D332F">
              <w:rPr>
                <w:bCs/>
                <w:sz w:val="20"/>
                <w:szCs w:val="20"/>
              </w:rPr>
              <w:t>.</w:t>
            </w:r>
          </w:p>
          <w:p w:rsidR="00754478" w:rsidRDefault="00754478" w:rsidP="00754478">
            <w:pPr>
              <w:tabs>
                <w:tab w:val="right" w:pos="480"/>
                <w:tab w:val="left" w:pos="1080"/>
                <w:tab w:val="left" w:leader="dot" w:pos="7380"/>
                <w:tab w:val="left" w:pos="7560"/>
              </w:tabs>
              <w:rPr>
                <w:bCs/>
                <w:sz w:val="20"/>
                <w:szCs w:val="20"/>
              </w:rPr>
            </w:pPr>
          </w:p>
          <w:p w:rsidR="009D7B36" w:rsidRDefault="009D7B36" w:rsidP="009D7B36">
            <w:pPr>
              <w:tabs>
                <w:tab w:val="right" w:pos="480"/>
                <w:tab w:val="left" w:pos="1080"/>
                <w:tab w:val="left" w:leader="dot" w:pos="7380"/>
                <w:tab w:val="left" w:pos="7560"/>
              </w:tabs>
              <w:rPr>
                <w:bCs/>
                <w:sz w:val="20"/>
                <w:szCs w:val="20"/>
              </w:rPr>
            </w:pPr>
            <w:r>
              <w:rPr>
                <w:bCs/>
                <w:sz w:val="20"/>
                <w:szCs w:val="20"/>
              </w:rPr>
              <w:t xml:space="preserve">Please send suggestions for all of these </w:t>
            </w:r>
            <w:r w:rsidR="004D332F">
              <w:rPr>
                <w:bCs/>
                <w:sz w:val="20"/>
                <w:szCs w:val="20"/>
              </w:rPr>
              <w:t xml:space="preserve">searches </w:t>
            </w:r>
            <w:r>
              <w:rPr>
                <w:bCs/>
                <w:sz w:val="20"/>
                <w:szCs w:val="20"/>
              </w:rPr>
              <w:t>for committee members or any other ideas and suggestions you have.</w:t>
            </w:r>
          </w:p>
          <w:p w:rsidR="009D7B36" w:rsidRDefault="009D7B36" w:rsidP="00754478">
            <w:pPr>
              <w:tabs>
                <w:tab w:val="right" w:pos="480"/>
                <w:tab w:val="left" w:pos="1080"/>
                <w:tab w:val="left" w:leader="dot" w:pos="7380"/>
                <w:tab w:val="left" w:pos="7560"/>
              </w:tabs>
              <w:rPr>
                <w:bCs/>
                <w:sz w:val="20"/>
                <w:szCs w:val="20"/>
              </w:rPr>
            </w:pPr>
          </w:p>
          <w:p w:rsidR="004D332F" w:rsidRPr="004D332F" w:rsidRDefault="009D7B36" w:rsidP="009D7B36">
            <w:pPr>
              <w:tabs>
                <w:tab w:val="right" w:pos="480"/>
                <w:tab w:val="left" w:pos="1080"/>
                <w:tab w:val="left" w:leader="dot" w:pos="7380"/>
                <w:tab w:val="left" w:pos="7560"/>
              </w:tabs>
              <w:rPr>
                <w:b/>
                <w:bCs/>
                <w:sz w:val="20"/>
                <w:szCs w:val="20"/>
              </w:rPr>
            </w:pPr>
            <w:r w:rsidRPr="004D332F">
              <w:rPr>
                <w:b/>
                <w:bCs/>
                <w:sz w:val="20"/>
                <w:szCs w:val="20"/>
              </w:rPr>
              <w:t xml:space="preserve">Updates on current dean searches:  </w:t>
            </w:r>
          </w:p>
          <w:p w:rsidR="009D7B36" w:rsidRDefault="009D7B36" w:rsidP="009D7B36">
            <w:pPr>
              <w:tabs>
                <w:tab w:val="right" w:pos="480"/>
                <w:tab w:val="left" w:pos="1080"/>
                <w:tab w:val="left" w:leader="dot" w:pos="7380"/>
                <w:tab w:val="left" w:pos="7560"/>
              </w:tabs>
              <w:rPr>
                <w:bCs/>
                <w:sz w:val="20"/>
                <w:szCs w:val="20"/>
              </w:rPr>
            </w:pPr>
            <w:r>
              <w:rPr>
                <w:bCs/>
                <w:sz w:val="20"/>
                <w:szCs w:val="20"/>
              </w:rPr>
              <w:t xml:space="preserve">James is chairing the HHS dean search - they have 19 applicants at this time.  Sean O’Connell is chairing the A&amp;S dean search and has 40 applicants at this time.  Both pools consist of very qualified applicants.  A&amp;S and HHS both anticipate conducting video interviews </w:t>
            </w:r>
            <w:r w:rsidR="004D332F">
              <w:rPr>
                <w:bCs/>
                <w:sz w:val="20"/>
                <w:szCs w:val="20"/>
              </w:rPr>
              <w:t>followed by</w:t>
            </w:r>
            <w:r>
              <w:rPr>
                <w:bCs/>
                <w:sz w:val="20"/>
                <w:szCs w:val="20"/>
              </w:rPr>
              <w:t xml:space="preserve"> campus visits scheduled prior to spring break.</w:t>
            </w:r>
          </w:p>
          <w:p w:rsidR="009D7B36" w:rsidRDefault="009D7B36" w:rsidP="00754478">
            <w:pPr>
              <w:tabs>
                <w:tab w:val="right" w:pos="480"/>
                <w:tab w:val="left" w:pos="1080"/>
                <w:tab w:val="left" w:leader="dot" w:pos="7380"/>
                <w:tab w:val="left" w:pos="7560"/>
              </w:tabs>
              <w:rPr>
                <w:bCs/>
                <w:sz w:val="20"/>
                <w:szCs w:val="20"/>
              </w:rPr>
            </w:pPr>
          </w:p>
          <w:p w:rsidR="00903FC5" w:rsidRDefault="00903FC5" w:rsidP="00903FC5">
            <w:pPr>
              <w:tabs>
                <w:tab w:val="right" w:pos="480"/>
                <w:tab w:val="left" w:pos="1080"/>
                <w:tab w:val="left" w:leader="dot" w:pos="7380"/>
                <w:tab w:val="left" w:pos="7560"/>
              </w:tabs>
              <w:rPr>
                <w:bCs/>
                <w:sz w:val="20"/>
                <w:szCs w:val="20"/>
              </w:rPr>
            </w:pPr>
            <w:r>
              <w:rPr>
                <w:bCs/>
                <w:sz w:val="20"/>
                <w:szCs w:val="20"/>
              </w:rPr>
              <w:t>There could possibly be two other searches – Mark’s position and possibly one other – both would be internal later in the semester.</w:t>
            </w:r>
          </w:p>
          <w:p w:rsidR="00903FC5" w:rsidRDefault="00903FC5" w:rsidP="00903FC5">
            <w:pPr>
              <w:tabs>
                <w:tab w:val="right" w:pos="480"/>
                <w:tab w:val="left" w:pos="1080"/>
                <w:tab w:val="left" w:leader="dot" w:pos="7380"/>
                <w:tab w:val="left" w:pos="7560"/>
              </w:tabs>
              <w:rPr>
                <w:bCs/>
                <w:sz w:val="20"/>
                <w:szCs w:val="20"/>
              </w:rPr>
            </w:pPr>
          </w:p>
          <w:p w:rsidR="00903FC5" w:rsidRDefault="00903FC5" w:rsidP="00903FC5">
            <w:pPr>
              <w:tabs>
                <w:tab w:val="right" w:pos="480"/>
                <w:tab w:val="left" w:pos="1080"/>
                <w:tab w:val="left" w:leader="dot" w:pos="7380"/>
                <w:tab w:val="left" w:pos="7560"/>
              </w:tabs>
              <w:rPr>
                <w:bCs/>
                <w:sz w:val="20"/>
                <w:szCs w:val="20"/>
              </w:rPr>
            </w:pPr>
            <w:r>
              <w:rPr>
                <w:bCs/>
                <w:sz w:val="20"/>
                <w:szCs w:val="20"/>
              </w:rPr>
              <w:t>The Mountain Heritage Center is moving to Academic Affairs.  Angi has not decided yet what she will do with that unit. It may belong to an academic college or become part of Educational Outreach – she is still considering.  We may put together a task force to look at that issue.</w:t>
            </w:r>
          </w:p>
          <w:p w:rsidR="004912B2" w:rsidRPr="00FE7A93" w:rsidRDefault="004912B2" w:rsidP="007D13F2">
            <w:pPr>
              <w:tabs>
                <w:tab w:val="right" w:pos="480"/>
                <w:tab w:val="left" w:pos="1080"/>
                <w:tab w:val="left" w:leader="dot" w:pos="7380"/>
                <w:tab w:val="left" w:pos="7560"/>
              </w:tabs>
              <w:rPr>
                <w:bCs/>
                <w:sz w:val="20"/>
                <w:szCs w:val="20"/>
              </w:rPr>
            </w:pPr>
          </w:p>
        </w:tc>
      </w:tr>
    </w:tbl>
    <w:p w:rsidR="00E857D8" w:rsidRDefault="00E857D8" w:rsidP="00595C61">
      <w:pPr>
        <w:rPr>
          <w:sz w:val="20"/>
          <w:szCs w:val="20"/>
        </w:rPr>
      </w:pPr>
    </w:p>
    <w:p w:rsidR="00316D16" w:rsidRDefault="00403225"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403225" w:rsidTr="00403225">
        <w:tc>
          <w:tcPr>
            <w:tcW w:w="2088" w:type="dxa"/>
          </w:tcPr>
          <w:p w:rsidR="00403225" w:rsidRDefault="00675F3C" w:rsidP="00595C61">
            <w:pPr>
              <w:rPr>
                <w:b/>
                <w:color w:val="0000FF"/>
                <w:sz w:val="20"/>
                <w:szCs w:val="20"/>
              </w:rPr>
            </w:pPr>
            <w:r>
              <w:rPr>
                <w:b/>
                <w:color w:val="0000FF"/>
                <w:sz w:val="20"/>
                <w:szCs w:val="20"/>
              </w:rPr>
              <w:t>SmarThinking (Regis)</w:t>
            </w:r>
          </w:p>
        </w:tc>
        <w:tc>
          <w:tcPr>
            <w:tcW w:w="6768" w:type="dxa"/>
          </w:tcPr>
          <w:p w:rsidR="00403225" w:rsidRDefault="00675F3C" w:rsidP="00595C61">
            <w:pPr>
              <w:rPr>
                <w:bCs/>
                <w:sz w:val="20"/>
                <w:szCs w:val="20"/>
              </w:rPr>
            </w:pPr>
            <w:r>
              <w:rPr>
                <w:bCs/>
                <w:sz w:val="20"/>
                <w:szCs w:val="20"/>
              </w:rPr>
              <w:t xml:space="preserve">We have had a 77% increase in using SmarThinking this year.  We work closely with the Writing and Learning Commons, provide monthly seminars for faculty, and for resident students that cannot access the Writing and Learning Commons, they can access SmarThinking 24/7 across the world.  There is a survey that can provide data as to whether students find it helpful.  </w:t>
            </w:r>
          </w:p>
          <w:p w:rsidR="00BB08F1" w:rsidRDefault="00BB08F1" w:rsidP="00595C61">
            <w:pPr>
              <w:rPr>
                <w:bCs/>
                <w:sz w:val="20"/>
                <w:szCs w:val="20"/>
              </w:rPr>
            </w:pPr>
          </w:p>
          <w:p w:rsidR="00BB08F1" w:rsidRDefault="00BB08F1" w:rsidP="00BB08F1">
            <w:pPr>
              <w:tabs>
                <w:tab w:val="right" w:pos="480"/>
                <w:tab w:val="left" w:pos="720"/>
                <w:tab w:val="left" w:leader="dot" w:pos="7380"/>
                <w:tab w:val="left" w:pos="7560"/>
              </w:tabs>
              <w:rPr>
                <w:bCs/>
                <w:sz w:val="20"/>
                <w:szCs w:val="20"/>
              </w:rPr>
            </w:pPr>
            <w:r>
              <w:rPr>
                <w:bCs/>
                <w:sz w:val="20"/>
                <w:szCs w:val="20"/>
              </w:rPr>
              <w:t>Twenty-five percent of usage is in HHS – lots of nursing students u</w:t>
            </w:r>
            <w:r w:rsidR="004D332F">
              <w:rPr>
                <w:bCs/>
                <w:sz w:val="20"/>
                <w:szCs w:val="20"/>
              </w:rPr>
              <w:t>tilize</w:t>
            </w:r>
            <w:r>
              <w:rPr>
                <w:bCs/>
                <w:sz w:val="20"/>
                <w:szCs w:val="20"/>
              </w:rPr>
              <w:t xml:space="preserve"> it. Regis can give the deans access if they would like to see it. There is a cost per scheduled hour with a tutor – we determine how many hours we think we will use in a year.</w:t>
            </w:r>
            <w:r w:rsidR="00A96574">
              <w:rPr>
                <w:bCs/>
                <w:sz w:val="20"/>
                <w:szCs w:val="20"/>
              </w:rPr>
              <w:t xml:space="preserve"> Regis will send data on usage to the COD.</w:t>
            </w:r>
          </w:p>
          <w:p w:rsidR="00BB08F1" w:rsidRDefault="00BB08F1" w:rsidP="00595C61">
            <w:pPr>
              <w:rPr>
                <w:b/>
                <w:color w:val="0000FF"/>
                <w:sz w:val="20"/>
                <w:szCs w:val="20"/>
              </w:rPr>
            </w:pPr>
          </w:p>
        </w:tc>
      </w:tr>
      <w:tr w:rsidR="00403225" w:rsidTr="00403225">
        <w:tc>
          <w:tcPr>
            <w:tcW w:w="2088" w:type="dxa"/>
          </w:tcPr>
          <w:p w:rsidR="00403225" w:rsidRDefault="004D0575" w:rsidP="00595C61">
            <w:pPr>
              <w:rPr>
                <w:b/>
                <w:color w:val="0000FF"/>
                <w:sz w:val="20"/>
                <w:szCs w:val="20"/>
              </w:rPr>
            </w:pPr>
            <w:r>
              <w:rPr>
                <w:b/>
                <w:color w:val="0000FF"/>
                <w:sz w:val="20"/>
                <w:szCs w:val="20"/>
              </w:rPr>
              <w:t>Tragedy in Connecticut (Robert)</w:t>
            </w:r>
          </w:p>
        </w:tc>
        <w:tc>
          <w:tcPr>
            <w:tcW w:w="6768" w:type="dxa"/>
          </w:tcPr>
          <w:p w:rsidR="004D0575" w:rsidRDefault="004D0575" w:rsidP="004D0575">
            <w:pPr>
              <w:tabs>
                <w:tab w:val="right" w:pos="480"/>
                <w:tab w:val="left" w:pos="720"/>
                <w:tab w:val="left" w:leader="dot" w:pos="7380"/>
                <w:tab w:val="left" w:pos="7560"/>
              </w:tabs>
              <w:rPr>
                <w:bCs/>
                <w:sz w:val="20"/>
                <w:szCs w:val="20"/>
              </w:rPr>
            </w:pPr>
            <w:r>
              <w:rPr>
                <w:bCs/>
                <w:sz w:val="20"/>
                <w:szCs w:val="20"/>
              </w:rPr>
              <w:t>Robert would like WCU to be part of the conversation regarding the national tragedy in Connecticut.  CEAP plans to do a symposium the first week of classes – still talking about the focus of that</w:t>
            </w:r>
            <w:r w:rsidR="00A96574">
              <w:rPr>
                <w:bCs/>
                <w:sz w:val="20"/>
                <w:szCs w:val="20"/>
              </w:rPr>
              <w:t>—and have issued a statement on their Web site</w:t>
            </w:r>
            <w:r>
              <w:rPr>
                <w:bCs/>
                <w:sz w:val="20"/>
                <w:szCs w:val="20"/>
              </w:rPr>
              <w:t xml:space="preserve">.  A&amp;S have been discussing this </w:t>
            </w:r>
            <w:r w:rsidR="004D332F">
              <w:rPr>
                <w:bCs/>
                <w:sz w:val="20"/>
                <w:szCs w:val="20"/>
              </w:rPr>
              <w:t>as well as Service Learning</w:t>
            </w:r>
            <w:r w:rsidR="00A96574">
              <w:rPr>
                <w:bCs/>
                <w:sz w:val="20"/>
                <w:szCs w:val="20"/>
              </w:rPr>
              <w:t xml:space="preserve"> and the Public Policy Institute</w:t>
            </w:r>
            <w:r>
              <w:rPr>
                <w:bCs/>
                <w:sz w:val="20"/>
                <w:szCs w:val="20"/>
              </w:rPr>
              <w:t>.</w:t>
            </w:r>
          </w:p>
          <w:p w:rsidR="00403225" w:rsidRDefault="00403225" w:rsidP="00595C61">
            <w:pPr>
              <w:rPr>
                <w:b/>
                <w:color w:val="0000FF"/>
                <w:sz w:val="20"/>
                <w:szCs w:val="20"/>
              </w:rPr>
            </w:pPr>
          </w:p>
        </w:tc>
      </w:tr>
      <w:tr w:rsidR="00403225" w:rsidTr="00403225">
        <w:tc>
          <w:tcPr>
            <w:tcW w:w="2088" w:type="dxa"/>
          </w:tcPr>
          <w:p w:rsidR="00403225" w:rsidRDefault="007140F9" w:rsidP="00595C61">
            <w:pPr>
              <w:rPr>
                <w:b/>
                <w:color w:val="0000FF"/>
                <w:sz w:val="20"/>
                <w:szCs w:val="20"/>
              </w:rPr>
            </w:pPr>
            <w:r>
              <w:rPr>
                <w:b/>
                <w:color w:val="0000FF"/>
                <w:sz w:val="20"/>
                <w:szCs w:val="20"/>
              </w:rPr>
              <w:t>Unregistered Students (Richard)</w:t>
            </w:r>
          </w:p>
        </w:tc>
        <w:tc>
          <w:tcPr>
            <w:tcW w:w="6768" w:type="dxa"/>
          </w:tcPr>
          <w:p w:rsidR="00717DA5" w:rsidRDefault="00717DA5" w:rsidP="00717DA5">
            <w:pPr>
              <w:tabs>
                <w:tab w:val="right" w:pos="480"/>
                <w:tab w:val="left" w:pos="720"/>
                <w:tab w:val="left" w:leader="dot" w:pos="7380"/>
                <w:tab w:val="left" w:pos="7560"/>
              </w:tabs>
              <w:rPr>
                <w:bCs/>
                <w:sz w:val="20"/>
                <w:szCs w:val="20"/>
              </w:rPr>
            </w:pPr>
            <w:r>
              <w:rPr>
                <w:bCs/>
                <w:sz w:val="20"/>
                <w:szCs w:val="20"/>
              </w:rPr>
              <w:t xml:space="preserve">As we look at fall to spring retention and its importance regarding our funding model, Richard asked his department heads to </w:t>
            </w:r>
            <w:r w:rsidR="00A96574">
              <w:rPr>
                <w:bCs/>
                <w:sz w:val="20"/>
                <w:szCs w:val="20"/>
              </w:rPr>
              <w:t xml:space="preserve">identify </w:t>
            </w:r>
            <w:r>
              <w:rPr>
                <w:bCs/>
                <w:sz w:val="20"/>
                <w:szCs w:val="20"/>
              </w:rPr>
              <w:t xml:space="preserve">every student who has not registered.  This is very hard to figure out and there is no way to sort the data.  Eighty percent of the students contacted registered afterwards.  Could we ask Larry to meet with us to help us with some sort of simplistic data mining to help us with this?  Angi agreed this is a great idea.  </w:t>
            </w:r>
          </w:p>
          <w:p w:rsidR="00403225" w:rsidRDefault="00403225" w:rsidP="00595C61">
            <w:pPr>
              <w:rPr>
                <w:b/>
                <w:color w:val="0000FF"/>
                <w:sz w:val="20"/>
                <w:szCs w:val="20"/>
              </w:rPr>
            </w:pPr>
          </w:p>
        </w:tc>
      </w:tr>
      <w:tr w:rsidR="00403225" w:rsidTr="00403225">
        <w:tc>
          <w:tcPr>
            <w:tcW w:w="2088" w:type="dxa"/>
          </w:tcPr>
          <w:p w:rsidR="00403225" w:rsidRDefault="00717DA5" w:rsidP="00595C61">
            <w:pPr>
              <w:rPr>
                <w:b/>
                <w:color w:val="0000FF"/>
                <w:sz w:val="20"/>
                <w:szCs w:val="20"/>
              </w:rPr>
            </w:pPr>
            <w:r>
              <w:rPr>
                <w:b/>
                <w:color w:val="0000FF"/>
                <w:sz w:val="20"/>
                <w:szCs w:val="20"/>
              </w:rPr>
              <w:t>Performance Funding Measures (Angi)</w:t>
            </w:r>
          </w:p>
        </w:tc>
        <w:tc>
          <w:tcPr>
            <w:tcW w:w="6768" w:type="dxa"/>
          </w:tcPr>
          <w:p w:rsidR="00717DA5" w:rsidRDefault="00717DA5" w:rsidP="00717DA5">
            <w:pPr>
              <w:tabs>
                <w:tab w:val="right" w:pos="480"/>
                <w:tab w:val="left" w:pos="720"/>
                <w:tab w:val="left" w:leader="dot" w:pos="7380"/>
                <w:tab w:val="left" w:pos="7560"/>
              </w:tabs>
              <w:rPr>
                <w:bCs/>
                <w:sz w:val="20"/>
                <w:szCs w:val="20"/>
              </w:rPr>
            </w:pPr>
            <w:r>
              <w:rPr>
                <w:bCs/>
                <w:sz w:val="20"/>
                <w:szCs w:val="20"/>
              </w:rPr>
              <w:t>GA wants us to revise our performance measures – we have call tomorrow regarding these measures.</w:t>
            </w:r>
          </w:p>
          <w:p w:rsidR="00403225" w:rsidRDefault="00403225" w:rsidP="00595C61">
            <w:pPr>
              <w:rPr>
                <w:b/>
                <w:color w:val="0000FF"/>
                <w:sz w:val="20"/>
                <w:szCs w:val="20"/>
              </w:rPr>
            </w:pPr>
          </w:p>
          <w:p w:rsidR="00717DA5" w:rsidRDefault="00717DA5" w:rsidP="00595C61">
            <w:pPr>
              <w:rPr>
                <w:b/>
                <w:color w:val="0000FF"/>
                <w:sz w:val="20"/>
                <w:szCs w:val="20"/>
              </w:rPr>
            </w:pPr>
          </w:p>
        </w:tc>
      </w:tr>
      <w:tr w:rsidR="00717DA5" w:rsidTr="00403225">
        <w:tc>
          <w:tcPr>
            <w:tcW w:w="2088" w:type="dxa"/>
          </w:tcPr>
          <w:p w:rsidR="00717DA5" w:rsidRDefault="00717DA5" w:rsidP="00595C61">
            <w:pPr>
              <w:rPr>
                <w:b/>
                <w:color w:val="0000FF"/>
                <w:sz w:val="20"/>
                <w:szCs w:val="20"/>
              </w:rPr>
            </w:pPr>
            <w:r>
              <w:rPr>
                <w:b/>
                <w:color w:val="0000FF"/>
                <w:sz w:val="20"/>
                <w:szCs w:val="20"/>
              </w:rPr>
              <w:t>Out of Office (Angi)</w:t>
            </w:r>
          </w:p>
        </w:tc>
        <w:tc>
          <w:tcPr>
            <w:tcW w:w="6768" w:type="dxa"/>
          </w:tcPr>
          <w:p w:rsidR="00717DA5" w:rsidRDefault="00717DA5" w:rsidP="00717DA5">
            <w:pPr>
              <w:tabs>
                <w:tab w:val="right" w:pos="480"/>
                <w:tab w:val="left" w:pos="720"/>
                <w:tab w:val="left" w:leader="dot" w:pos="7380"/>
                <w:tab w:val="left" w:pos="7560"/>
              </w:tabs>
              <w:rPr>
                <w:bCs/>
                <w:sz w:val="20"/>
                <w:szCs w:val="20"/>
              </w:rPr>
            </w:pPr>
            <w:r>
              <w:rPr>
                <w:bCs/>
                <w:sz w:val="20"/>
                <w:szCs w:val="20"/>
              </w:rPr>
              <w:t xml:space="preserve">Angi will be away teaching a course at Pepperdine the first week back after the </w:t>
            </w:r>
            <w:r w:rsidR="004D332F">
              <w:rPr>
                <w:bCs/>
                <w:sz w:val="20"/>
                <w:szCs w:val="20"/>
              </w:rPr>
              <w:t>break.</w:t>
            </w:r>
            <w:r w:rsidR="00A96574">
              <w:rPr>
                <w:bCs/>
                <w:sz w:val="20"/>
                <w:szCs w:val="20"/>
              </w:rPr>
              <w:t xml:space="preserve"> She will be back in office on Monday, January 7.</w:t>
            </w:r>
          </w:p>
          <w:p w:rsidR="00717DA5" w:rsidRDefault="00717DA5" w:rsidP="00717DA5">
            <w:pPr>
              <w:tabs>
                <w:tab w:val="right" w:pos="480"/>
                <w:tab w:val="left" w:pos="720"/>
                <w:tab w:val="left" w:leader="dot" w:pos="7380"/>
                <w:tab w:val="left" w:pos="7560"/>
              </w:tabs>
              <w:rPr>
                <w:bCs/>
                <w:sz w:val="20"/>
                <w:szCs w:val="20"/>
              </w:rPr>
            </w:pPr>
          </w:p>
        </w:tc>
      </w:tr>
    </w:tbl>
    <w:p w:rsidR="00403225" w:rsidRDefault="00403225"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5C8" w:rsidRDefault="006265C8" w:rsidP="00CA3DAE">
      <w:r>
        <w:separator/>
      </w:r>
    </w:p>
  </w:endnote>
  <w:endnote w:type="continuationSeparator" w:id="0">
    <w:p w:rsidR="006265C8" w:rsidRDefault="006265C8"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0454"/>
      <w:docPartObj>
        <w:docPartGallery w:val="Page Numbers (Bottom of Page)"/>
        <w:docPartUnique/>
      </w:docPartObj>
    </w:sdtPr>
    <w:sdtContent>
      <w:p w:rsidR="00717DA5" w:rsidRDefault="00B847F6">
        <w:pPr>
          <w:pStyle w:val="Footer"/>
          <w:jc w:val="center"/>
        </w:pPr>
        <w:r>
          <w:fldChar w:fldCharType="begin"/>
        </w:r>
        <w:r w:rsidR="006265C8">
          <w:instrText xml:space="preserve"> PAGE   \* MERGEFORMAT </w:instrText>
        </w:r>
        <w:r>
          <w:fldChar w:fldCharType="separate"/>
        </w:r>
        <w:r w:rsidR="00096AB9">
          <w:rPr>
            <w:noProof/>
          </w:rPr>
          <w:t>1</w:t>
        </w:r>
        <w:r>
          <w:rPr>
            <w:noProof/>
          </w:rPr>
          <w:fldChar w:fldCharType="end"/>
        </w:r>
      </w:p>
    </w:sdtContent>
  </w:sdt>
  <w:p w:rsidR="00717DA5" w:rsidRDefault="00717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5C8" w:rsidRDefault="006265C8" w:rsidP="00CA3DAE">
      <w:r>
        <w:separator/>
      </w:r>
    </w:p>
  </w:footnote>
  <w:footnote w:type="continuationSeparator" w:id="0">
    <w:p w:rsidR="006265C8" w:rsidRDefault="006265C8"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A2AC9"/>
    <w:multiLevelType w:val="hybridMultilevel"/>
    <w:tmpl w:val="1B0E4A2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08008C0"/>
    <w:multiLevelType w:val="hybridMultilevel"/>
    <w:tmpl w:val="A4EC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02D29"/>
    <w:multiLevelType w:val="hybridMultilevel"/>
    <w:tmpl w:val="5942B85C"/>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FE4FF9"/>
    <w:multiLevelType w:val="hybridMultilevel"/>
    <w:tmpl w:val="B0949E0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CA0F4B"/>
    <w:multiLevelType w:val="hybridMultilevel"/>
    <w:tmpl w:val="C290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735715"/>
    <w:multiLevelType w:val="hybridMultilevel"/>
    <w:tmpl w:val="078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66C8C"/>
    <w:multiLevelType w:val="hybridMultilevel"/>
    <w:tmpl w:val="00CC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AE7828"/>
    <w:multiLevelType w:val="hybridMultilevel"/>
    <w:tmpl w:val="DFFC7654"/>
    <w:lvl w:ilvl="0" w:tplc="7D6E55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5">
    <w:nsid w:val="52165D75"/>
    <w:multiLevelType w:val="hybridMultilevel"/>
    <w:tmpl w:val="8E34C9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4D5C4B"/>
    <w:multiLevelType w:val="hybridMultilevel"/>
    <w:tmpl w:val="E98074C8"/>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2E27A6"/>
    <w:multiLevelType w:val="hybridMultilevel"/>
    <w:tmpl w:val="865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E745B2"/>
    <w:multiLevelType w:val="hybridMultilevel"/>
    <w:tmpl w:val="E0E0A91C"/>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9">
    <w:nsid w:val="7F8438A0"/>
    <w:multiLevelType w:val="hybridMultilevel"/>
    <w:tmpl w:val="29A2BAA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1"/>
  </w:num>
  <w:num w:numId="3">
    <w:abstractNumId w:val="8"/>
  </w:num>
  <w:num w:numId="4">
    <w:abstractNumId w:val="33"/>
  </w:num>
  <w:num w:numId="5">
    <w:abstractNumId w:val="39"/>
  </w:num>
  <w:num w:numId="6">
    <w:abstractNumId w:val="14"/>
  </w:num>
  <w:num w:numId="7">
    <w:abstractNumId w:val="38"/>
  </w:num>
  <w:num w:numId="8">
    <w:abstractNumId w:val="47"/>
  </w:num>
  <w:num w:numId="9">
    <w:abstractNumId w:val="3"/>
  </w:num>
  <w:num w:numId="10">
    <w:abstractNumId w:val="21"/>
  </w:num>
  <w:num w:numId="11">
    <w:abstractNumId w:val="2"/>
  </w:num>
  <w:num w:numId="12">
    <w:abstractNumId w:val="10"/>
  </w:num>
  <w:num w:numId="13">
    <w:abstractNumId w:val="24"/>
  </w:num>
  <w:num w:numId="14">
    <w:abstractNumId w:val="7"/>
  </w:num>
  <w:num w:numId="15">
    <w:abstractNumId w:val="4"/>
  </w:num>
  <w:num w:numId="16">
    <w:abstractNumId w:val="48"/>
  </w:num>
  <w:num w:numId="17">
    <w:abstractNumId w:val="43"/>
  </w:num>
  <w:num w:numId="18">
    <w:abstractNumId w:val="30"/>
  </w:num>
  <w:num w:numId="19">
    <w:abstractNumId w:val="37"/>
  </w:num>
  <w:num w:numId="20">
    <w:abstractNumId w:val="1"/>
  </w:num>
  <w:num w:numId="21">
    <w:abstractNumId w:val="31"/>
  </w:num>
  <w:num w:numId="22">
    <w:abstractNumId w:val="32"/>
  </w:num>
  <w:num w:numId="23">
    <w:abstractNumId w:val="25"/>
  </w:num>
  <w:num w:numId="24">
    <w:abstractNumId w:val="18"/>
  </w:num>
  <w:num w:numId="25">
    <w:abstractNumId w:val="34"/>
  </w:num>
  <w:num w:numId="26">
    <w:abstractNumId w:val="17"/>
  </w:num>
  <w:num w:numId="27">
    <w:abstractNumId w:val="16"/>
  </w:num>
  <w:num w:numId="28">
    <w:abstractNumId w:val="40"/>
  </w:num>
  <w:num w:numId="29">
    <w:abstractNumId w:val="0"/>
  </w:num>
  <w:num w:numId="30">
    <w:abstractNumId w:val="42"/>
  </w:num>
  <w:num w:numId="31">
    <w:abstractNumId w:val="12"/>
  </w:num>
  <w:num w:numId="32">
    <w:abstractNumId w:val="23"/>
  </w:num>
  <w:num w:numId="33">
    <w:abstractNumId w:val="26"/>
  </w:num>
  <w:num w:numId="34">
    <w:abstractNumId w:val="20"/>
  </w:num>
  <w:num w:numId="35">
    <w:abstractNumId w:val="44"/>
  </w:num>
  <w:num w:numId="36">
    <w:abstractNumId w:val="11"/>
  </w:num>
  <w:num w:numId="37">
    <w:abstractNumId w:val="5"/>
  </w:num>
  <w:num w:numId="38">
    <w:abstractNumId w:val="29"/>
  </w:num>
  <w:num w:numId="39">
    <w:abstractNumId w:val="46"/>
  </w:num>
  <w:num w:numId="40">
    <w:abstractNumId w:val="6"/>
  </w:num>
  <w:num w:numId="41">
    <w:abstractNumId w:val="13"/>
  </w:num>
  <w:num w:numId="42">
    <w:abstractNumId w:val="49"/>
  </w:num>
  <w:num w:numId="43">
    <w:abstractNumId w:val="36"/>
  </w:num>
  <w:num w:numId="44">
    <w:abstractNumId w:val="19"/>
  </w:num>
  <w:num w:numId="45">
    <w:abstractNumId w:val="9"/>
  </w:num>
  <w:num w:numId="46">
    <w:abstractNumId w:val="45"/>
  </w:num>
  <w:num w:numId="47">
    <w:abstractNumId w:val="22"/>
  </w:num>
  <w:num w:numId="48">
    <w:abstractNumId w:val="27"/>
  </w:num>
  <w:num w:numId="49">
    <w:abstractNumId w:val="28"/>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20"/>
  <w:characterSpacingControl w:val="doNotCompress"/>
  <w:footnotePr>
    <w:footnote w:id="-1"/>
    <w:footnote w:id="0"/>
  </w:footnotePr>
  <w:endnotePr>
    <w:endnote w:id="-1"/>
    <w:endnote w:id="0"/>
  </w:endnotePr>
  <w:compat/>
  <w:rsids>
    <w:rsidRoot w:val="00595C61"/>
    <w:rsid w:val="00000B6F"/>
    <w:rsid w:val="00000C2E"/>
    <w:rsid w:val="000019A5"/>
    <w:rsid w:val="00001DC8"/>
    <w:rsid w:val="00003F80"/>
    <w:rsid w:val="000062F2"/>
    <w:rsid w:val="00006497"/>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4FF6"/>
    <w:rsid w:val="00026C52"/>
    <w:rsid w:val="000300DA"/>
    <w:rsid w:val="0003555A"/>
    <w:rsid w:val="00036F15"/>
    <w:rsid w:val="00037483"/>
    <w:rsid w:val="00040C24"/>
    <w:rsid w:val="0004199C"/>
    <w:rsid w:val="00041A7C"/>
    <w:rsid w:val="00041F98"/>
    <w:rsid w:val="0004373A"/>
    <w:rsid w:val="00043EC6"/>
    <w:rsid w:val="00044039"/>
    <w:rsid w:val="0004485E"/>
    <w:rsid w:val="00044EEF"/>
    <w:rsid w:val="0004529E"/>
    <w:rsid w:val="00047130"/>
    <w:rsid w:val="000478D3"/>
    <w:rsid w:val="00054016"/>
    <w:rsid w:val="00054680"/>
    <w:rsid w:val="000549D7"/>
    <w:rsid w:val="0005628A"/>
    <w:rsid w:val="00060F59"/>
    <w:rsid w:val="0006285B"/>
    <w:rsid w:val="00066335"/>
    <w:rsid w:val="00070256"/>
    <w:rsid w:val="00071FAA"/>
    <w:rsid w:val="00077943"/>
    <w:rsid w:val="00081C2E"/>
    <w:rsid w:val="000860E5"/>
    <w:rsid w:val="000942D5"/>
    <w:rsid w:val="000954A5"/>
    <w:rsid w:val="000955EC"/>
    <w:rsid w:val="00095F4E"/>
    <w:rsid w:val="00096AB9"/>
    <w:rsid w:val="000A13A7"/>
    <w:rsid w:val="000A2799"/>
    <w:rsid w:val="000A3808"/>
    <w:rsid w:val="000A5939"/>
    <w:rsid w:val="000A5E21"/>
    <w:rsid w:val="000A5E82"/>
    <w:rsid w:val="000A6AB0"/>
    <w:rsid w:val="000A7ABF"/>
    <w:rsid w:val="000B772C"/>
    <w:rsid w:val="000C0764"/>
    <w:rsid w:val="000C100F"/>
    <w:rsid w:val="000C1B57"/>
    <w:rsid w:val="000C202A"/>
    <w:rsid w:val="000C3ECB"/>
    <w:rsid w:val="000C4312"/>
    <w:rsid w:val="000C4BFD"/>
    <w:rsid w:val="000D1F3A"/>
    <w:rsid w:val="000D5C28"/>
    <w:rsid w:val="000D6395"/>
    <w:rsid w:val="000E2875"/>
    <w:rsid w:val="000E49F3"/>
    <w:rsid w:val="000E7A79"/>
    <w:rsid w:val="000E7B35"/>
    <w:rsid w:val="000E7CA3"/>
    <w:rsid w:val="000F4EE7"/>
    <w:rsid w:val="000F5ACA"/>
    <w:rsid w:val="000F5C6F"/>
    <w:rsid w:val="0010032F"/>
    <w:rsid w:val="00100DAC"/>
    <w:rsid w:val="00105DF9"/>
    <w:rsid w:val="001101BA"/>
    <w:rsid w:val="0011198A"/>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75A"/>
    <w:rsid w:val="00150806"/>
    <w:rsid w:val="00151B97"/>
    <w:rsid w:val="00151FEE"/>
    <w:rsid w:val="001523D7"/>
    <w:rsid w:val="00155766"/>
    <w:rsid w:val="001569DB"/>
    <w:rsid w:val="00156DD5"/>
    <w:rsid w:val="001668D8"/>
    <w:rsid w:val="00166E00"/>
    <w:rsid w:val="00167525"/>
    <w:rsid w:val="001675F1"/>
    <w:rsid w:val="00167A03"/>
    <w:rsid w:val="0017102E"/>
    <w:rsid w:val="00173517"/>
    <w:rsid w:val="00173C06"/>
    <w:rsid w:val="001757DA"/>
    <w:rsid w:val="00175E7B"/>
    <w:rsid w:val="00176571"/>
    <w:rsid w:val="001767A1"/>
    <w:rsid w:val="00177E1C"/>
    <w:rsid w:val="00184422"/>
    <w:rsid w:val="00184F04"/>
    <w:rsid w:val="00185162"/>
    <w:rsid w:val="00190C35"/>
    <w:rsid w:val="00195B2D"/>
    <w:rsid w:val="00195F2B"/>
    <w:rsid w:val="001A0F72"/>
    <w:rsid w:val="001A1469"/>
    <w:rsid w:val="001A1BF5"/>
    <w:rsid w:val="001A6CAF"/>
    <w:rsid w:val="001A6F20"/>
    <w:rsid w:val="001A71A8"/>
    <w:rsid w:val="001B08BB"/>
    <w:rsid w:val="001B1179"/>
    <w:rsid w:val="001B14C8"/>
    <w:rsid w:val="001B33BE"/>
    <w:rsid w:val="001B396A"/>
    <w:rsid w:val="001B486B"/>
    <w:rsid w:val="001B525A"/>
    <w:rsid w:val="001B74A0"/>
    <w:rsid w:val="001C1E7B"/>
    <w:rsid w:val="001C41A9"/>
    <w:rsid w:val="001C451E"/>
    <w:rsid w:val="001C6A46"/>
    <w:rsid w:val="001D02C2"/>
    <w:rsid w:val="001D1D10"/>
    <w:rsid w:val="001D71F8"/>
    <w:rsid w:val="001E00FB"/>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1024A"/>
    <w:rsid w:val="00211390"/>
    <w:rsid w:val="00211875"/>
    <w:rsid w:val="00211FC8"/>
    <w:rsid w:val="00214725"/>
    <w:rsid w:val="00216807"/>
    <w:rsid w:val="00217E3B"/>
    <w:rsid w:val="00221800"/>
    <w:rsid w:val="00222A81"/>
    <w:rsid w:val="00224315"/>
    <w:rsid w:val="00226327"/>
    <w:rsid w:val="00226FDA"/>
    <w:rsid w:val="002303E8"/>
    <w:rsid w:val="002315F0"/>
    <w:rsid w:val="0023291F"/>
    <w:rsid w:val="00233546"/>
    <w:rsid w:val="00233FBA"/>
    <w:rsid w:val="00235370"/>
    <w:rsid w:val="00236FD7"/>
    <w:rsid w:val="00237972"/>
    <w:rsid w:val="00241B20"/>
    <w:rsid w:val="00241B65"/>
    <w:rsid w:val="00241FA7"/>
    <w:rsid w:val="00242AA4"/>
    <w:rsid w:val="002471DE"/>
    <w:rsid w:val="002505A3"/>
    <w:rsid w:val="002505F1"/>
    <w:rsid w:val="00250EBF"/>
    <w:rsid w:val="00251FF6"/>
    <w:rsid w:val="00252CD8"/>
    <w:rsid w:val="00253A00"/>
    <w:rsid w:val="00256653"/>
    <w:rsid w:val="002572DE"/>
    <w:rsid w:val="00261BB2"/>
    <w:rsid w:val="00262D85"/>
    <w:rsid w:val="00263B33"/>
    <w:rsid w:val="00263DEB"/>
    <w:rsid w:val="00273B4F"/>
    <w:rsid w:val="0027463A"/>
    <w:rsid w:val="002747C5"/>
    <w:rsid w:val="00274AD9"/>
    <w:rsid w:val="00276AFC"/>
    <w:rsid w:val="00280545"/>
    <w:rsid w:val="00282919"/>
    <w:rsid w:val="002852C0"/>
    <w:rsid w:val="002855A2"/>
    <w:rsid w:val="00287ACB"/>
    <w:rsid w:val="00290D54"/>
    <w:rsid w:val="00290FFE"/>
    <w:rsid w:val="002A0AB9"/>
    <w:rsid w:val="002A1DAA"/>
    <w:rsid w:val="002A2C00"/>
    <w:rsid w:val="002A3CD1"/>
    <w:rsid w:val="002A7A59"/>
    <w:rsid w:val="002B118D"/>
    <w:rsid w:val="002B15AE"/>
    <w:rsid w:val="002B2FA5"/>
    <w:rsid w:val="002B5CE6"/>
    <w:rsid w:val="002B6FB0"/>
    <w:rsid w:val="002B7365"/>
    <w:rsid w:val="002C1A2A"/>
    <w:rsid w:val="002C3CBB"/>
    <w:rsid w:val="002C4771"/>
    <w:rsid w:val="002C4851"/>
    <w:rsid w:val="002C5A35"/>
    <w:rsid w:val="002C5A6D"/>
    <w:rsid w:val="002C5A89"/>
    <w:rsid w:val="002D00B2"/>
    <w:rsid w:val="002D347E"/>
    <w:rsid w:val="002D4BFF"/>
    <w:rsid w:val="002D50A0"/>
    <w:rsid w:val="002D5AA9"/>
    <w:rsid w:val="002E06AB"/>
    <w:rsid w:val="002E0A6B"/>
    <w:rsid w:val="002E1638"/>
    <w:rsid w:val="002E2B3F"/>
    <w:rsid w:val="002E5B2A"/>
    <w:rsid w:val="002E69B5"/>
    <w:rsid w:val="002E75C3"/>
    <w:rsid w:val="002E7DC1"/>
    <w:rsid w:val="002F0FB1"/>
    <w:rsid w:val="002F1350"/>
    <w:rsid w:val="002F1878"/>
    <w:rsid w:val="002F4E6A"/>
    <w:rsid w:val="002F7EE2"/>
    <w:rsid w:val="0030161F"/>
    <w:rsid w:val="0030207C"/>
    <w:rsid w:val="00302264"/>
    <w:rsid w:val="0030314F"/>
    <w:rsid w:val="003038A3"/>
    <w:rsid w:val="00303EEA"/>
    <w:rsid w:val="00304CAF"/>
    <w:rsid w:val="00305715"/>
    <w:rsid w:val="00306526"/>
    <w:rsid w:val="003103C3"/>
    <w:rsid w:val="0031127C"/>
    <w:rsid w:val="00312D45"/>
    <w:rsid w:val="0031365F"/>
    <w:rsid w:val="003146C3"/>
    <w:rsid w:val="00314CD1"/>
    <w:rsid w:val="00316D16"/>
    <w:rsid w:val="00320D82"/>
    <w:rsid w:val="00322182"/>
    <w:rsid w:val="00323C2E"/>
    <w:rsid w:val="003271A2"/>
    <w:rsid w:val="003301E8"/>
    <w:rsid w:val="00330BEF"/>
    <w:rsid w:val="00331652"/>
    <w:rsid w:val="00331BEF"/>
    <w:rsid w:val="00333436"/>
    <w:rsid w:val="0033379A"/>
    <w:rsid w:val="00333A7E"/>
    <w:rsid w:val="00334D04"/>
    <w:rsid w:val="00335319"/>
    <w:rsid w:val="00335759"/>
    <w:rsid w:val="00335B22"/>
    <w:rsid w:val="00337FE3"/>
    <w:rsid w:val="0034448E"/>
    <w:rsid w:val="00345B1F"/>
    <w:rsid w:val="00346F8F"/>
    <w:rsid w:val="00352933"/>
    <w:rsid w:val="003538EA"/>
    <w:rsid w:val="003539F8"/>
    <w:rsid w:val="00355C18"/>
    <w:rsid w:val="0036262A"/>
    <w:rsid w:val="0036582B"/>
    <w:rsid w:val="00365912"/>
    <w:rsid w:val="003660AB"/>
    <w:rsid w:val="00367E8A"/>
    <w:rsid w:val="00370944"/>
    <w:rsid w:val="00370DCF"/>
    <w:rsid w:val="00372476"/>
    <w:rsid w:val="00381DCE"/>
    <w:rsid w:val="00385D23"/>
    <w:rsid w:val="00386DD6"/>
    <w:rsid w:val="00390D39"/>
    <w:rsid w:val="00392307"/>
    <w:rsid w:val="00394517"/>
    <w:rsid w:val="0039470E"/>
    <w:rsid w:val="003947D2"/>
    <w:rsid w:val="0039778F"/>
    <w:rsid w:val="00397D9C"/>
    <w:rsid w:val="003A0528"/>
    <w:rsid w:val="003A0DB6"/>
    <w:rsid w:val="003A3E88"/>
    <w:rsid w:val="003A665B"/>
    <w:rsid w:val="003B139F"/>
    <w:rsid w:val="003B3DC4"/>
    <w:rsid w:val="003B5131"/>
    <w:rsid w:val="003B55E5"/>
    <w:rsid w:val="003C0BBE"/>
    <w:rsid w:val="003C2B2E"/>
    <w:rsid w:val="003C2B7A"/>
    <w:rsid w:val="003C3ED4"/>
    <w:rsid w:val="003C462F"/>
    <w:rsid w:val="003C4DD5"/>
    <w:rsid w:val="003C6519"/>
    <w:rsid w:val="003C722E"/>
    <w:rsid w:val="003C7E09"/>
    <w:rsid w:val="003D1305"/>
    <w:rsid w:val="003D24BA"/>
    <w:rsid w:val="003D40A2"/>
    <w:rsid w:val="003D496D"/>
    <w:rsid w:val="003D6FBA"/>
    <w:rsid w:val="003E0850"/>
    <w:rsid w:val="003E21D7"/>
    <w:rsid w:val="003E749A"/>
    <w:rsid w:val="003F1549"/>
    <w:rsid w:val="003F5D16"/>
    <w:rsid w:val="003F707D"/>
    <w:rsid w:val="00400476"/>
    <w:rsid w:val="004004D8"/>
    <w:rsid w:val="00400688"/>
    <w:rsid w:val="00403225"/>
    <w:rsid w:val="004036F5"/>
    <w:rsid w:val="00403F91"/>
    <w:rsid w:val="0040420A"/>
    <w:rsid w:val="00404978"/>
    <w:rsid w:val="00406254"/>
    <w:rsid w:val="00410BE3"/>
    <w:rsid w:val="00411A4E"/>
    <w:rsid w:val="004152CA"/>
    <w:rsid w:val="004158C7"/>
    <w:rsid w:val="00415CC2"/>
    <w:rsid w:val="00416059"/>
    <w:rsid w:val="00417CDE"/>
    <w:rsid w:val="00417D78"/>
    <w:rsid w:val="004213FD"/>
    <w:rsid w:val="00421E6C"/>
    <w:rsid w:val="004226CB"/>
    <w:rsid w:val="00422765"/>
    <w:rsid w:val="004229E1"/>
    <w:rsid w:val="0042333B"/>
    <w:rsid w:val="00423505"/>
    <w:rsid w:val="00424186"/>
    <w:rsid w:val="00424BEF"/>
    <w:rsid w:val="0042753E"/>
    <w:rsid w:val="004304F6"/>
    <w:rsid w:val="004350BE"/>
    <w:rsid w:val="00436EC3"/>
    <w:rsid w:val="0044134F"/>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4D5D"/>
    <w:rsid w:val="00455B85"/>
    <w:rsid w:val="00455F7E"/>
    <w:rsid w:val="00461221"/>
    <w:rsid w:val="004618EF"/>
    <w:rsid w:val="004627E9"/>
    <w:rsid w:val="00464FA4"/>
    <w:rsid w:val="0046524B"/>
    <w:rsid w:val="004665C9"/>
    <w:rsid w:val="00467569"/>
    <w:rsid w:val="00470627"/>
    <w:rsid w:val="004715DA"/>
    <w:rsid w:val="004723F2"/>
    <w:rsid w:val="004753F1"/>
    <w:rsid w:val="004769AB"/>
    <w:rsid w:val="004770DE"/>
    <w:rsid w:val="00477133"/>
    <w:rsid w:val="0048217E"/>
    <w:rsid w:val="00485962"/>
    <w:rsid w:val="00487F92"/>
    <w:rsid w:val="004912B2"/>
    <w:rsid w:val="004925E9"/>
    <w:rsid w:val="00492A4F"/>
    <w:rsid w:val="00493DDE"/>
    <w:rsid w:val="00497983"/>
    <w:rsid w:val="00497B23"/>
    <w:rsid w:val="004A714A"/>
    <w:rsid w:val="004A7E3E"/>
    <w:rsid w:val="004B35D5"/>
    <w:rsid w:val="004B385E"/>
    <w:rsid w:val="004B3A8F"/>
    <w:rsid w:val="004C061A"/>
    <w:rsid w:val="004C48F8"/>
    <w:rsid w:val="004C509D"/>
    <w:rsid w:val="004C5B69"/>
    <w:rsid w:val="004C69C7"/>
    <w:rsid w:val="004D0575"/>
    <w:rsid w:val="004D1841"/>
    <w:rsid w:val="004D27A2"/>
    <w:rsid w:val="004D332F"/>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05AF"/>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1B5"/>
    <w:rsid w:val="005446D0"/>
    <w:rsid w:val="00550188"/>
    <w:rsid w:val="00550482"/>
    <w:rsid w:val="00551F7E"/>
    <w:rsid w:val="005523EA"/>
    <w:rsid w:val="00552F27"/>
    <w:rsid w:val="00555A59"/>
    <w:rsid w:val="0055749B"/>
    <w:rsid w:val="0056079D"/>
    <w:rsid w:val="005619E8"/>
    <w:rsid w:val="00561D99"/>
    <w:rsid w:val="00565646"/>
    <w:rsid w:val="00570CE8"/>
    <w:rsid w:val="00570DF2"/>
    <w:rsid w:val="0057168F"/>
    <w:rsid w:val="00574299"/>
    <w:rsid w:val="00575101"/>
    <w:rsid w:val="005759AC"/>
    <w:rsid w:val="00576C69"/>
    <w:rsid w:val="00577151"/>
    <w:rsid w:val="00580388"/>
    <w:rsid w:val="00582485"/>
    <w:rsid w:val="00583A16"/>
    <w:rsid w:val="005856B5"/>
    <w:rsid w:val="00585EFF"/>
    <w:rsid w:val="00586C84"/>
    <w:rsid w:val="005914D2"/>
    <w:rsid w:val="00591573"/>
    <w:rsid w:val="00594692"/>
    <w:rsid w:val="00595C2A"/>
    <w:rsid w:val="00595C61"/>
    <w:rsid w:val="00597F95"/>
    <w:rsid w:val="005A1966"/>
    <w:rsid w:val="005A1EE6"/>
    <w:rsid w:val="005A4912"/>
    <w:rsid w:val="005A5FE0"/>
    <w:rsid w:val="005A7E40"/>
    <w:rsid w:val="005B199E"/>
    <w:rsid w:val="005B1C82"/>
    <w:rsid w:val="005B1DF9"/>
    <w:rsid w:val="005B2DEF"/>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55B3"/>
    <w:rsid w:val="005E75E1"/>
    <w:rsid w:val="005F11D8"/>
    <w:rsid w:val="005F13A5"/>
    <w:rsid w:val="005F4210"/>
    <w:rsid w:val="005F52FC"/>
    <w:rsid w:val="005F62C2"/>
    <w:rsid w:val="005F70FD"/>
    <w:rsid w:val="006036F0"/>
    <w:rsid w:val="0060733E"/>
    <w:rsid w:val="00612295"/>
    <w:rsid w:val="00613064"/>
    <w:rsid w:val="00613D6E"/>
    <w:rsid w:val="00615C78"/>
    <w:rsid w:val="00620C67"/>
    <w:rsid w:val="00623D0E"/>
    <w:rsid w:val="0062591F"/>
    <w:rsid w:val="00625DB4"/>
    <w:rsid w:val="006265C8"/>
    <w:rsid w:val="00633764"/>
    <w:rsid w:val="00634544"/>
    <w:rsid w:val="006352AD"/>
    <w:rsid w:val="006361AD"/>
    <w:rsid w:val="00636E7A"/>
    <w:rsid w:val="00636F7D"/>
    <w:rsid w:val="006374BE"/>
    <w:rsid w:val="00637D8B"/>
    <w:rsid w:val="00640947"/>
    <w:rsid w:val="00641C82"/>
    <w:rsid w:val="00642042"/>
    <w:rsid w:val="006423AA"/>
    <w:rsid w:val="00644154"/>
    <w:rsid w:val="00644288"/>
    <w:rsid w:val="0064497B"/>
    <w:rsid w:val="00645428"/>
    <w:rsid w:val="00651B70"/>
    <w:rsid w:val="00651D4A"/>
    <w:rsid w:val="0065427C"/>
    <w:rsid w:val="00655B9D"/>
    <w:rsid w:val="00661A84"/>
    <w:rsid w:val="00662491"/>
    <w:rsid w:val="00666774"/>
    <w:rsid w:val="006731A3"/>
    <w:rsid w:val="00674077"/>
    <w:rsid w:val="00674640"/>
    <w:rsid w:val="00675C60"/>
    <w:rsid w:val="00675CFC"/>
    <w:rsid w:val="00675F3C"/>
    <w:rsid w:val="00680E7F"/>
    <w:rsid w:val="00683937"/>
    <w:rsid w:val="0068434D"/>
    <w:rsid w:val="006853EB"/>
    <w:rsid w:val="00687B27"/>
    <w:rsid w:val="00687B33"/>
    <w:rsid w:val="00687F3F"/>
    <w:rsid w:val="006938A7"/>
    <w:rsid w:val="00694D01"/>
    <w:rsid w:val="00695416"/>
    <w:rsid w:val="006A03E2"/>
    <w:rsid w:val="006A1592"/>
    <w:rsid w:val="006A2B65"/>
    <w:rsid w:val="006A56C7"/>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3C14"/>
    <w:rsid w:val="006C428D"/>
    <w:rsid w:val="006C4425"/>
    <w:rsid w:val="006C4BC6"/>
    <w:rsid w:val="006C4C59"/>
    <w:rsid w:val="006C6521"/>
    <w:rsid w:val="006C6BB0"/>
    <w:rsid w:val="006E0E09"/>
    <w:rsid w:val="006E261D"/>
    <w:rsid w:val="006E2AD0"/>
    <w:rsid w:val="006F034B"/>
    <w:rsid w:val="006F30FA"/>
    <w:rsid w:val="006F5F97"/>
    <w:rsid w:val="006F7617"/>
    <w:rsid w:val="007003AB"/>
    <w:rsid w:val="0070172C"/>
    <w:rsid w:val="00704328"/>
    <w:rsid w:val="007072F5"/>
    <w:rsid w:val="00712270"/>
    <w:rsid w:val="007140F9"/>
    <w:rsid w:val="007143F9"/>
    <w:rsid w:val="0071500C"/>
    <w:rsid w:val="00715B04"/>
    <w:rsid w:val="007166E1"/>
    <w:rsid w:val="00717DA5"/>
    <w:rsid w:val="00721525"/>
    <w:rsid w:val="00721D9E"/>
    <w:rsid w:val="007223CE"/>
    <w:rsid w:val="00725ED5"/>
    <w:rsid w:val="007268C4"/>
    <w:rsid w:val="007337AB"/>
    <w:rsid w:val="00733C25"/>
    <w:rsid w:val="00734FB5"/>
    <w:rsid w:val="00735CD1"/>
    <w:rsid w:val="0074048A"/>
    <w:rsid w:val="0074099F"/>
    <w:rsid w:val="00741C60"/>
    <w:rsid w:val="00744434"/>
    <w:rsid w:val="0074622C"/>
    <w:rsid w:val="00746C1A"/>
    <w:rsid w:val="00750B16"/>
    <w:rsid w:val="0075265A"/>
    <w:rsid w:val="00754478"/>
    <w:rsid w:val="00754EC9"/>
    <w:rsid w:val="007551C3"/>
    <w:rsid w:val="007573E6"/>
    <w:rsid w:val="0076083B"/>
    <w:rsid w:val="00760CCC"/>
    <w:rsid w:val="00761A52"/>
    <w:rsid w:val="007640A7"/>
    <w:rsid w:val="00773850"/>
    <w:rsid w:val="00774147"/>
    <w:rsid w:val="007809FD"/>
    <w:rsid w:val="00780A40"/>
    <w:rsid w:val="00784F63"/>
    <w:rsid w:val="0078579F"/>
    <w:rsid w:val="00790053"/>
    <w:rsid w:val="00790230"/>
    <w:rsid w:val="007907C8"/>
    <w:rsid w:val="00790F26"/>
    <w:rsid w:val="00791AD4"/>
    <w:rsid w:val="00791BA6"/>
    <w:rsid w:val="00792A5F"/>
    <w:rsid w:val="0079424F"/>
    <w:rsid w:val="00796304"/>
    <w:rsid w:val="00797680"/>
    <w:rsid w:val="007A28B4"/>
    <w:rsid w:val="007A71CD"/>
    <w:rsid w:val="007B06F1"/>
    <w:rsid w:val="007B21CB"/>
    <w:rsid w:val="007B27FE"/>
    <w:rsid w:val="007B2949"/>
    <w:rsid w:val="007B294F"/>
    <w:rsid w:val="007B37A4"/>
    <w:rsid w:val="007B44A4"/>
    <w:rsid w:val="007B456F"/>
    <w:rsid w:val="007B5173"/>
    <w:rsid w:val="007B689F"/>
    <w:rsid w:val="007C0148"/>
    <w:rsid w:val="007C028E"/>
    <w:rsid w:val="007C0808"/>
    <w:rsid w:val="007C0F65"/>
    <w:rsid w:val="007C14E3"/>
    <w:rsid w:val="007C2D59"/>
    <w:rsid w:val="007C482B"/>
    <w:rsid w:val="007C6C3B"/>
    <w:rsid w:val="007C7A94"/>
    <w:rsid w:val="007D02F3"/>
    <w:rsid w:val="007D0468"/>
    <w:rsid w:val="007D091F"/>
    <w:rsid w:val="007D13F2"/>
    <w:rsid w:val="007D1835"/>
    <w:rsid w:val="007E2297"/>
    <w:rsid w:val="007E46A7"/>
    <w:rsid w:val="007E5F6C"/>
    <w:rsid w:val="007F0177"/>
    <w:rsid w:val="007F09D3"/>
    <w:rsid w:val="007F0E33"/>
    <w:rsid w:val="007F14D0"/>
    <w:rsid w:val="007F2384"/>
    <w:rsid w:val="007F2672"/>
    <w:rsid w:val="007F2F84"/>
    <w:rsid w:val="007F4D0C"/>
    <w:rsid w:val="007F50B1"/>
    <w:rsid w:val="008034D7"/>
    <w:rsid w:val="008038AE"/>
    <w:rsid w:val="0080514B"/>
    <w:rsid w:val="0080609B"/>
    <w:rsid w:val="0081080A"/>
    <w:rsid w:val="00817505"/>
    <w:rsid w:val="00821C2E"/>
    <w:rsid w:val="00823709"/>
    <w:rsid w:val="008249BC"/>
    <w:rsid w:val="008263AF"/>
    <w:rsid w:val="00826B73"/>
    <w:rsid w:val="00827D15"/>
    <w:rsid w:val="0083346A"/>
    <w:rsid w:val="00833A49"/>
    <w:rsid w:val="00833A61"/>
    <w:rsid w:val="00833E62"/>
    <w:rsid w:val="00833F77"/>
    <w:rsid w:val="008354A2"/>
    <w:rsid w:val="00835727"/>
    <w:rsid w:val="008404E6"/>
    <w:rsid w:val="00840741"/>
    <w:rsid w:val="008445DC"/>
    <w:rsid w:val="00846627"/>
    <w:rsid w:val="0084770D"/>
    <w:rsid w:val="00850CFE"/>
    <w:rsid w:val="0085113F"/>
    <w:rsid w:val="0085337A"/>
    <w:rsid w:val="00855A36"/>
    <w:rsid w:val="00855E35"/>
    <w:rsid w:val="00855F77"/>
    <w:rsid w:val="00860CCC"/>
    <w:rsid w:val="00863864"/>
    <w:rsid w:val="00863C7F"/>
    <w:rsid w:val="00864CCC"/>
    <w:rsid w:val="00864F0E"/>
    <w:rsid w:val="0086501C"/>
    <w:rsid w:val="00866D62"/>
    <w:rsid w:val="008703D0"/>
    <w:rsid w:val="0087169C"/>
    <w:rsid w:val="008718AF"/>
    <w:rsid w:val="00875BA7"/>
    <w:rsid w:val="00875E5F"/>
    <w:rsid w:val="008766BE"/>
    <w:rsid w:val="00876791"/>
    <w:rsid w:val="008809DD"/>
    <w:rsid w:val="00881610"/>
    <w:rsid w:val="00881ACC"/>
    <w:rsid w:val="00883776"/>
    <w:rsid w:val="0088703F"/>
    <w:rsid w:val="008901E1"/>
    <w:rsid w:val="0089161A"/>
    <w:rsid w:val="00892709"/>
    <w:rsid w:val="00892903"/>
    <w:rsid w:val="008936BE"/>
    <w:rsid w:val="008939DE"/>
    <w:rsid w:val="00894982"/>
    <w:rsid w:val="008954BD"/>
    <w:rsid w:val="00895DBF"/>
    <w:rsid w:val="00897623"/>
    <w:rsid w:val="008A00D2"/>
    <w:rsid w:val="008A48D0"/>
    <w:rsid w:val="008A4B81"/>
    <w:rsid w:val="008A672E"/>
    <w:rsid w:val="008B001F"/>
    <w:rsid w:val="008B3747"/>
    <w:rsid w:val="008B3795"/>
    <w:rsid w:val="008B410F"/>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58B2"/>
    <w:rsid w:val="008E7F41"/>
    <w:rsid w:val="008F267C"/>
    <w:rsid w:val="008F291B"/>
    <w:rsid w:val="008F48A7"/>
    <w:rsid w:val="008F6D25"/>
    <w:rsid w:val="008F707F"/>
    <w:rsid w:val="00900321"/>
    <w:rsid w:val="0090092E"/>
    <w:rsid w:val="00903FC5"/>
    <w:rsid w:val="00907904"/>
    <w:rsid w:val="00912BA1"/>
    <w:rsid w:val="00912EDD"/>
    <w:rsid w:val="0091328F"/>
    <w:rsid w:val="00913DEB"/>
    <w:rsid w:val="0091427C"/>
    <w:rsid w:val="009161BE"/>
    <w:rsid w:val="009243D8"/>
    <w:rsid w:val="009253D3"/>
    <w:rsid w:val="009274F7"/>
    <w:rsid w:val="00930168"/>
    <w:rsid w:val="00930807"/>
    <w:rsid w:val="009318CC"/>
    <w:rsid w:val="00932487"/>
    <w:rsid w:val="00933322"/>
    <w:rsid w:val="00933708"/>
    <w:rsid w:val="00937489"/>
    <w:rsid w:val="00937C86"/>
    <w:rsid w:val="00940E2A"/>
    <w:rsid w:val="00941A99"/>
    <w:rsid w:val="009422DB"/>
    <w:rsid w:val="00942CB9"/>
    <w:rsid w:val="00944674"/>
    <w:rsid w:val="00950B0B"/>
    <w:rsid w:val="00951CB4"/>
    <w:rsid w:val="009524A9"/>
    <w:rsid w:val="00954D71"/>
    <w:rsid w:val="0095772F"/>
    <w:rsid w:val="00961648"/>
    <w:rsid w:val="00961FDE"/>
    <w:rsid w:val="00965698"/>
    <w:rsid w:val="009665C6"/>
    <w:rsid w:val="009712CD"/>
    <w:rsid w:val="00971CD2"/>
    <w:rsid w:val="00982B34"/>
    <w:rsid w:val="00982BCD"/>
    <w:rsid w:val="00982ED2"/>
    <w:rsid w:val="009832D5"/>
    <w:rsid w:val="00984AA4"/>
    <w:rsid w:val="00990316"/>
    <w:rsid w:val="00990AA2"/>
    <w:rsid w:val="00990B81"/>
    <w:rsid w:val="009927A0"/>
    <w:rsid w:val="00992A51"/>
    <w:rsid w:val="0099486E"/>
    <w:rsid w:val="00994DC7"/>
    <w:rsid w:val="00995D58"/>
    <w:rsid w:val="00997B12"/>
    <w:rsid w:val="009A0450"/>
    <w:rsid w:val="009A077A"/>
    <w:rsid w:val="009A0B57"/>
    <w:rsid w:val="009A2A7E"/>
    <w:rsid w:val="009A2AC2"/>
    <w:rsid w:val="009A3778"/>
    <w:rsid w:val="009A3CB8"/>
    <w:rsid w:val="009A4BA7"/>
    <w:rsid w:val="009A4E60"/>
    <w:rsid w:val="009A4F1E"/>
    <w:rsid w:val="009A7B74"/>
    <w:rsid w:val="009B07D5"/>
    <w:rsid w:val="009B110F"/>
    <w:rsid w:val="009B311E"/>
    <w:rsid w:val="009B4219"/>
    <w:rsid w:val="009B4FDA"/>
    <w:rsid w:val="009B5D9A"/>
    <w:rsid w:val="009B6A2F"/>
    <w:rsid w:val="009C1AEC"/>
    <w:rsid w:val="009C1BA7"/>
    <w:rsid w:val="009C1E44"/>
    <w:rsid w:val="009C357D"/>
    <w:rsid w:val="009C598C"/>
    <w:rsid w:val="009C7625"/>
    <w:rsid w:val="009D1435"/>
    <w:rsid w:val="009D7B36"/>
    <w:rsid w:val="009D7DBE"/>
    <w:rsid w:val="009E1387"/>
    <w:rsid w:val="009E29E3"/>
    <w:rsid w:val="009E548E"/>
    <w:rsid w:val="009F32B0"/>
    <w:rsid w:val="009F3314"/>
    <w:rsid w:val="009F3543"/>
    <w:rsid w:val="009F4D66"/>
    <w:rsid w:val="009F630C"/>
    <w:rsid w:val="00A03A92"/>
    <w:rsid w:val="00A0436F"/>
    <w:rsid w:val="00A04B2C"/>
    <w:rsid w:val="00A20627"/>
    <w:rsid w:val="00A20B94"/>
    <w:rsid w:val="00A234CE"/>
    <w:rsid w:val="00A250FC"/>
    <w:rsid w:val="00A27AC4"/>
    <w:rsid w:val="00A27E64"/>
    <w:rsid w:val="00A27F0D"/>
    <w:rsid w:val="00A31667"/>
    <w:rsid w:val="00A32559"/>
    <w:rsid w:val="00A329B6"/>
    <w:rsid w:val="00A347E2"/>
    <w:rsid w:val="00A35352"/>
    <w:rsid w:val="00A37849"/>
    <w:rsid w:val="00A37939"/>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0701"/>
    <w:rsid w:val="00A72FD2"/>
    <w:rsid w:val="00A74423"/>
    <w:rsid w:val="00A76532"/>
    <w:rsid w:val="00A77687"/>
    <w:rsid w:val="00A77A80"/>
    <w:rsid w:val="00A77BAB"/>
    <w:rsid w:val="00A77E45"/>
    <w:rsid w:val="00A808F4"/>
    <w:rsid w:val="00A815A6"/>
    <w:rsid w:val="00A8162C"/>
    <w:rsid w:val="00A85565"/>
    <w:rsid w:val="00A86BAC"/>
    <w:rsid w:val="00A905D8"/>
    <w:rsid w:val="00A90F07"/>
    <w:rsid w:val="00A9183F"/>
    <w:rsid w:val="00A93C65"/>
    <w:rsid w:val="00A96574"/>
    <w:rsid w:val="00AA1EBA"/>
    <w:rsid w:val="00AA29C7"/>
    <w:rsid w:val="00AA5D82"/>
    <w:rsid w:val="00AB0113"/>
    <w:rsid w:val="00AB29E3"/>
    <w:rsid w:val="00AB4554"/>
    <w:rsid w:val="00AC0DE4"/>
    <w:rsid w:val="00AC0F57"/>
    <w:rsid w:val="00AC12B7"/>
    <w:rsid w:val="00AC13DB"/>
    <w:rsid w:val="00AC4A30"/>
    <w:rsid w:val="00AC5C7A"/>
    <w:rsid w:val="00AD223D"/>
    <w:rsid w:val="00AD76D7"/>
    <w:rsid w:val="00AE0B07"/>
    <w:rsid w:val="00AE2B58"/>
    <w:rsid w:val="00AE315A"/>
    <w:rsid w:val="00AE357F"/>
    <w:rsid w:val="00AE4602"/>
    <w:rsid w:val="00AE5584"/>
    <w:rsid w:val="00AE591B"/>
    <w:rsid w:val="00AE5FBF"/>
    <w:rsid w:val="00AE6385"/>
    <w:rsid w:val="00AE6D36"/>
    <w:rsid w:val="00AF0531"/>
    <w:rsid w:val="00AF0AD6"/>
    <w:rsid w:val="00AF1F13"/>
    <w:rsid w:val="00AF3946"/>
    <w:rsid w:val="00AF46E8"/>
    <w:rsid w:val="00AF6FEF"/>
    <w:rsid w:val="00B023EC"/>
    <w:rsid w:val="00B029D2"/>
    <w:rsid w:val="00B030A9"/>
    <w:rsid w:val="00B03621"/>
    <w:rsid w:val="00B03F39"/>
    <w:rsid w:val="00B0459D"/>
    <w:rsid w:val="00B065F8"/>
    <w:rsid w:val="00B10EFD"/>
    <w:rsid w:val="00B112BB"/>
    <w:rsid w:val="00B13630"/>
    <w:rsid w:val="00B149E7"/>
    <w:rsid w:val="00B14C06"/>
    <w:rsid w:val="00B227E3"/>
    <w:rsid w:val="00B22D1B"/>
    <w:rsid w:val="00B2342C"/>
    <w:rsid w:val="00B25791"/>
    <w:rsid w:val="00B27B27"/>
    <w:rsid w:val="00B30A41"/>
    <w:rsid w:val="00B31028"/>
    <w:rsid w:val="00B331D3"/>
    <w:rsid w:val="00B360C5"/>
    <w:rsid w:val="00B361E9"/>
    <w:rsid w:val="00B37DDE"/>
    <w:rsid w:val="00B409D6"/>
    <w:rsid w:val="00B41AD5"/>
    <w:rsid w:val="00B43249"/>
    <w:rsid w:val="00B445DF"/>
    <w:rsid w:val="00B45E74"/>
    <w:rsid w:val="00B4729E"/>
    <w:rsid w:val="00B47D06"/>
    <w:rsid w:val="00B50101"/>
    <w:rsid w:val="00B563D8"/>
    <w:rsid w:val="00B57437"/>
    <w:rsid w:val="00B62D0E"/>
    <w:rsid w:val="00B6355B"/>
    <w:rsid w:val="00B66FDE"/>
    <w:rsid w:val="00B67147"/>
    <w:rsid w:val="00B6744E"/>
    <w:rsid w:val="00B67D42"/>
    <w:rsid w:val="00B7330C"/>
    <w:rsid w:val="00B734D6"/>
    <w:rsid w:val="00B77A8D"/>
    <w:rsid w:val="00B81238"/>
    <w:rsid w:val="00B81E80"/>
    <w:rsid w:val="00B82165"/>
    <w:rsid w:val="00B82369"/>
    <w:rsid w:val="00B82688"/>
    <w:rsid w:val="00B847F6"/>
    <w:rsid w:val="00B8571F"/>
    <w:rsid w:val="00B862E7"/>
    <w:rsid w:val="00B868CC"/>
    <w:rsid w:val="00B879BF"/>
    <w:rsid w:val="00B91A56"/>
    <w:rsid w:val="00B93709"/>
    <w:rsid w:val="00B94A38"/>
    <w:rsid w:val="00B96EE9"/>
    <w:rsid w:val="00BA0F9D"/>
    <w:rsid w:val="00BA2849"/>
    <w:rsid w:val="00BA6CE3"/>
    <w:rsid w:val="00BB08F1"/>
    <w:rsid w:val="00BB09E2"/>
    <w:rsid w:val="00BB1F4F"/>
    <w:rsid w:val="00BB35FE"/>
    <w:rsid w:val="00BB49BB"/>
    <w:rsid w:val="00BB4F34"/>
    <w:rsid w:val="00BB6FDA"/>
    <w:rsid w:val="00BC018C"/>
    <w:rsid w:val="00BC3E65"/>
    <w:rsid w:val="00BC3F3C"/>
    <w:rsid w:val="00BC5901"/>
    <w:rsid w:val="00BD0D03"/>
    <w:rsid w:val="00BD42E8"/>
    <w:rsid w:val="00BD6142"/>
    <w:rsid w:val="00BD71F7"/>
    <w:rsid w:val="00BE0A4B"/>
    <w:rsid w:val="00BE367E"/>
    <w:rsid w:val="00BE38AC"/>
    <w:rsid w:val="00BE3C65"/>
    <w:rsid w:val="00BE40F3"/>
    <w:rsid w:val="00BE54EE"/>
    <w:rsid w:val="00BE6B00"/>
    <w:rsid w:val="00BF2307"/>
    <w:rsid w:val="00BF274C"/>
    <w:rsid w:val="00BF37DA"/>
    <w:rsid w:val="00BF689A"/>
    <w:rsid w:val="00BF6AD9"/>
    <w:rsid w:val="00BF7B81"/>
    <w:rsid w:val="00C04166"/>
    <w:rsid w:val="00C0488E"/>
    <w:rsid w:val="00C0597A"/>
    <w:rsid w:val="00C06BA7"/>
    <w:rsid w:val="00C07013"/>
    <w:rsid w:val="00C07130"/>
    <w:rsid w:val="00C07464"/>
    <w:rsid w:val="00C10E3D"/>
    <w:rsid w:val="00C11D56"/>
    <w:rsid w:val="00C2066A"/>
    <w:rsid w:val="00C2610C"/>
    <w:rsid w:val="00C2782C"/>
    <w:rsid w:val="00C30A61"/>
    <w:rsid w:val="00C31BC5"/>
    <w:rsid w:val="00C351DD"/>
    <w:rsid w:val="00C37196"/>
    <w:rsid w:val="00C4270A"/>
    <w:rsid w:val="00C42B5A"/>
    <w:rsid w:val="00C44D38"/>
    <w:rsid w:val="00C475AF"/>
    <w:rsid w:val="00C514AB"/>
    <w:rsid w:val="00C56422"/>
    <w:rsid w:val="00C617BC"/>
    <w:rsid w:val="00C62727"/>
    <w:rsid w:val="00C63C3B"/>
    <w:rsid w:val="00C66228"/>
    <w:rsid w:val="00C72507"/>
    <w:rsid w:val="00C746A4"/>
    <w:rsid w:val="00C74BAE"/>
    <w:rsid w:val="00C752EC"/>
    <w:rsid w:val="00C754A9"/>
    <w:rsid w:val="00C77E96"/>
    <w:rsid w:val="00C808BC"/>
    <w:rsid w:val="00C818D4"/>
    <w:rsid w:val="00C8237E"/>
    <w:rsid w:val="00C839BB"/>
    <w:rsid w:val="00C84296"/>
    <w:rsid w:val="00C85388"/>
    <w:rsid w:val="00C9149D"/>
    <w:rsid w:val="00C96E83"/>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E6A"/>
    <w:rsid w:val="00CE56CC"/>
    <w:rsid w:val="00CE59E0"/>
    <w:rsid w:val="00CE5BBA"/>
    <w:rsid w:val="00CE662C"/>
    <w:rsid w:val="00CE668F"/>
    <w:rsid w:val="00CE6D4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1663A"/>
    <w:rsid w:val="00D21F72"/>
    <w:rsid w:val="00D226E8"/>
    <w:rsid w:val="00D3247B"/>
    <w:rsid w:val="00D357ED"/>
    <w:rsid w:val="00D35908"/>
    <w:rsid w:val="00D35FEA"/>
    <w:rsid w:val="00D36254"/>
    <w:rsid w:val="00D409DF"/>
    <w:rsid w:val="00D4120B"/>
    <w:rsid w:val="00D44783"/>
    <w:rsid w:val="00D46E19"/>
    <w:rsid w:val="00D47558"/>
    <w:rsid w:val="00D5095B"/>
    <w:rsid w:val="00D5151B"/>
    <w:rsid w:val="00D53872"/>
    <w:rsid w:val="00D5532E"/>
    <w:rsid w:val="00D61960"/>
    <w:rsid w:val="00D63DAD"/>
    <w:rsid w:val="00D660A1"/>
    <w:rsid w:val="00D709E4"/>
    <w:rsid w:val="00D70A03"/>
    <w:rsid w:val="00D71734"/>
    <w:rsid w:val="00D74C12"/>
    <w:rsid w:val="00D753BC"/>
    <w:rsid w:val="00D76AE6"/>
    <w:rsid w:val="00D77B01"/>
    <w:rsid w:val="00D81005"/>
    <w:rsid w:val="00D83220"/>
    <w:rsid w:val="00D870CC"/>
    <w:rsid w:val="00D8716C"/>
    <w:rsid w:val="00D87EB9"/>
    <w:rsid w:val="00D90185"/>
    <w:rsid w:val="00D90DF3"/>
    <w:rsid w:val="00D91E61"/>
    <w:rsid w:val="00D972EA"/>
    <w:rsid w:val="00DA02B2"/>
    <w:rsid w:val="00DA0D74"/>
    <w:rsid w:val="00DA1611"/>
    <w:rsid w:val="00DA19D6"/>
    <w:rsid w:val="00DA38A9"/>
    <w:rsid w:val="00DA6330"/>
    <w:rsid w:val="00DB02F1"/>
    <w:rsid w:val="00DB050E"/>
    <w:rsid w:val="00DB38F0"/>
    <w:rsid w:val="00DB701D"/>
    <w:rsid w:val="00DB7A36"/>
    <w:rsid w:val="00DC07DF"/>
    <w:rsid w:val="00DC20A9"/>
    <w:rsid w:val="00DC3554"/>
    <w:rsid w:val="00DC6017"/>
    <w:rsid w:val="00DD0D1F"/>
    <w:rsid w:val="00DD14B8"/>
    <w:rsid w:val="00DD244E"/>
    <w:rsid w:val="00DD4D22"/>
    <w:rsid w:val="00DD6661"/>
    <w:rsid w:val="00DD693B"/>
    <w:rsid w:val="00DD7376"/>
    <w:rsid w:val="00DE2148"/>
    <w:rsid w:val="00DE2E27"/>
    <w:rsid w:val="00DE72C7"/>
    <w:rsid w:val="00DE76B1"/>
    <w:rsid w:val="00DF3248"/>
    <w:rsid w:val="00DF3761"/>
    <w:rsid w:val="00DF3D2B"/>
    <w:rsid w:val="00DF4174"/>
    <w:rsid w:val="00DF4AA1"/>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33CF"/>
    <w:rsid w:val="00E137DF"/>
    <w:rsid w:val="00E160F9"/>
    <w:rsid w:val="00E16BFE"/>
    <w:rsid w:val="00E23EB3"/>
    <w:rsid w:val="00E26EA8"/>
    <w:rsid w:val="00E270C0"/>
    <w:rsid w:val="00E27250"/>
    <w:rsid w:val="00E354ED"/>
    <w:rsid w:val="00E35CAC"/>
    <w:rsid w:val="00E372F9"/>
    <w:rsid w:val="00E37B06"/>
    <w:rsid w:val="00E4034C"/>
    <w:rsid w:val="00E41DC1"/>
    <w:rsid w:val="00E42665"/>
    <w:rsid w:val="00E43146"/>
    <w:rsid w:val="00E43208"/>
    <w:rsid w:val="00E478B5"/>
    <w:rsid w:val="00E51D40"/>
    <w:rsid w:val="00E5359B"/>
    <w:rsid w:val="00E53DA5"/>
    <w:rsid w:val="00E5619A"/>
    <w:rsid w:val="00E56963"/>
    <w:rsid w:val="00E56BCE"/>
    <w:rsid w:val="00E57C90"/>
    <w:rsid w:val="00E57DAA"/>
    <w:rsid w:val="00E6039D"/>
    <w:rsid w:val="00E60FB4"/>
    <w:rsid w:val="00E64D10"/>
    <w:rsid w:val="00E65D7A"/>
    <w:rsid w:val="00E700E2"/>
    <w:rsid w:val="00E70362"/>
    <w:rsid w:val="00E74401"/>
    <w:rsid w:val="00E75879"/>
    <w:rsid w:val="00E7778A"/>
    <w:rsid w:val="00E80822"/>
    <w:rsid w:val="00E80D28"/>
    <w:rsid w:val="00E82300"/>
    <w:rsid w:val="00E831CE"/>
    <w:rsid w:val="00E853D0"/>
    <w:rsid w:val="00E8579F"/>
    <w:rsid w:val="00E857D8"/>
    <w:rsid w:val="00E86993"/>
    <w:rsid w:val="00E917B3"/>
    <w:rsid w:val="00E91CDB"/>
    <w:rsid w:val="00E91EB5"/>
    <w:rsid w:val="00E91F1E"/>
    <w:rsid w:val="00E932EF"/>
    <w:rsid w:val="00E944FF"/>
    <w:rsid w:val="00E94BAC"/>
    <w:rsid w:val="00E95890"/>
    <w:rsid w:val="00E95F3B"/>
    <w:rsid w:val="00E966C2"/>
    <w:rsid w:val="00E9725B"/>
    <w:rsid w:val="00EA257D"/>
    <w:rsid w:val="00EA35AD"/>
    <w:rsid w:val="00EA50AE"/>
    <w:rsid w:val="00EA5CCF"/>
    <w:rsid w:val="00EA7E4E"/>
    <w:rsid w:val="00EA7F7C"/>
    <w:rsid w:val="00EB1F9A"/>
    <w:rsid w:val="00EB24C6"/>
    <w:rsid w:val="00EB25E3"/>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22C"/>
    <w:rsid w:val="00EE2507"/>
    <w:rsid w:val="00EE65EE"/>
    <w:rsid w:val="00EE789A"/>
    <w:rsid w:val="00EE7E3F"/>
    <w:rsid w:val="00EF0C50"/>
    <w:rsid w:val="00EF178F"/>
    <w:rsid w:val="00EF2439"/>
    <w:rsid w:val="00EF4665"/>
    <w:rsid w:val="00EF565D"/>
    <w:rsid w:val="00EF5E38"/>
    <w:rsid w:val="00F053CD"/>
    <w:rsid w:val="00F069FD"/>
    <w:rsid w:val="00F113F3"/>
    <w:rsid w:val="00F13DCC"/>
    <w:rsid w:val="00F16438"/>
    <w:rsid w:val="00F21E58"/>
    <w:rsid w:val="00F22EEB"/>
    <w:rsid w:val="00F25269"/>
    <w:rsid w:val="00F259DA"/>
    <w:rsid w:val="00F277EE"/>
    <w:rsid w:val="00F326FD"/>
    <w:rsid w:val="00F36AA4"/>
    <w:rsid w:val="00F36E82"/>
    <w:rsid w:val="00F37653"/>
    <w:rsid w:val="00F37A4E"/>
    <w:rsid w:val="00F40F33"/>
    <w:rsid w:val="00F414F6"/>
    <w:rsid w:val="00F42ADF"/>
    <w:rsid w:val="00F42FAC"/>
    <w:rsid w:val="00F43127"/>
    <w:rsid w:val="00F4468D"/>
    <w:rsid w:val="00F51A65"/>
    <w:rsid w:val="00F51BB0"/>
    <w:rsid w:val="00F52184"/>
    <w:rsid w:val="00F52B6C"/>
    <w:rsid w:val="00F5328D"/>
    <w:rsid w:val="00F54F3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949"/>
    <w:rsid w:val="00F81F40"/>
    <w:rsid w:val="00F82439"/>
    <w:rsid w:val="00F838B0"/>
    <w:rsid w:val="00F872BE"/>
    <w:rsid w:val="00F873CA"/>
    <w:rsid w:val="00F87D0F"/>
    <w:rsid w:val="00F93488"/>
    <w:rsid w:val="00F94302"/>
    <w:rsid w:val="00F94907"/>
    <w:rsid w:val="00F96DE9"/>
    <w:rsid w:val="00FA13D0"/>
    <w:rsid w:val="00FA1DC1"/>
    <w:rsid w:val="00FA2370"/>
    <w:rsid w:val="00FA4CF1"/>
    <w:rsid w:val="00FA72E2"/>
    <w:rsid w:val="00FB1068"/>
    <w:rsid w:val="00FB73FC"/>
    <w:rsid w:val="00FC134B"/>
    <w:rsid w:val="00FC4417"/>
    <w:rsid w:val="00FC52CA"/>
    <w:rsid w:val="00FC6169"/>
    <w:rsid w:val="00FD40FA"/>
    <w:rsid w:val="00FD4CC8"/>
    <w:rsid w:val="00FD4D3F"/>
    <w:rsid w:val="00FD510D"/>
    <w:rsid w:val="00FD61CF"/>
    <w:rsid w:val="00FD6701"/>
    <w:rsid w:val="00FD700C"/>
    <w:rsid w:val="00FE0647"/>
    <w:rsid w:val="00FE0730"/>
    <w:rsid w:val="00FE16D5"/>
    <w:rsid w:val="00FE3380"/>
    <w:rsid w:val="00FE7A93"/>
    <w:rsid w:val="00FE7F1E"/>
    <w:rsid w:val="00FF0FFD"/>
    <w:rsid w:val="00FF2BDE"/>
    <w:rsid w:val="00FF40FE"/>
    <w:rsid w:val="00FF4E8F"/>
    <w:rsid w:val="00FF5444"/>
    <w:rsid w:val="00FF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B02C-523B-4C49-BAAC-8A5B0220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2012-12-05T18:45:00Z</cp:lastPrinted>
  <dcterms:created xsi:type="dcterms:W3CDTF">2013-01-30T15:08:00Z</dcterms:created>
  <dcterms:modified xsi:type="dcterms:W3CDTF">2013-01-30T15:08:00Z</dcterms:modified>
</cp:coreProperties>
</file>