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FF1" w:rsidRDefault="006572AD"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25pt;height:59.25pt" fillcolor="#b2b2b2" strokecolor="#33c" strokeweight="1pt">
            <v:fill opacity=".5"/>
            <v:shadow on="t" color="#99f" offset="3pt"/>
            <v:textpath style="font-family:&quot;Bradley Hand ITC&quot;;font-size:48pt;v-text-kern:t" trim="t" fitpath="t" string="Council of Deans"/>
          </v:shape>
        </w:pict>
      </w:r>
    </w:p>
    <w:p w:rsidR="00675FF1" w:rsidRDefault="00675FF1" w:rsidP="00595C61">
      <w:pPr>
        <w:jc w:val="center"/>
      </w:pPr>
    </w:p>
    <w:p w:rsidR="00675FF1" w:rsidRPr="003A0528" w:rsidRDefault="00675FF1" w:rsidP="00741305">
      <w:pPr>
        <w:jc w:val="center"/>
        <w:outlineLvl w:val="0"/>
        <w:rPr>
          <w:b/>
          <w:color w:val="0000FF"/>
          <w:sz w:val="32"/>
          <w:szCs w:val="32"/>
        </w:rPr>
      </w:pPr>
      <w:r>
        <w:rPr>
          <w:b/>
          <w:color w:val="0000FF"/>
          <w:sz w:val="32"/>
          <w:szCs w:val="32"/>
        </w:rPr>
        <w:t xml:space="preserve"> MINUTES</w:t>
      </w:r>
    </w:p>
    <w:p w:rsidR="00675FF1" w:rsidRPr="003A0528" w:rsidRDefault="00675FF1" w:rsidP="00595C61">
      <w:pPr>
        <w:jc w:val="center"/>
        <w:rPr>
          <w:color w:val="0000FF"/>
        </w:rPr>
      </w:pPr>
    </w:p>
    <w:p w:rsidR="00675FF1" w:rsidRPr="003A0528" w:rsidRDefault="001A4AEF" w:rsidP="00741305">
      <w:pPr>
        <w:tabs>
          <w:tab w:val="left" w:pos="1980"/>
        </w:tabs>
        <w:jc w:val="center"/>
        <w:outlineLvl w:val="0"/>
        <w:rPr>
          <w:b/>
          <w:bCs/>
          <w:color w:val="0000FF"/>
        </w:rPr>
      </w:pPr>
      <w:r>
        <w:rPr>
          <w:b/>
          <w:bCs/>
          <w:color w:val="0000FF"/>
        </w:rPr>
        <w:t>March 2</w:t>
      </w:r>
      <w:r w:rsidR="00675FF1">
        <w:rPr>
          <w:b/>
          <w:bCs/>
          <w:color w:val="0000FF"/>
        </w:rPr>
        <w:t>, 2010, 10:00-12:00</w:t>
      </w:r>
    </w:p>
    <w:p w:rsidR="00675FF1" w:rsidRDefault="00675FF1"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675FF1" w:rsidRPr="00D9117A" w:rsidTr="00D9117A">
        <w:tc>
          <w:tcPr>
            <w:tcW w:w="2088" w:type="dxa"/>
          </w:tcPr>
          <w:p w:rsidR="00675FF1" w:rsidRPr="00D9117A" w:rsidRDefault="00675FF1" w:rsidP="00D9117A">
            <w:pPr>
              <w:tabs>
                <w:tab w:val="left" w:pos="1980"/>
                <w:tab w:val="left" w:pos="2160"/>
              </w:tabs>
              <w:rPr>
                <w:b/>
                <w:color w:val="0000FF"/>
                <w:sz w:val="20"/>
                <w:szCs w:val="20"/>
              </w:rPr>
            </w:pPr>
            <w:r w:rsidRPr="00D9117A">
              <w:rPr>
                <w:b/>
                <w:color w:val="0000FF"/>
                <w:sz w:val="20"/>
                <w:szCs w:val="20"/>
              </w:rPr>
              <w:t>Present</w:t>
            </w:r>
          </w:p>
        </w:tc>
        <w:tc>
          <w:tcPr>
            <w:tcW w:w="6768" w:type="dxa"/>
          </w:tcPr>
          <w:p w:rsidR="0018207D" w:rsidRDefault="009B0536" w:rsidP="001A4AEF">
            <w:pPr>
              <w:rPr>
                <w:sz w:val="20"/>
                <w:szCs w:val="20"/>
              </w:rPr>
            </w:pPr>
            <w:r>
              <w:rPr>
                <w:sz w:val="20"/>
                <w:szCs w:val="20"/>
              </w:rPr>
              <w:t>Perry Schoon, Dana Sally, Robert Kehrberg, Scott Higgins, Shelly Hargis, Wendy Ford, Bob McMahan, Pat Brown, Linda Stanford, Brian Railsback, Ron Johnson</w:t>
            </w:r>
          </w:p>
          <w:p w:rsidR="009B0536" w:rsidRPr="006F2B37" w:rsidRDefault="009B0536" w:rsidP="001A4AEF">
            <w:pPr>
              <w:rPr>
                <w:sz w:val="20"/>
                <w:szCs w:val="20"/>
              </w:rPr>
            </w:pPr>
          </w:p>
        </w:tc>
      </w:tr>
      <w:tr w:rsidR="00675FF1" w:rsidRPr="00D9117A" w:rsidTr="00D9117A">
        <w:tc>
          <w:tcPr>
            <w:tcW w:w="2088" w:type="dxa"/>
          </w:tcPr>
          <w:p w:rsidR="00675FF1" w:rsidRPr="00D9117A" w:rsidRDefault="00675FF1" w:rsidP="00D9117A">
            <w:pPr>
              <w:tabs>
                <w:tab w:val="left" w:pos="1980"/>
                <w:tab w:val="left" w:pos="2160"/>
              </w:tabs>
              <w:rPr>
                <w:b/>
                <w:color w:val="0000FF"/>
                <w:sz w:val="20"/>
                <w:szCs w:val="20"/>
              </w:rPr>
            </w:pPr>
            <w:r w:rsidRPr="00D9117A">
              <w:rPr>
                <w:b/>
                <w:color w:val="0000FF"/>
                <w:sz w:val="20"/>
                <w:szCs w:val="20"/>
              </w:rPr>
              <w:t>Recorder</w:t>
            </w:r>
          </w:p>
        </w:tc>
        <w:tc>
          <w:tcPr>
            <w:tcW w:w="6768" w:type="dxa"/>
          </w:tcPr>
          <w:p w:rsidR="00675FF1" w:rsidRPr="00D9117A" w:rsidRDefault="00675FF1" w:rsidP="00FC6286">
            <w:pPr>
              <w:tabs>
                <w:tab w:val="left" w:pos="1980"/>
                <w:tab w:val="left" w:pos="2160"/>
              </w:tabs>
              <w:rPr>
                <w:sz w:val="20"/>
                <w:szCs w:val="20"/>
              </w:rPr>
            </w:pPr>
            <w:r>
              <w:rPr>
                <w:sz w:val="20"/>
                <w:szCs w:val="20"/>
              </w:rPr>
              <w:t>Anne Aldrich</w:t>
            </w:r>
          </w:p>
        </w:tc>
      </w:tr>
    </w:tbl>
    <w:p w:rsidR="00675FF1" w:rsidRDefault="00675FF1" w:rsidP="00595C61">
      <w:pPr>
        <w:rPr>
          <w:b/>
          <w:color w:val="0000FF"/>
          <w:sz w:val="20"/>
          <w:szCs w:val="20"/>
        </w:rPr>
      </w:pPr>
    </w:p>
    <w:p w:rsidR="00675FF1" w:rsidRDefault="00675FF1" w:rsidP="00741305">
      <w:pPr>
        <w:outlineLvl w:val="0"/>
        <w:rPr>
          <w:b/>
          <w:color w:val="0000FF"/>
          <w:sz w:val="20"/>
          <w:szCs w:val="20"/>
        </w:rPr>
      </w:pPr>
      <w:r>
        <w:rPr>
          <w:b/>
          <w:color w:val="0000FF"/>
          <w:sz w:val="20"/>
          <w:szCs w:val="20"/>
        </w:rPr>
        <w:t>ANNOUNCEMENTS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6768"/>
      </w:tblGrid>
      <w:tr w:rsidR="00675FF1" w:rsidRPr="00446CE7" w:rsidTr="00446CE7">
        <w:tc>
          <w:tcPr>
            <w:tcW w:w="2088" w:type="dxa"/>
          </w:tcPr>
          <w:p w:rsidR="00675FF1" w:rsidRPr="00446CE7" w:rsidRDefault="00675FF1" w:rsidP="00595C61">
            <w:pPr>
              <w:rPr>
                <w:b/>
                <w:color w:val="0000FF"/>
                <w:sz w:val="20"/>
                <w:szCs w:val="20"/>
              </w:rPr>
            </w:pPr>
            <w:r w:rsidRPr="00446CE7">
              <w:rPr>
                <w:b/>
                <w:color w:val="0000FF"/>
                <w:sz w:val="20"/>
                <w:szCs w:val="20"/>
              </w:rPr>
              <w:t>Minutes</w:t>
            </w:r>
          </w:p>
        </w:tc>
        <w:tc>
          <w:tcPr>
            <w:tcW w:w="6768" w:type="dxa"/>
          </w:tcPr>
          <w:p w:rsidR="00675FF1" w:rsidRDefault="00675FF1" w:rsidP="00694C2D">
            <w:pPr>
              <w:tabs>
                <w:tab w:val="right" w:pos="480"/>
                <w:tab w:val="left" w:pos="720"/>
              </w:tabs>
              <w:rPr>
                <w:bCs/>
                <w:sz w:val="20"/>
                <w:szCs w:val="20"/>
              </w:rPr>
            </w:pPr>
            <w:r>
              <w:rPr>
                <w:bCs/>
                <w:sz w:val="20"/>
                <w:szCs w:val="20"/>
              </w:rPr>
              <w:t xml:space="preserve">The minutes of </w:t>
            </w:r>
            <w:r w:rsidR="009B0536">
              <w:rPr>
                <w:bCs/>
                <w:sz w:val="20"/>
                <w:szCs w:val="20"/>
              </w:rPr>
              <w:t>February 16</w:t>
            </w:r>
            <w:r w:rsidR="004457A0">
              <w:rPr>
                <w:bCs/>
                <w:sz w:val="20"/>
                <w:szCs w:val="20"/>
              </w:rPr>
              <w:t>, 2010 stand</w:t>
            </w:r>
            <w:r>
              <w:rPr>
                <w:bCs/>
                <w:sz w:val="20"/>
                <w:szCs w:val="20"/>
              </w:rPr>
              <w:t xml:space="preserve"> approved as written.  </w:t>
            </w:r>
          </w:p>
          <w:p w:rsidR="00675FF1" w:rsidRPr="00446CE7" w:rsidRDefault="00675FF1" w:rsidP="00694C2D">
            <w:pPr>
              <w:tabs>
                <w:tab w:val="right" w:pos="480"/>
                <w:tab w:val="left" w:pos="720"/>
              </w:tabs>
              <w:rPr>
                <w:bCs/>
                <w:sz w:val="20"/>
                <w:szCs w:val="20"/>
              </w:rPr>
            </w:pPr>
          </w:p>
        </w:tc>
      </w:tr>
    </w:tbl>
    <w:p w:rsidR="00675FF1" w:rsidRDefault="00675FF1" w:rsidP="00595C61">
      <w:pPr>
        <w:rPr>
          <w:b/>
          <w:color w:val="0000FF"/>
          <w:sz w:val="20"/>
          <w:szCs w:val="20"/>
        </w:rPr>
      </w:pPr>
    </w:p>
    <w:p w:rsidR="00675FF1" w:rsidRDefault="00675FF1" w:rsidP="00741305">
      <w:pPr>
        <w:outlineLvl w:val="0"/>
        <w:rPr>
          <w:b/>
          <w:color w:val="0000FF"/>
          <w:sz w:val="20"/>
          <w:szCs w:val="20"/>
        </w:rPr>
      </w:pPr>
      <w:r>
        <w:rPr>
          <w:b/>
          <w:color w:val="0000FF"/>
          <w:sz w:val="20"/>
          <w:szCs w:val="20"/>
        </w:rPr>
        <w:t xml:space="preserve">DEANS’ ROUNDTABLE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8"/>
        <w:gridCol w:w="6678"/>
      </w:tblGrid>
      <w:tr w:rsidR="00675FF1" w:rsidRPr="00497177" w:rsidTr="00497177">
        <w:tc>
          <w:tcPr>
            <w:tcW w:w="2178" w:type="dxa"/>
          </w:tcPr>
          <w:p w:rsidR="00675FF1" w:rsidRPr="00497177" w:rsidRDefault="009332DD" w:rsidP="00595C61">
            <w:pPr>
              <w:rPr>
                <w:b/>
                <w:color w:val="0000FF"/>
                <w:sz w:val="20"/>
                <w:szCs w:val="20"/>
              </w:rPr>
            </w:pPr>
            <w:r>
              <w:rPr>
                <w:b/>
                <w:color w:val="0000FF"/>
                <w:sz w:val="20"/>
                <w:szCs w:val="20"/>
              </w:rPr>
              <w:t>Linda</w:t>
            </w:r>
          </w:p>
        </w:tc>
        <w:tc>
          <w:tcPr>
            <w:tcW w:w="6678" w:type="dxa"/>
          </w:tcPr>
          <w:p w:rsidR="009332DD" w:rsidRDefault="009332DD" w:rsidP="009332DD">
            <w:pPr>
              <w:tabs>
                <w:tab w:val="left" w:pos="1725"/>
              </w:tabs>
              <w:rPr>
                <w:bCs/>
                <w:sz w:val="20"/>
                <w:szCs w:val="20"/>
              </w:rPr>
            </w:pPr>
            <w:r>
              <w:rPr>
                <w:bCs/>
                <w:sz w:val="20"/>
                <w:szCs w:val="20"/>
              </w:rPr>
              <w:t xml:space="preserve">Linda has been approached by faculty from another college to see </w:t>
            </w:r>
            <w:r w:rsidRPr="00E30163">
              <w:rPr>
                <w:bCs/>
                <w:sz w:val="20"/>
                <w:szCs w:val="20"/>
              </w:rPr>
              <w:t>if WCU would support a ch</w:t>
            </w:r>
            <w:r>
              <w:rPr>
                <w:bCs/>
                <w:sz w:val="20"/>
                <w:szCs w:val="20"/>
              </w:rPr>
              <w:t>eck out system for equipment.  Currently there is n</w:t>
            </w:r>
            <w:r w:rsidRPr="00E30163">
              <w:rPr>
                <w:bCs/>
                <w:sz w:val="20"/>
                <w:szCs w:val="20"/>
              </w:rPr>
              <w:t>o good way to keep track of materi</w:t>
            </w:r>
            <w:r>
              <w:rPr>
                <w:bCs/>
                <w:sz w:val="20"/>
                <w:szCs w:val="20"/>
              </w:rPr>
              <w:t>als and equipm</w:t>
            </w:r>
            <w:r w:rsidRPr="00E30163">
              <w:rPr>
                <w:bCs/>
                <w:sz w:val="20"/>
                <w:szCs w:val="20"/>
              </w:rPr>
              <w:t xml:space="preserve">ent </w:t>
            </w:r>
            <w:r>
              <w:rPr>
                <w:bCs/>
                <w:sz w:val="20"/>
                <w:szCs w:val="20"/>
              </w:rPr>
              <w:t xml:space="preserve">that is </w:t>
            </w:r>
            <w:r w:rsidRPr="00E30163">
              <w:rPr>
                <w:bCs/>
                <w:sz w:val="20"/>
                <w:szCs w:val="20"/>
              </w:rPr>
              <w:t>check</w:t>
            </w:r>
            <w:r>
              <w:rPr>
                <w:bCs/>
                <w:sz w:val="20"/>
                <w:szCs w:val="20"/>
              </w:rPr>
              <w:t>ed</w:t>
            </w:r>
            <w:r w:rsidRPr="00E30163">
              <w:rPr>
                <w:bCs/>
                <w:sz w:val="20"/>
                <w:szCs w:val="20"/>
              </w:rPr>
              <w:t xml:space="preserve"> out.  Dana has been approached to use the library system – not necessarly a practical solution, but we do have inventory that needs to be controlled.  </w:t>
            </w:r>
            <w:r>
              <w:rPr>
                <w:bCs/>
                <w:sz w:val="20"/>
                <w:szCs w:val="20"/>
              </w:rPr>
              <w:t xml:space="preserve">Linda, </w:t>
            </w:r>
            <w:r w:rsidRPr="00E30163">
              <w:rPr>
                <w:bCs/>
                <w:sz w:val="20"/>
                <w:szCs w:val="20"/>
              </w:rPr>
              <w:t xml:space="preserve">Perry and Dana will </w:t>
            </w:r>
            <w:r>
              <w:rPr>
                <w:bCs/>
                <w:sz w:val="20"/>
                <w:szCs w:val="20"/>
              </w:rPr>
              <w:t>form a sub-committee and bring this topic</w:t>
            </w:r>
            <w:r w:rsidRPr="00E30163">
              <w:rPr>
                <w:bCs/>
                <w:sz w:val="20"/>
                <w:szCs w:val="20"/>
              </w:rPr>
              <w:t xml:space="preserve"> back to COD.</w:t>
            </w:r>
          </w:p>
          <w:p w:rsidR="00675FF1" w:rsidRPr="00497177" w:rsidRDefault="00675FF1" w:rsidP="00595C61">
            <w:pPr>
              <w:rPr>
                <w:sz w:val="20"/>
                <w:szCs w:val="20"/>
              </w:rPr>
            </w:pPr>
          </w:p>
        </w:tc>
      </w:tr>
    </w:tbl>
    <w:p w:rsidR="00675FF1" w:rsidRPr="00F300A0" w:rsidRDefault="00675FF1" w:rsidP="00595C61">
      <w:pPr>
        <w:rPr>
          <w:sz w:val="20"/>
          <w:szCs w:val="20"/>
        </w:rPr>
      </w:pPr>
    </w:p>
    <w:p w:rsidR="00675FF1" w:rsidRDefault="00675FF1" w:rsidP="00741305">
      <w:pPr>
        <w:outlineLvl w:val="0"/>
        <w:rPr>
          <w:b/>
          <w:color w:val="0000FF"/>
          <w:sz w:val="20"/>
          <w:szCs w:val="20"/>
        </w:rPr>
      </w:pPr>
      <w:r>
        <w:rPr>
          <w:b/>
          <w:color w:val="0000FF"/>
          <w:sz w:val="20"/>
          <w:szCs w:val="20"/>
        </w:rPr>
        <w:t>TASK INTRODUCTION AND DISPOSITION</w:t>
      </w:r>
    </w:p>
    <w:p w:rsidR="00675FF1" w:rsidRDefault="00675FF1" w:rsidP="00741305">
      <w:pPr>
        <w:outlineLvl w:val="0"/>
        <w:rPr>
          <w:sz w:val="20"/>
          <w:szCs w:val="20"/>
        </w:rPr>
      </w:pPr>
      <w:r>
        <w:rPr>
          <w:sz w:val="20"/>
          <w:szCs w:val="20"/>
        </w:rPr>
        <w:t>No items.</w:t>
      </w:r>
    </w:p>
    <w:p w:rsidR="00675FF1" w:rsidRPr="001E4324" w:rsidRDefault="00675FF1" w:rsidP="00595C61">
      <w:pPr>
        <w:rPr>
          <w:sz w:val="20"/>
          <w:szCs w:val="20"/>
        </w:rPr>
      </w:pPr>
    </w:p>
    <w:p w:rsidR="00675FF1" w:rsidRDefault="00675FF1" w:rsidP="00741305">
      <w:pPr>
        <w:outlineLvl w:val="0"/>
        <w:rPr>
          <w:b/>
          <w:color w:val="0000FF"/>
          <w:sz w:val="20"/>
          <w:szCs w:val="20"/>
        </w:rPr>
      </w:pPr>
      <w:r>
        <w:rPr>
          <w:b/>
          <w:color w:val="0000FF"/>
          <w:sz w:val="20"/>
          <w:szCs w:val="20"/>
        </w:rPr>
        <w:t>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8"/>
        <w:gridCol w:w="6678"/>
      </w:tblGrid>
      <w:tr w:rsidR="00675FF1" w:rsidRPr="00D9117A" w:rsidTr="007B0D33">
        <w:trPr>
          <w:trHeight w:val="917"/>
        </w:trPr>
        <w:tc>
          <w:tcPr>
            <w:tcW w:w="2178" w:type="dxa"/>
          </w:tcPr>
          <w:p w:rsidR="00675FF1" w:rsidRDefault="009332DD" w:rsidP="00595C61">
            <w:pPr>
              <w:rPr>
                <w:b/>
                <w:color w:val="0000FF"/>
                <w:sz w:val="20"/>
                <w:szCs w:val="20"/>
              </w:rPr>
            </w:pPr>
            <w:r>
              <w:rPr>
                <w:b/>
                <w:color w:val="0000FF"/>
                <w:sz w:val="20"/>
                <w:szCs w:val="20"/>
              </w:rPr>
              <w:t>Sponsored Programs</w:t>
            </w:r>
          </w:p>
          <w:p w:rsidR="009332DD" w:rsidRDefault="009332DD" w:rsidP="00595C61">
            <w:pPr>
              <w:rPr>
                <w:b/>
                <w:color w:val="0000FF"/>
                <w:sz w:val="20"/>
                <w:szCs w:val="20"/>
              </w:rPr>
            </w:pPr>
            <w:r>
              <w:rPr>
                <w:b/>
                <w:color w:val="0000FF"/>
                <w:sz w:val="20"/>
                <w:szCs w:val="20"/>
              </w:rPr>
              <w:t>(Scott Higgins/</w:t>
            </w:r>
          </w:p>
          <w:p w:rsidR="009332DD" w:rsidRPr="00D9117A" w:rsidRDefault="009332DD" w:rsidP="00595C61">
            <w:pPr>
              <w:rPr>
                <w:b/>
                <w:color w:val="0000FF"/>
                <w:sz w:val="20"/>
                <w:szCs w:val="20"/>
              </w:rPr>
            </w:pPr>
            <w:r>
              <w:rPr>
                <w:b/>
                <w:color w:val="0000FF"/>
                <w:sz w:val="20"/>
                <w:szCs w:val="20"/>
              </w:rPr>
              <w:t>Shelly Hargis)</w:t>
            </w:r>
          </w:p>
        </w:tc>
        <w:tc>
          <w:tcPr>
            <w:tcW w:w="6678" w:type="dxa"/>
          </w:tcPr>
          <w:p w:rsidR="00B07009" w:rsidRDefault="00B07009" w:rsidP="00B07009">
            <w:pPr>
              <w:rPr>
                <w:sz w:val="20"/>
                <w:szCs w:val="20"/>
              </w:rPr>
            </w:pPr>
            <w:r>
              <w:rPr>
                <w:sz w:val="20"/>
                <w:szCs w:val="20"/>
              </w:rPr>
              <w:t xml:space="preserve">Scott and Kyle have been investigating how effective the Office of Research Administration (sponsored programs) services have been working across campus. Extensive review by faculty focus groups, conducted by outside consultants, has been conducted and the data used to implement a goals and outcomes. The Chancellor has been concerned about the level of sponsored research. Campus and college sponsored research activity (including data points) have been provided to him. </w:t>
            </w:r>
          </w:p>
          <w:p w:rsidR="00B07009" w:rsidRDefault="00B07009" w:rsidP="00B07009">
            <w:pPr>
              <w:rPr>
                <w:sz w:val="20"/>
                <w:szCs w:val="20"/>
              </w:rPr>
            </w:pPr>
          </w:p>
          <w:p w:rsidR="00B07009" w:rsidRDefault="00B07009" w:rsidP="00B07009">
            <w:pPr>
              <w:rPr>
                <w:sz w:val="20"/>
                <w:szCs w:val="20"/>
              </w:rPr>
            </w:pPr>
            <w:r>
              <w:rPr>
                <w:sz w:val="20"/>
                <w:szCs w:val="20"/>
              </w:rPr>
              <w:t xml:space="preserve">Shelly thanked </w:t>
            </w:r>
            <w:smartTag w:uri="urn:schemas-microsoft-com:office:smarttags" w:element="PersonName">
              <w:r>
                <w:rPr>
                  <w:sz w:val="20"/>
                  <w:szCs w:val="20"/>
                </w:rPr>
                <w:t>Bob McMahan</w:t>
              </w:r>
            </w:smartTag>
            <w:r>
              <w:rPr>
                <w:sz w:val="20"/>
                <w:szCs w:val="20"/>
              </w:rPr>
              <w:t xml:space="preserve"> for hiring and establishing a grant manager (Alison Krauss) and </w:t>
            </w:r>
            <w:smartTag w:uri="urn:schemas-microsoft-com:office:smarttags" w:element="PersonName">
              <w:r>
                <w:rPr>
                  <w:sz w:val="20"/>
                  <w:szCs w:val="20"/>
                </w:rPr>
                <w:t>Linda Stanford</w:t>
              </w:r>
            </w:smartTag>
            <w:r>
              <w:rPr>
                <w:sz w:val="20"/>
                <w:szCs w:val="20"/>
              </w:rPr>
              <w:t xml:space="preserve"> for providing space in her college in order to provide responsive service to her faculty.  </w:t>
            </w:r>
          </w:p>
          <w:p w:rsidR="00B07009" w:rsidRDefault="00B07009" w:rsidP="00B07009">
            <w:pPr>
              <w:rPr>
                <w:sz w:val="20"/>
                <w:szCs w:val="20"/>
              </w:rPr>
            </w:pPr>
          </w:p>
          <w:p w:rsidR="00B07009" w:rsidRDefault="00B07009" w:rsidP="00B07009">
            <w:pPr>
              <w:rPr>
                <w:sz w:val="20"/>
                <w:szCs w:val="20"/>
              </w:rPr>
            </w:pPr>
            <w:r>
              <w:rPr>
                <w:sz w:val="20"/>
                <w:szCs w:val="20"/>
              </w:rPr>
              <w:t xml:space="preserve">Shelly distributed information for COD specific to </w:t>
            </w:r>
            <w:proofErr w:type="spellStart"/>
            <w:r>
              <w:rPr>
                <w:sz w:val="20"/>
                <w:szCs w:val="20"/>
              </w:rPr>
              <w:t>RAMSeS</w:t>
            </w:r>
            <w:proofErr w:type="spellEnd"/>
            <w:r>
              <w:rPr>
                <w:sz w:val="20"/>
                <w:szCs w:val="20"/>
              </w:rPr>
              <w:t xml:space="preserve">.  WCU received a mandate from GA to purchase </w:t>
            </w:r>
            <w:proofErr w:type="spellStart"/>
            <w:r>
              <w:rPr>
                <w:sz w:val="20"/>
                <w:szCs w:val="20"/>
              </w:rPr>
              <w:t>RAMSeS</w:t>
            </w:r>
            <w:proofErr w:type="spellEnd"/>
            <w:r>
              <w:rPr>
                <w:sz w:val="20"/>
                <w:szCs w:val="20"/>
              </w:rPr>
              <w:t xml:space="preserve"> in order to track all grant activity. Faculty can enter proposals, send it to the person next in the chain of command where it can be approved and then can track it throughout the whole process.  The handout provided details about the service that </w:t>
            </w:r>
            <w:proofErr w:type="spellStart"/>
            <w:r>
              <w:rPr>
                <w:sz w:val="20"/>
                <w:szCs w:val="20"/>
              </w:rPr>
              <w:t>RAMSeS</w:t>
            </w:r>
            <w:proofErr w:type="spellEnd"/>
            <w:r>
              <w:rPr>
                <w:sz w:val="20"/>
                <w:szCs w:val="20"/>
              </w:rPr>
              <w:t xml:space="preserve"> can provide to faculty and deans.  The software can track all proposals, indirect costs, student employment, etc.  This is </w:t>
            </w:r>
            <w:r>
              <w:rPr>
                <w:i/>
                <w:iCs/>
                <w:sz w:val="20"/>
                <w:szCs w:val="20"/>
              </w:rPr>
              <w:t>real time</w:t>
            </w:r>
            <w:r>
              <w:rPr>
                <w:sz w:val="20"/>
                <w:szCs w:val="20"/>
              </w:rPr>
              <w:t xml:space="preserve"> reporting and provides an accurate record of activity at the desktop in the college. Deans and department heads can view all proposals submitted by their unit. The information on the screen will tell you </w:t>
            </w:r>
            <w:r>
              <w:rPr>
                <w:sz w:val="20"/>
                <w:szCs w:val="20"/>
              </w:rPr>
              <w:lastRenderedPageBreak/>
              <w:t xml:space="preserve">where a proposal is in the approval process; if it is awaiting signature, and how long it has been waiting.  </w:t>
            </w:r>
          </w:p>
          <w:p w:rsidR="00B07009" w:rsidRDefault="00B07009" w:rsidP="00B07009">
            <w:pPr>
              <w:rPr>
                <w:sz w:val="20"/>
                <w:szCs w:val="20"/>
              </w:rPr>
            </w:pPr>
          </w:p>
          <w:p w:rsidR="00B07009" w:rsidRDefault="00B07009" w:rsidP="00B07009">
            <w:pPr>
              <w:rPr>
                <w:sz w:val="20"/>
                <w:szCs w:val="20"/>
              </w:rPr>
            </w:pPr>
            <w:r>
              <w:rPr>
                <w:sz w:val="20"/>
                <w:szCs w:val="20"/>
              </w:rPr>
              <w:t xml:space="preserve">The Office of Research Administration (ORA) will start the implementation of </w:t>
            </w:r>
            <w:proofErr w:type="spellStart"/>
            <w:r>
              <w:rPr>
                <w:sz w:val="20"/>
                <w:szCs w:val="20"/>
              </w:rPr>
              <w:t>RAMSeS</w:t>
            </w:r>
            <w:proofErr w:type="spellEnd"/>
            <w:r>
              <w:rPr>
                <w:sz w:val="20"/>
                <w:szCs w:val="20"/>
              </w:rPr>
              <w:t xml:space="preserve"> in the </w:t>
            </w:r>
            <w:smartTag w:uri="urn:schemas-microsoft-com:office:smarttags" w:element="place">
              <w:smartTag w:uri="urn:schemas-microsoft-com:office:smarttags" w:element="PlaceName">
                <w:r>
                  <w:rPr>
                    <w:sz w:val="20"/>
                    <w:szCs w:val="20"/>
                  </w:rPr>
                  <w:t>Kimmel</w:t>
                </w:r>
              </w:smartTag>
              <w:r>
                <w:rPr>
                  <w:sz w:val="20"/>
                  <w:szCs w:val="20"/>
                </w:rPr>
                <w:t xml:space="preserve"> </w:t>
              </w:r>
              <w:smartTag w:uri="urn:schemas-microsoft-com:office:smarttags" w:element="PlaceType">
                <w:r>
                  <w:rPr>
                    <w:sz w:val="20"/>
                    <w:szCs w:val="20"/>
                  </w:rPr>
                  <w:t>School</w:t>
                </w:r>
              </w:smartTag>
            </w:smartTag>
            <w:r>
              <w:rPr>
                <w:sz w:val="20"/>
                <w:szCs w:val="20"/>
              </w:rPr>
              <w:t xml:space="preserve">. Training of the use of the software will then move to the other colleges. Staff and faculty trainings will be provided in groups as well as one-on-one training. If you are interested in being the next college after Kimmel for the roll-out of </w:t>
            </w:r>
            <w:proofErr w:type="spellStart"/>
            <w:r>
              <w:rPr>
                <w:sz w:val="20"/>
                <w:szCs w:val="20"/>
              </w:rPr>
              <w:t>RAMSeS</w:t>
            </w:r>
            <w:proofErr w:type="spellEnd"/>
            <w:r>
              <w:rPr>
                <w:sz w:val="20"/>
                <w:szCs w:val="20"/>
              </w:rPr>
              <w:t>, contact Shelly.</w:t>
            </w:r>
          </w:p>
          <w:p w:rsidR="00B07009" w:rsidRDefault="00B07009" w:rsidP="00B07009">
            <w:pPr>
              <w:rPr>
                <w:sz w:val="20"/>
                <w:szCs w:val="20"/>
              </w:rPr>
            </w:pPr>
          </w:p>
          <w:p w:rsidR="00B07009" w:rsidRDefault="00B07009" w:rsidP="00B07009">
            <w:pPr>
              <w:rPr>
                <w:sz w:val="20"/>
                <w:szCs w:val="20"/>
              </w:rPr>
            </w:pPr>
            <w:r>
              <w:rPr>
                <w:sz w:val="20"/>
                <w:szCs w:val="20"/>
              </w:rPr>
              <w:t xml:space="preserve">Each proposal has a dashboard with a number of options.  All faculty and staff have </w:t>
            </w:r>
            <w:r>
              <w:rPr>
                <w:i/>
                <w:iCs/>
                <w:sz w:val="20"/>
                <w:szCs w:val="20"/>
              </w:rPr>
              <w:t>view only</w:t>
            </w:r>
            <w:r>
              <w:rPr>
                <w:sz w:val="20"/>
                <w:szCs w:val="20"/>
              </w:rPr>
              <w:t xml:space="preserve"> access.  RAMSES is</w:t>
            </w:r>
            <w:r>
              <w:rPr>
                <w:i/>
                <w:iCs/>
                <w:sz w:val="20"/>
                <w:szCs w:val="20"/>
              </w:rPr>
              <w:t xml:space="preserve"> </w:t>
            </w:r>
            <w:proofErr w:type="spellStart"/>
            <w:proofErr w:type="gramStart"/>
            <w:r>
              <w:rPr>
                <w:i/>
                <w:iCs/>
                <w:sz w:val="20"/>
                <w:szCs w:val="20"/>
              </w:rPr>
              <w:t>live</w:t>
            </w:r>
            <w:proofErr w:type="spellEnd"/>
            <w:r>
              <w:rPr>
                <w:sz w:val="20"/>
                <w:szCs w:val="20"/>
              </w:rPr>
              <w:t xml:space="preserve">  today</w:t>
            </w:r>
            <w:proofErr w:type="gramEnd"/>
            <w:r>
              <w:rPr>
                <w:sz w:val="20"/>
                <w:szCs w:val="20"/>
              </w:rPr>
              <w:t xml:space="preserve"> and loaded with your grant information up to the last four years.  If there are any errors (information came from HR), please let Shelly know so corrections can be made.  Included in the handout is a sample report for individual colleges showing what you will see when you press “college”.  In addition there is an Excel spreadsheet option available for further college data analysis (known as the Ford Feature).  </w:t>
            </w:r>
          </w:p>
          <w:p w:rsidR="00B07009" w:rsidRDefault="00B07009" w:rsidP="00B07009">
            <w:pPr>
              <w:rPr>
                <w:sz w:val="20"/>
                <w:szCs w:val="20"/>
              </w:rPr>
            </w:pPr>
          </w:p>
          <w:p w:rsidR="00B07009" w:rsidRDefault="00B07009" w:rsidP="00B07009">
            <w:pPr>
              <w:rPr>
                <w:sz w:val="20"/>
                <w:szCs w:val="20"/>
              </w:rPr>
            </w:pPr>
            <w:r>
              <w:rPr>
                <w:sz w:val="20"/>
                <w:szCs w:val="20"/>
              </w:rPr>
              <w:t xml:space="preserve">How do we go to the next level to stimulate grant activity on our campus?  The </w:t>
            </w:r>
            <w:smartTag w:uri="urn:schemas-microsoft-com:office:smarttags" w:element="PlaceName">
              <w:r>
                <w:rPr>
                  <w:sz w:val="20"/>
                  <w:szCs w:val="20"/>
                </w:rPr>
                <w:t>Kimmel</w:t>
              </w:r>
            </w:smartTag>
            <w:r>
              <w:rPr>
                <w:sz w:val="20"/>
                <w:szCs w:val="20"/>
              </w:rPr>
              <w:t xml:space="preserve"> </w:t>
            </w:r>
            <w:smartTag w:uri="urn:schemas-microsoft-com:office:smarttags" w:element="PlaceType">
              <w:r>
                <w:rPr>
                  <w:sz w:val="20"/>
                  <w:szCs w:val="20"/>
                </w:rPr>
                <w:t>School</w:t>
              </w:r>
            </w:smartTag>
            <w:r>
              <w:rPr>
                <w:sz w:val="20"/>
                <w:szCs w:val="20"/>
              </w:rPr>
              <w:t xml:space="preserve"> and </w:t>
            </w:r>
            <w:smartTag w:uri="urn:schemas-microsoft-com:office:smarttags" w:element="place">
              <w:smartTag w:uri="urn:schemas-microsoft-com:office:smarttags" w:element="PlaceType">
                <w:r>
                  <w:rPr>
                    <w:sz w:val="20"/>
                    <w:szCs w:val="20"/>
                  </w:rPr>
                  <w:t>College</w:t>
                </w:r>
              </w:smartTag>
              <w:r>
                <w:rPr>
                  <w:sz w:val="20"/>
                  <w:szCs w:val="20"/>
                </w:rPr>
                <w:t xml:space="preserve"> of </w:t>
              </w:r>
              <w:smartTag w:uri="urn:schemas-microsoft-com:office:smarttags" w:element="PlaceName">
                <w:r>
                  <w:rPr>
                    <w:sz w:val="20"/>
                    <w:szCs w:val="20"/>
                  </w:rPr>
                  <w:t>Health</w:t>
                </w:r>
              </w:smartTag>
            </w:smartTag>
            <w:r>
              <w:rPr>
                <w:sz w:val="20"/>
                <w:szCs w:val="20"/>
              </w:rPr>
              <w:t xml:space="preserve"> and Human Sciences have been doing this with great success.  The deans need to be more aggressive in working with faculty to generate successful grant proposals. The cost of graduate assistants, travel and related expenses need to be itemized in the grant proposals.</w:t>
            </w:r>
          </w:p>
          <w:p w:rsidR="00B07009" w:rsidRDefault="00B07009" w:rsidP="00B07009">
            <w:pPr>
              <w:rPr>
                <w:sz w:val="20"/>
                <w:szCs w:val="20"/>
              </w:rPr>
            </w:pPr>
          </w:p>
          <w:p w:rsidR="001D5CDD" w:rsidRDefault="001D5CDD" w:rsidP="001D5CDD">
            <w:pPr>
              <w:rPr>
                <w:sz w:val="20"/>
                <w:szCs w:val="20"/>
              </w:rPr>
            </w:pPr>
            <w:r>
              <w:rPr>
                <w:sz w:val="20"/>
                <w:szCs w:val="20"/>
              </w:rPr>
              <w:t xml:space="preserve">Dana stated the Hunter Library has paid in the </w:t>
            </w:r>
            <w:proofErr w:type="gramStart"/>
            <w:r>
              <w:rPr>
                <w:sz w:val="20"/>
                <w:szCs w:val="20"/>
              </w:rPr>
              <w:t>past  to</w:t>
            </w:r>
            <w:proofErr w:type="gramEnd"/>
            <w:r>
              <w:rPr>
                <w:sz w:val="20"/>
                <w:szCs w:val="20"/>
              </w:rPr>
              <w:t xml:space="preserve"> send a faculty member to Washington D.C. as this activity is very effective and provides important support.  Kyle said it would be helpful to inform Shelly when </w:t>
            </w:r>
            <w:proofErr w:type="gramStart"/>
            <w:r>
              <w:rPr>
                <w:sz w:val="20"/>
                <w:szCs w:val="20"/>
              </w:rPr>
              <w:t>faculty are</w:t>
            </w:r>
            <w:proofErr w:type="gramEnd"/>
            <w:r>
              <w:rPr>
                <w:sz w:val="20"/>
                <w:szCs w:val="20"/>
              </w:rPr>
              <w:t xml:space="preserve"> going to D.C.</w:t>
            </w:r>
          </w:p>
          <w:p w:rsidR="00B07009" w:rsidRDefault="00B07009" w:rsidP="00B07009">
            <w:pPr>
              <w:rPr>
                <w:sz w:val="20"/>
                <w:szCs w:val="20"/>
              </w:rPr>
            </w:pPr>
          </w:p>
          <w:p w:rsidR="00B07009" w:rsidRDefault="00B07009" w:rsidP="00B07009">
            <w:pPr>
              <w:rPr>
                <w:sz w:val="20"/>
                <w:szCs w:val="20"/>
              </w:rPr>
            </w:pPr>
            <w:r>
              <w:rPr>
                <w:color w:val="0000FF"/>
                <w:sz w:val="20"/>
                <w:szCs w:val="20"/>
              </w:rPr>
              <w:t>Q:</w:t>
            </w:r>
            <w:r>
              <w:rPr>
                <w:sz w:val="20"/>
                <w:szCs w:val="20"/>
              </w:rPr>
              <w:t xml:space="preserve">  Faculty </w:t>
            </w:r>
            <w:proofErr w:type="gramStart"/>
            <w:r>
              <w:rPr>
                <w:sz w:val="20"/>
                <w:szCs w:val="20"/>
              </w:rPr>
              <w:t>have</w:t>
            </w:r>
            <w:proofErr w:type="gramEnd"/>
            <w:r>
              <w:rPr>
                <w:sz w:val="20"/>
                <w:szCs w:val="20"/>
              </w:rPr>
              <w:t xml:space="preserve"> no support in the summer.  They need student support to assist them.  There is no seed money for projects for faculty to begin research.  Is this likely to change?</w:t>
            </w:r>
          </w:p>
          <w:p w:rsidR="00B07009" w:rsidRDefault="00B07009" w:rsidP="00B07009">
            <w:pPr>
              <w:rPr>
                <w:sz w:val="20"/>
                <w:szCs w:val="20"/>
              </w:rPr>
            </w:pPr>
            <w:r>
              <w:rPr>
                <w:color w:val="0000FF"/>
                <w:sz w:val="20"/>
                <w:szCs w:val="20"/>
              </w:rPr>
              <w:t>A:</w:t>
            </w:r>
            <w:r>
              <w:rPr>
                <w:sz w:val="20"/>
                <w:szCs w:val="20"/>
              </w:rPr>
              <w:t xml:space="preserve">  </w:t>
            </w:r>
            <w:proofErr w:type="spellStart"/>
            <w:r>
              <w:rPr>
                <w:sz w:val="20"/>
                <w:szCs w:val="20"/>
              </w:rPr>
              <w:t>Bardo</w:t>
            </w:r>
            <w:proofErr w:type="spellEnd"/>
            <w:r>
              <w:rPr>
                <w:sz w:val="20"/>
                <w:szCs w:val="20"/>
              </w:rPr>
              <w:t xml:space="preserve"> has indicated he will look at increasing the indirect costs. In part, your discretionary funds come from the </w:t>
            </w:r>
            <w:proofErr w:type="spellStart"/>
            <w:r>
              <w:rPr>
                <w:sz w:val="20"/>
                <w:szCs w:val="20"/>
              </w:rPr>
              <w:t>indirects</w:t>
            </w:r>
            <w:proofErr w:type="spellEnd"/>
            <w:r>
              <w:rPr>
                <w:sz w:val="20"/>
                <w:szCs w:val="20"/>
              </w:rPr>
              <w:t>.</w:t>
            </w:r>
          </w:p>
          <w:p w:rsidR="00B07009" w:rsidRDefault="00B07009" w:rsidP="00B07009">
            <w:pPr>
              <w:rPr>
                <w:sz w:val="20"/>
                <w:szCs w:val="20"/>
              </w:rPr>
            </w:pPr>
          </w:p>
          <w:p w:rsidR="00B07009" w:rsidRDefault="00B07009" w:rsidP="00B07009">
            <w:pPr>
              <w:rPr>
                <w:sz w:val="20"/>
                <w:szCs w:val="20"/>
              </w:rPr>
            </w:pPr>
            <w:r>
              <w:rPr>
                <w:sz w:val="20"/>
                <w:szCs w:val="20"/>
              </w:rPr>
              <w:t xml:space="preserve">Scott stated they have three search engines for those who need assistance on some very specialized areas.  </w:t>
            </w:r>
          </w:p>
          <w:p w:rsidR="00B07009" w:rsidRDefault="00B07009" w:rsidP="00B07009">
            <w:pPr>
              <w:rPr>
                <w:sz w:val="20"/>
                <w:szCs w:val="20"/>
              </w:rPr>
            </w:pPr>
          </w:p>
          <w:p w:rsidR="00B07009" w:rsidRDefault="00B07009" w:rsidP="00B07009">
            <w:pPr>
              <w:rPr>
                <w:sz w:val="20"/>
                <w:szCs w:val="20"/>
              </w:rPr>
            </w:pPr>
            <w:r>
              <w:rPr>
                <w:sz w:val="20"/>
                <w:szCs w:val="20"/>
              </w:rPr>
              <w:t xml:space="preserve">Shelly would like to have a specific research focus for each college. Accomplished faculty should be identified by the deans and shared with ORA for the purpose of working with </w:t>
            </w:r>
            <w:proofErr w:type="gramStart"/>
            <w:r>
              <w:rPr>
                <w:sz w:val="20"/>
                <w:szCs w:val="20"/>
              </w:rPr>
              <w:t>these faculty</w:t>
            </w:r>
            <w:proofErr w:type="gramEnd"/>
            <w:r>
              <w:rPr>
                <w:sz w:val="20"/>
                <w:szCs w:val="20"/>
              </w:rPr>
              <w:t xml:space="preserve">.  ORA is in the process of developing a share drive folder with the Development Office so both offices can share information and work more closely together in identifying funding opportunities. </w:t>
            </w:r>
          </w:p>
          <w:p w:rsidR="00B07009" w:rsidRDefault="00B07009" w:rsidP="00B07009">
            <w:pPr>
              <w:rPr>
                <w:sz w:val="20"/>
                <w:szCs w:val="20"/>
              </w:rPr>
            </w:pPr>
          </w:p>
          <w:p w:rsidR="00B07009" w:rsidRDefault="00B07009" w:rsidP="00B07009">
            <w:pPr>
              <w:rPr>
                <w:sz w:val="20"/>
                <w:szCs w:val="20"/>
              </w:rPr>
            </w:pPr>
            <w:r>
              <w:rPr>
                <w:color w:val="0000FF"/>
                <w:sz w:val="20"/>
                <w:szCs w:val="20"/>
              </w:rPr>
              <w:t>Q:</w:t>
            </w:r>
            <w:r>
              <w:rPr>
                <w:sz w:val="20"/>
                <w:szCs w:val="20"/>
              </w:rPr>
              <w:t>  Are there data bases that faculty can search independently?</w:t>
            </w:r>
          </w:p>
          <w:p w:rsidR="00B07009" w:rsidRDefault="00B07009" w:rsidP="00B07009">
            <w:pPr>
              <w:rPr>
                <w:sz w:val="20"/>
                <w:szCs w:val="20"/>
              </w:rPr>
            </w:pPr>
            <w:r>
              <w:rPr>
                <w:color w:val="0000FF"/>
                <w:sz w:val="20"/>
                <w:szCs w:val="20"/>
              </w:rPr>
              <w:t>A:</w:t>
            </w:r>
            <w:r>
              <w:rPr>
                <w:sz w:val="20"/>
                <w:szCs w:val="20"/>
              </w:rPr>
              <w:t xml:space="preserve">  Yes.  Emails have been sent out 4-5 times to faculty.  We have received only a handful of replies to sign up for the data base. There just is not a lot of activity by many </w:t>
            </w:r>
            <w:proofErr w:type="gramStart"/>
            <w:r>
              <w:rPr>
                <w:sz w:val="20"/>
                <w:szCs w:val="20"/>
              </w:rPr>
              <w:t>faculty</w:t>
            </w:r>
            <w:proofErr w:type="gramEnd"/>
            <w:r>
              <w:rPr>
                <w:sz w:val="20"/>
                <w:szCs w:val="20"/>
              </w:rPr>
              <w:t xml:space="preserve"> in searching for funding opportunities for their research and creative activity.</w:t>
            </w:r>
          </w:p>
          <w:p w:rsidR="00B07009" w:rsidRDefault="00B07009" w:rsidP="00B07009">
            <w:pPr>
              <w:rPr>
                <w:sz w:val="20"/>
                <w:szCs w:val="20"/>
              </w:rPr>
            </w:pPr>
          </w:p>
          <w:p w:rsidR="00B07009" w:rsidRDefault="00B07009" w:rsidP="00B07009">
            <w:pPr>
              <w:rPr>
                <w:sz w:val="20"/>
                <w:szCs w:val="20"/>
              </w:rPr>
            </w:pPr>
            <w:r>
              <w:rPr>
                <w:sz w:val="20"/>
                <w:szCs w:val="20"/>
              </w:rPr>
              <w:t xml:space="preserve">The Provost stated it would be helpful for deans to encourage faculty to attend to schedule a meeting with Shelly to understand the funding opportunities that might be available to them.  “Eighty percent of your grant funding will come from 20% of your faculty”. </w:t>
            </w:r>
          </w:p>
          <w:p w:rsidR="00B07009" w:rsidRDefault="00B07009" w:rsidP="00B07009">
            <w:pPr>
              <w:rPr>
                <w:sz w:val="20"/>
                <w:szCs w:val="20"/>
              </w:rPr>
            </w:pPr>
          </w:p>
          <w:p w:rsidR="00B07009" w:rsidRDefault="00B07009" w:rsidP="00B07009">
            <w:pPr>
              <w:rPr>
                <w:sz w:val="20"/>
                <w:szCs w:val="20"/>
              </w:rPr>
            </w:pPr>
            <w:r>
              <w:rPr>
                <w:sz w:val="20"/>
                <w:szCs w:val="20"/>
              </w:rPr>
              <w:t xml:space="preserve">Bob stated there is a much higher likelihood of success if there is </w:t>
            </w:r>
            <w:r>
              <w:rPr>
                <w:i/>
                <w:iCs/>
                <w:sz w:val="20"/>
                <w:szCs w:val="20"/>
              </w:rPr>
              <w:t xml:space="preserve">collaboration </w:t>
            </w:r>
            <w:r>
              <w:rPr>
                <w:i/>
                <w:iCs/>
                <w:sz w:val="20"/>
                <w:szCs w:val="20"/>
              </w:rPr>
              <w:lastRenderedPageBreak/>
              <w:t>with two or more institutions</w:t>
            </w:r>
            <w:r>
              <w:rPr>
                <w:sz w:val="20"/>
                <w:szCs w:val="20"/>
              </w:rPr>
              <w:t xml:space="preserve"> --to know not just what agencies provide funding, but what other institutions are pursing in the same areas.  Additionally, he has found most </w:t>
            </w:r>
            <w:proofErr w:type="gramStart"/>
            <w:r>
              <w:rPr>
                <w:sz w:val="20"/>
                <w:szCs w:val="20"/>
              </w:rPr>
              <w:t>faculty</w:t>
            </w:r>
            <w:proofErr w:type="gramEnd"/>
            <w:r>
              <w:rPr>
                <w:sz w:val="20"/>
                <w:szCs w:val="20"/>
              </w:rPr>
              <w:t xml:space="preserve"> have no idea how to submit a competitive research proposal.  They simply do not know how to initiate a proposal.  It would be good to identify seasoned grant writers to become mentors for faculty.  </w:t>
            </w:r>
          </w:p>
          <w:p w:rsidR="00B07009" w:rsidRDefault="00B07009" w:rsidP="00B07009">
            <w:pPr>
              <w:rPr>
                <w:sz w:val="20"/>
                <w:szCs w:val="20"/>
              </w:rPr>
            </w:pPr>
          </w:p>
          <w:p w:rsidR="00B07009" w:rsidRDefault="00B07009" w:rsidP="00B07009">
            <w:pPr>
              <w:rPr>
                <w:sz w:val="20"/>
                <w:szCs w:val="20"/>
              </w:rPr>
            </w:pPr>
            <w:r>
              <w:rPr>
                <w:sz w:val="20"/>
                <w:szCs w:val="20"/>
              </w:rPr>
              <w:t xml:space="preserve">Wendy would like for faculty to be able to go out (travel support) to investigate and work with successful grant writers.  </w:t>
            </w:r>
          </w:p>
          <w:p w:rsidR="00652475" w:rsidRPr="004B6110" w:rsidRDefault="00652475" w:rsidP="00B07009">
            <w:pPr>
              <w:tabs>
                <w:tab w:val="right" w:pos="480"/>
                <w:tab w:val="left" w:pos="1080"/>
                <w:tab w:val="left" w:leader="dot" w:pos="7380"/>
                <w:tab w:val="left" w:pos="7560"/>
              </w:tabs>
              <w:rPr>
                <w:bCs/>
                <w:sz w:val="20"/>
                <w:szCs w:val="20"/>
              </w:rPr>
            </w:pPr>
          </w:p>
        </w:tc>
      </w:tr>
      <w:tr w:rsidR="00FF49D2" w:rsidRPr="00D9117A" w:rsidTr="007B0D33">
        <w:trPr>
          <w:trHeight w:val="917"/>
        </w:trPr>
        <w:tc>
          <w:tcPr>
            <w:tcW w:w="2178" w:type="dxa"/>
          </w:tcPr>
          <w:p w:rsidR="00FF49D2" w:rsidRDefault="00761877" w:rsidP="00595C61">
            <w:pPr>
              <w:rPr>
                <w:b/>
                <w:color w:val="0000FF"/>
                <w:sz w:val="20"/>
                <w:szCs w:val="20"/>
              </w:rPr>
            </w:pPr>
            <w:r>
              <w:rPr>
                <w:b/>
                <w:color w:val="0000FF"/>
                <w:sz w:val="20"/>
                <w:szCs w:val="20"/>
              </w:rPr>
              <w:lastRenderedPageBreak/>
              <w:t>Roll Up for Fiscal Year 2010 (Kyle)</w:t>
            </w:r>
          </w:p>
        </w:tc>
        <w:tc>
          <w:tcPr>
            <w:tcW w:w="6678" w:type="dxa"/>
          </w:tcPr>
          <w:p w:rsidR="00FF49D2" w:rsidRDefault="00843745" w:rsidP="00620E2D">
            <w:pPr>
              <w:tabs>
                <w:tab w:val="center" w:leader="dot" w:pos="1080"/>
                <w:tab w:val="left" w:pos="1440"/>
                <w:tab w:val="left" w:pos="7320"/>
                <w:tab w:val="left" w:pos="7560"/>
              </w:tabs>
              <w:rPr>
                <w:bCs/>
                <w:sz w:val="20"/>
                <w:szCs w:val="20"/>
              </w:rPr>
            </w:pPr>
            <w:r>
              <w:rPr>
                <w:bCs/>
                <w:sz w:val="20"/>
                <w:szCs w:val="20"/>
              </w:rPr>
              <w:t xml:space="preserve">Administration and Finance have not mentioned this to date so this is a Provost roll up.  Last year around April, we were about to make a large computer purchase when everything was frozen.  We are concerned this will happen again, so we want to get major purchases taken care of.  For our area, the deadline is March 15.  This means you need to forecast expenses for the rest of the year. If there is money left over it will be put into a pool for big ticket items.  In the next week identify these items - some equipment needs have already been identified.  These should be priority items deans truly need to get the job done.  You will get more information from Joe or AJ within the week.  This is just operational money.  </w:t>
            </w:r>
          </w:p>
          <w:p w:rsidR="00E15C06" w:rsidRDefault="00E15C06" w:rsidP="00620E2D">
            <w:pPr>
              <w:tabs>
                <w:tab w:val="center" w:leader="dot" w:pos="1080"/>
                <w:tab w:val="left" w:pos="1440"/>
                <w:tab w:val="left" w:pos="7320"/>
                <w:tab w:val="left" w:pos="7560"/>
              </w:tabs>
              <w:rPr>
                <w:bCs/>
                <w:sz w:val="20"/>
                <w:szCs w:val="20"/>
              </w:rPr>
            </w:pPr>
          </w:p>
          <w:p w:rsidR="00E15C06" w:rsidRDefault="00E15C06" w:rsidP="00E15C06">
            <w:pPr>
              <w:tabs>
                <w:tab w:val="right" w:pos="480"/>
                <w:tab w:val="left" w:pos="1080"/>
                <w:tab w:val="left" w:leader="dot" w:pos="7380"/>
                <w:tab w:val="left" w:pos="7560"/>
              </w:tabs>
              <w:rPr>
                <w:bCs/>
                <w:sz w:val="20"/>
                <w:szCs w:val="20"/>
              </w:rPr>
            </w:pPr>
            <w:r w:rsidRPr="00E15C06">
              <w:rPr>
                <w:bCs/>
                <w:color w:val="0000FF"/>
                <w:sz w:val="20"/>
                <w:szCs w:val="20"/>
              </w:rPr>
              <w:t>Q:</w:t>
            </w:r>
            <w:r>
              <w:rPr>
                <w:bCs/>
                <w:sz w:val="20"/>
                <w:szCs w:val="20"/>
              </w:rPr>
              <w:t xml:space="preserve">  How does Pay for Print come into this?  </w:t>
            </w:r>
          </w:p>
          <w:p w:rsidR="00E15C06" w:rsidRDefault="00E15C06" w:rsidP="00E15C06">
            <w:pPr>
              <w:tabs>
                <w:tab w:val="center" w:leader="dot" w:pos="1080"/>
                <w:tab w:val="left" w:pos="1440"/>
                <w:tab w:val="left" w:pos="7320"/>
                <w:tab w:val="left" w:pos="7560"/>
              </w:tabs>
              <w:rPr>
                <w:bCs/>
                <w:sz w:val="20"/>
                <w:szCs w:val="20"/>
              </w:rPr>
            </w:pPr>
            <w:r w:rsidRPr="00E15C06">
              <w:rPr>
                <w:bCs/>
                <w:color w:val="0000FF"/>
                <w:sz w:val="20"/>
                <w:szCs w:val="20"/>
              </w:rPr>
              <w:t>A:</w:t>
            </w:r>
            <w:r>
              <w:rPr>
                <w:bCs/>
                <w:sz w:val="20"/>
                <w:szCs w:val="20"/>
              </w:rPr>
              <w:t xml:space="preserve">  I wouldn’t worry about it.    </w:t>
            </w:r>
          </w:p>
          <w:p w:rsidR="00E15C06" w:rsidRDefault="00E15C06" w:rsidP="00E15C06">
            <w:pPr>
              <w:tabs>
                <w:tab w:val="center" w:leader="dot" w:pos="1080"/>
                <w:tab w:val="left" w:pos="1440"/>
                <w:tab w:val="left" w:pos="7320"/>
                <w:tab w:val="left" w:pos="7560"/>
              </w:tabs>
              <w:rPr>
                <w:bCs/>
                <w:sz w:val="20"/>
                <w:szCs w:val="20"/>
              </w:rPr>
            </w:pPr>
          </w:p>
          <w:p w:rsidR="00E15C06" w:rsidRDefault="00226146" w:rsidP="00E15C06">
            <w:pPr>
              <w:tabs>
                <w:tab w:val="center" w:leader="dot" w:pos="1080"/>
                <w:tab w:val="left" w:pos="1440"/>
                <w:tab w:val="left" w:pos="7320"/>
                <w:tab w:val="left" w:pos="7560"/>
              </w:tabs>
              <w:rPr>
                <w:bCs/>
                <w:sz w:val="20"/>
                <w:szCs w:val="20"/>
              </w:rPr>
            </w:pPr>
            <w:r>
              <w:rPr>
                <w:bCs/>
                <w:sz w:val="20"/>
                <w:szCs w:val="20"/>
              </w:rPr>
              <w:t xml:space="preserve">Everyone is having money deducted from accounts.  Some deans don’t receive bills, just have money disappear from their accounts which makes it impossible to validate, verify and plan.  Dr. Carter, who sits on the Paw Print Steering </w:t>
            </w:r>
            <w:proofErr w:type="gramStart"/>
            <w:r>
              <w:rPr>
                <w:bCs/>
                <w:sz w:val="20"/>
                <w:szCs w:val="20"/>
              </w:rPr>
              <w:t>Committee</w:t>
            </w:r>
            <w:proofErr w:type="gramEnd"/>
            <w:r>
              <w:rPr>
                <w:bCs/>
                <w:sz w:val="20"/>
                <w:szCs w:val="20"/>
              </w:rPr>
              <w:t xml:space="preserve"> said that right now Accounting does not have the ability to send out a bill.  </w:t>
            </w:r>
          </w:p>
          <w:p w:rsidR="001551B8" w:rsidRDefault="001551B8" w:rsidP="00E15C06">
            <w:pPr>
              <w:tabs>
                <w:tab w:val="center" w:leader="dot" w:pos="1080"/>
                <w:tab w:val="left" w:pos="1440"/>
                <w:tab w:val="left" w:pos="7320"/>
                <w:tab w:val="left" w:pos="7560"/>
              </w:tabs>
              <w:rPr>
                <w:bCs/>
                <w:sz w:val="20"/>
                <w:szCs w:val="20"/>
              </w:rPr>
            </w:pPr>
          </w:p>
          <w:p w:rsidR="001551B8" w:rsidRDefault="001551B8" w:rsidP="001551B8">
            <w:pPr>
              <w:tabs>
                <w:tab w:val="right" w:pos="480"/>
                <w:tab w:val="left" w:pos="1080"/>
                <w:tab w:val="left" w:leader="dot" w:pos="7380"/>
                <w:tab w:val="left" w:pos="7560"/>
              </w:tabs>
              <w:rPr>
                <w:bCs/>
                <w:sz w:val="20"/>
                <w:szCs w:val="20"/>
              </w:rPr>
            </w:pPr>
            <w:r>
              <w:rPr>
                <w:bCs/>
                <w:sz w:val="20"/>
                <w:szCs w:val="20"/>
              </w:rPr>
              <w:t>Bob is now requesting quotes from Facilities Management for all things – on the last quote he received a 100% variance.  Clearly, there are problems that need to be resolved.</w:t>
            </w:r>
          </w:p>
          <w:p w:rsidR="001551B8" w:rsidRDefault="001551B8" w:rsidP="00E15C06">
            <w:pPr>
              <w:tabs>
                <w:tab w:val="center" w:leader="dot" w:pos="1080"/>
                <w:tab w:val="left" w:pos="1440"/>
                <w:tab w:val="left" w:pos="7320"/>
                <w:tab w:val="left" w:pos="7560"/>
              </w:tabs>
              <w:rPr>
                <w:bCs/>
                <w:sz w:val="20"/>
                <w:szCs w:val="20"/>
              </w:rPr>
            </w:pPr>
          </w:p>
        </w:tc>
      </w:tr>
      <w:tr w:rsidR="00620E2D" w:rsidRPr="00D9117A" w:rsidTr="00620E2D">
        <w:trPr>
          <w:trHeight w:val="350"/>
        </w:trPr>
        <w:tc>
          <w:tcPr>
            <w:tcW w:w="2178" w:type="dxa"/>
          </w:tcPr>
          <w:p w:rsidR="00620E2D" w:rsidRPr="00655450" w:rsidRDefault="00655450" w:rsidP="00655450">
            <w:pPr>
              <w:rPr>
                <w:b/>
                <w:color w:val="0000FF"/>
                <w:sz w:val="20"/>
                <w:szCs w:val="20"/>
              </w:rPr>
            </w:pPr>
            <w:r>
              <w:rPr>
                <w:b/>
                <w:color w:val="0000FF"/>
                <w:sz w:val="20"/>
                <w:szCs w:val="20"/>
              </w:rPr>
              <w:t>Budget Process for Fiscal Year 2011 (Kyle)</w:t>
            </w:r>
          </w:p>
        </w:tc>
        <w:tc>
          <w:tcPr>
            <w:tcW w:w="6678" w:type="dxa"/>
          </w:tcPr>
          <w:p w:rsidR="00620E2D" w:rsidRDefault="00655450" w:rsidP="00A72320">
            <w:pPr>
              <w:tabs>
                <w:tab w:val="center" w:leader="dot" w:pos="1080"/>
                <w:tab w:val="left" w:pos="1440"/>
                <w:tab w:val="left" w:pos="7320"/>
                <w:tab w:val="left" w:pos="7560"/>
              </w:tabs>
              <w:rPr>
                <w:bCs/>
                <w:sz w:val="20"/>
                <w:szCs w:val="20"/>
              </w:rPr>
            </w:pPr>
            <w:r>
              <w:rPr>
                <w:bCs/>
                <w:sz w:val="20"/>
                <w:szCs w:val="20"/>
              </w:rPr>
              <w:t xml:space="preserve">There will be a process.  More information will be coming forth.  This is in reference to operational dollars, all things other than staffing plan.  There will be a format to complete.  </w:t>
            </w:r>
            <w:proofErr w:type="spellStart"/>
            <w:r>
              <w:rPr>
                <w:bCs/>
                <w:sz w:val="20"/>
                <w:szCs w:val="20"/>
              </w:rPr>
              <w:t>Bardo</w:t>
            </w:r>
            <w:proofErr w:type="spellEnd"/>
            <w:r>
              <w:rPr>
                <w:bCs/>
                <w:sz w:val="20"/>
                <w:szCs w:val="20"/>
              </w:rPr>
              <w:t xml:space="preserve"> is talking about having budget hearings sometime in late June.  Kyle will check with AJ on information to send out regarding coverage of distance learning courses.  This next year will be a stretch but you will have lapsed salaries which can be applied towards this and make up any gaps.  Also there is some possibility of enrollment growth funds.  </w:t>
            </w:r>
          </w:p>
          <w:p w:rsidR="00655450" w:rsidRDefault="00655450" w:rsidP="00A72320">
            <w:pPr>
              <w:tabs>
                <w:tab w:val="center" w:leader="dot" w:pos="1080"/>
                <w:tab w:val="left" w:pos="1440"/>
                <w:tab w:val="left" w:pos="7320"/>
                <w:tab w:val="left" w:pos="7560"/>
              </w:tabs>
              <w:rPr>
                <w:bCs/>
                <w:sz w:val="20"/>
                <w:szCs w:val="20"/>
              </w:rPr>
            </w:pPr>
          </w:p>
        </w:tc>
      </w:tr>
      <w:tr w:rsidR="00F059EB" w:rsidRPr="00D9117A" w:rsidTr="00620E2D">
        <w:trPr>
          <w:trHeight w:val="350"/>
        </w:trPr>
        <w:tc>
          <w:tcPr>
            <w:tcW w:w="2178" w:type="dxa"/>
          </w:tcPr>
          <w:p w:rsidR="00080E16" w:rsidRPr="00F059EB" w:rsidRDefault="007319B7" w:rsidP="00F059EB">
            <w:pPr>
              <w:rPr>
                <w:b/>
                <w:color w:val="0000FF"/>
                <w:sz w:val="20"/>
                <w:szCs w:val="20"/>
              </w:rPr>
            </w:pPr>
            <w:r>
              <w:rPr>
                <w:b/>
                <w:color w:val="0000FF"/>
                <w:sz w:val="20"/>
                <w:szCs w:val="20"/>
              </w:rPr>
              <w:t>Providing Graduate Assistantships within Academic Support Areas (Scott)</w:t>
            </w:r>
          </w:p>
        </w:tc>
        <w:tc>
          <w:tcPr>
            <w:tcW w:w="6678" w:type="dxa"/>
          </w:tcPr>
          <w:p w:rsidR="00B644C2" w:rsidRDefault="00B644C2" w:rsidP="00B644C2">
            <w:pPr>
              <w:rPr>
                <w:sz w:val="20"/>
                <w:szCs w:val="20"/>
              </w:rPr>
            </w:pPr>
            <w:smartTag w:uri="urn:schemas-microsoft-com:office:smarttags" w:element="PersonName">
              <w:r>
                <w:rPr>
                  <w:sz w:val="20"/>
                  <w:szCs w:val="20"/>
                </w:rPr>
                <w:t>Carol Burton</w:t>
              </w:r>
            </w:smartTag>
            <w:r>
              <w:rPr>
                <w:sz w:val="20"/>
                <w:szCs w:val="20"/>
              </w:rPr>
              <w:t xml:space="preserve"> asked Scott to bring the issue of providing GA’s to academic support units on campus. The concern is that the academic departments are not willing to give up their assistantship positions, allocated to the college, to these units.  Scott distributed a handout listing college and out-of program GA allocations for 2010-2011. The document provided evidence of the difficult balance in providing competitive stipends to grow programs and meet the specific needs of each department and college (graduate teaching assistants, research assistants, and incentives for recruiting top graduate students.</w:t>
            </w:r>
            <w:r w:rsidR="00D42BBB">
              <w:rPr>
                <w:sz w:val="20"/>
                <w:szCs w:val="20"/>
              </w:rPr>
              <w:t>)</w:t>
            </w:r>
            <w:r>
              <w:rPr>
                <w:sz w:val="20"/>
                <w:szCs w:val="20"/>
              </w:rPr>
              <w:t xml:space="preserve"> There is only a finite amount of money obligated for awarding assistantships. The amount has decreased over the past 2 years. </w:t>
            </w:r>
            <w:r>
              <w:rPr>
                <w:color w:val="FF0000"/>
                <w:sz w:val="20"/>
                <w:szCs w:val="20"/>
              </w:rPr>
              <w:t> </w:t>
            </w:r>
            <w:r>
              <w:rPr>
                <w:sz w:val="20"/>
                <w:szCs w:val="20"/>
              </w:rPr>
              <w:t>Wendy proposed three different possible solutions for increasing the monies fo</w:t>
            </w:r>
            <w:r w:rsidR="00D42BBB">
              <w:rPr>
                <w:sz w:val="20"/>
                <w:szCs w:val="20"/>
              </w:rPr>
              <w:t xml:space="preserve">r assistantships. Discussion </w:t>
            </w:r>
            <w:proofErr w:type="spellStart"/>
            <w:r w:rsidR="00D42BBB">
              <w:rPr>
                <w:sz w:val="20"/>
                <w:szCs w:val="20"/>
              </w:rPr>
              <w:t>en</w:t>
            </w:r>
            <w:r>
              <w:rPr>
                <w:sz w:val="20"/>
                <w:szCs w:val="20"/>
              </w:rPr>
              <w:t>ured</w:t>
            </w:r>
            <w:proofErr w:type="spellEnd"/>
            <w:r>
              <w:rPr>
                <w:sz w:val="20"/>
                <w:szCs w:val="20"/>
              </w:rPr>
              <w:t xml:space="preserve"> about the limitation of these proposed solutions. There is strong competition at the university level for funds and graduate assistantships are not a priority right now for the funds. No further discussion or agreement by the deans regarding the issue was forthcoming. No action was taken on this matter.</w:t>
            </w:r>
          </w:p>
          <w:p w:rsidR="00F059EB" w:rsidRDefault="00F059EB" w:rsidP="00B644C2">
            <w:pPr>
              <w:tabs>
                <w:tab w:val="right" w:pos="480"/>
                <w:tab w:val="left" w:pos="1080"/>
                <w:tab w:val="left" w:leader="dot" w:pos="7380"/>
                <w:tab w:val="left" w:pos="7560"/>
              </w:tabs>
              <w:rPr>
                <w:bCs/>
                <w:sz w:val="20"/>
                <w:szCs w:val="20"/>
              </w:rPr>
            </w:pPr>
          </w:p>
        </w:tc>
      </w:tr>
      <w:tr w:rsidR="00080E16" w:rsidRPr="00D9117A" w:rsidTr="00620E2D">
        <w:trPr>
          <w:trHeight w:val="350"/>
        </w:trPr>
        <w:tc>
          <w:tcPr>
            <w:tcW w:w="2178" w:type="dxa"/>
          </w:tcPr>
          <w:p w:rsidR="00877349" w:rsidRDefault="005B2970" w:rsidP="00F059EB">
            <w:pPr>
              <w:rPr>
                <w:b/>
                <w:color w:val="0000FF"/>
                <w:sz w:val="20"/>
                <w:szCs w:val="20"/>
              </w:rPr>
            </w:pPr>
            <w:r>
              <w:rPr>
                <w:b/>
                <w:color w:val="0000FF"/>
                <w:sz w:val="20"/>
                <w:szCs w:val="20"/>
              </w:rPr>
              <w:lastRenderedPageBreak/>
              <w:t>Hunter Scholar Award (Dana/Scott)</w:t>
            </w:r>
          </w:p>
        </w:tc>
        <w:tc>
          <w:tcPr>
            <w:tcW w:w="6678" w:type="dxa"/>
          </w:tcPr>
          <w:p w:rsidR="000F294E" w:rsidRDefault="000F294E" w:rsidP="000F294E">
            <w:pPr>
              <w:tabs>
                <w:tab w:val="center" w:leader="dot" w:pos="1080"/>
                <w:tab w:val="left" w:pos="1440"/>
                <w:tab w:val="left" w:pos="7320"/>
                <w:tab w:val="left" w:pos="7560"/>
              </w:tabs>
              <w:rPr>
                <w:bCs/>
                <w:sz w:val="20"/>
                <w:szCs w:val="20"/>
              </w:rPr>
            </w:pPr>
            <w:r>
              <w:rPr>
                <w:bCs/>
                <w:sz w:val="20"/>
                <w:szCs w:val="20"/>
              </w:rPr>
              <w:t>Issues with release time. Historically, release time has been provided by the college and this can be problematic for several reasons:  Ron pointed out that such support coming from the colleges is a type of “tax” on college faculty resources; even with funding of some type, the faculty member may not be able to be spared; or finding an adequate replacement may be difficult to impossible.  We need to look at some of these programs to see if money can be made available during summer or mini-</w:t>
            </w:r>
            <w:proofErr w:type="spellStart"/>
            <w:r>
              <w:rPr>
                <w:bCs/>
                <w:sz w:val="20"/>
                <w:szCs w:val="20"/>
              </w:rPr>
              <w:t>mester</w:t>
            </w:r>
            <w:proofErr w:type="spellEnd"/>
            <w:r>
              <w:rPr>
                <w:bCs/>
                <w:sz w:val="20"/>
                <w:szCs w:val="20"/>
              </w:rPr>
              <w:t xml:space="preserve">.  </w:t>
            </w:r>
          </w:p>
          <w:p w:rsidR="000F294E" w:rsidRDefault="000F294E" w:rsidP="000F294E">
            <w:pPr>
              <w:tabs>
                <w:tab w:val="center" w:leader="dot" w:pos="1080"/>
                <w:tab w:val="left" w:pos="1440"/>
                <w:tab w:val="left" w:pos="7320"/>
                <w:tab w:val="left" w:pos="7560"/>
              </w:tabs>
              <w:rPr>
                <w:bCs/>
                <w:sz w:val="20"/>
                <w:szCs w:val="20"/>
              </w:rPr>
            </w:pPr>
          </w:p>
          <w:p w:rsidR="000F294E" w:rsidRDefault="000F294E" w:rsidP="000F294E">
            <w:pPr>
              <w:tabs>
                <w:tab w:val="center" w:leader="dot" w:pos="1080"/>
                <w:tab w:val="left" w:pos="1440"/>
                <w:tab w:val="left" w:pos="7320"/>
                <w:tab w:val="left" w:pos="7560"/>
              </w:tabs>
              <w:rPr>
                <w:bCs/>
                <w:sz w:val="20"/>
                <w:szCs w:val="20"/>
              </w:rPr>
            </w:pPr>
            <w:r>
              <w:rPr>
                <w:bCs/>
                <w:sz w:val="20"/>
                <w:szCs w:val="20"/>
              </w:rPr>
              <w:t xml:space="preserve">This particular award has associated with it things like graduate assistantship – a nice package – but maybe we should think about some options.  What if part of the proposal specified something like a stipend during the summer?  Should this be funded centrally – come out of the instructional pool – be budgeted within Scott or Dana’s area, and then they are the ones that have the funds there.  It would be their funds to support the activity.  The provost asked Scott and Dana to investigate and report back on a possible central funding model.  </w:t>
            </w:r>
          </w:p>
          <w:p w:rsidR="00415883" w:rsidRDefault="00415883" w:rsidP="000F294E">
            <w:pPr>
              <w:tabs>
                <w:tab w:val="center" w:leader="dot" w:pos="1080"/>
                <w:tab w:val="left" w:pos="1440"/>
                <w:tab w:val="left" w:pos="7320"/>
                <w:tab w:val="left" w:pos="7560"/>
              </w:tabs>
              <w:rPr>
                <w:bCs/>
                <w:sz w:val="20"/>
                <w:szCs w:val="20"/>
              </w:rPr>
            </w:pPr>
          </w:p>
        </w:tc>
      </w:tr>
      <w:tr w:rsidR="00877349" w:rsidRPr="00D9117A" w:rsidTr="00620E2D">
        <w:trPr>
          <w:trHeight w:val="350"/>
        </w:trPr>
        <w:tc>
          <w:tcPr>
            <w:tcW w:w="2178" w:type="dxa"/>
          </w:tcPr>
          <w:p w:rsidR="00117FA4" w:rsidRDefault="00415883" w:rsidP="00F059EB">
            <w:pPr>
              <w:rPr>
                <w:b/>
                <w:color w:val="0000FF"/>
                <w:sz w:val="20"/>
                <w:szCs w:val="20"/>
              </w:rPr>
            </w:pPr>
            <w:r>
              <w:rPr>
                <w:b/>
                <w:color w:val="0000FF"/>
                <w:sz w:val="20"/>
                <w:szCs w:val="20"/>
              </w:rPr>
              <w:t xml:space="preserve">Program Directors Guidelines (Linda) </w:t>
            </w:r>
          </w:p>
        </w:tc>
        <w:tc>
          <w:tcPr>
            <w:tcW w:w="6678" w:type="dxa"/>
          </w:tcPr>
          <w:p w:rsidR="00415883" w:rsidRDefault="00415883" w:rsidP="00A72320">
            <w:pPr>
              <w:tabs>
                <w:tab w:val="center" w:leader="dot" w:pos="1080"/>
                <w:tab w:val="left" w:pos="1440"/>
                <w:tab w:val="left" w:pos="7320"/>
                <w:tab w:val="left" w:pos="7560"/>
              </w:tabs>
              <w:rPr>
                <w:bCs/>
                <w:sz w:val="20"/>
                <w:szCs w:val="20"/>
              </w:rPr>
            </w:pPr>
            <w:r>
              <w:rPr>
                <w:bCs/>
                <w:sz w:val="20"/>
                <w:szCs w:val="20"/>
              </w:rPr>
              <w:t xml:space="preserve">Wendy, Ron, Scott and Linda have been reviewing the guidelines.  There is just one area they want to discuss with COD – page 3, relationship to Department Head.  Discussion ensued and language changes were suggested.  </w:t>
            </w:r>
          </w:p>
          <w:p w:rsidR="00415883" w:rsidRDefault="00415883" w:rsidP="00A72320">
            <w:pPr>
              <w:tabs>
                <w:tab w:val="center" w:leader="dot" w:pos="1080"/>
                <w:tab w:val="left" w:pos="1440"/>
                <w:tab w:val="left" w:pos="7320"/>
                <w:tab w:val="left" w:pos="7560"/>
              </w:tabs>
              <w:rPr>
                <w:bCs/>
                <w:sz w:val="20"/>
                <w:szCs w:val="20"/>
              </w:rPr>
            </w:pPr>
          </w:p>
          <w:p w:rsidR="00877349" w:rsidRDefault="00415883" w:rsidP="00415883">
            <w:pPr>
              <w:tabs>
                <w:tab w:val="center" w:leader="dot" w:pos="1080"/>
                <w:tab w:val="left" w:pos="1440"/>
                <w:tab w:val="left" w:pos="7320"/>
                <w:tab w:val="left" w:pos="7560"/>
              </w:tabs>
              <w:rPr>
                <w:bCs/>
                <w:sz w:val="20"/>
                <w:szCs w:val="20"/>
              </w:rPr>
            </w:pPr>
            <w:r>
              <w:rPr>
                <w:bCs/>
                <w:sz w:val="20"/>
                <w:szCs w:val="20"/>
              </w:rPr>
              <w:t xml:space="preserve">The only other piece questioned was under Term – the last sentence.  Discussion ensued and language was suggested.  </w:t>
            </w:r>
          </w:p>
        </w:tc>
      </w:tr>
      <w:tr w:rsidR="00117FA4" w:rsidRPr="00D9117A" w:rsidTr="00620E2D">
        <w:trPr>
          <w:trHeight w:val="350"/>
        </w:trPr>
        <w:tc>
          <w:tcPr>
            <w:tcW w:w="2178" w:type="dxa"/>
          </w:tcPr>
          <w:p w:rsidR="00117FA4" w:rsidRPr="00415883" w:rsidRDefault="00415883" w:rsidP="00415883">
            <w:pPr>
              <w:jc w:val="right"/>
              <w:rPr>
                <w:b/>
                <w:i/>
                <w:color w:val="0000FF"/>
                <w:sz w:val="20"/>
                <w:szCs w:val="20"/>
              </w:rPr>
            </w:pPr>
            <w:r>
              <w:rPr>
                <w:b/>
                <w:i/>
                <w:color w:val="0000FF"/>
                <w:sz w:val="20"/>
                <w:szCs w:val="20"/>
              </w:rPr>
              <w:t>Action Item</w:t>
            </w:r>
          </w:p>
        </w:tc>
        <w:tc>
          <w:tcPr>
            <w:tcW w:w="6678" w:type="dxa"/>
          </w:tcPr>
          <w:p w:rsidR="00117FA4" w:rsidRDefault="00415883" w:rsidP="00A72320">
            <w:pPr>
              <w:tabs>
                <w:tab w:val="center" w:leader="dot" w:pos="1080"/>
                <w:tab w:val="left" w:pos="1440"/>
                <w:tab w:val="left" w:pos="7320"/>
                <w:tab w:val="left" w:pos="7560"/>
              </w:tabs>
              <w:rPr>
                <w:bCs/>
                <w:sz w:val="20"/>
                <w:szCs w:val="20"/>
              </w:rPr>
            </w:pPr>
            <w:r>
              <w:rPr>
                <w:bCs/>
                <w:sz w:val="20"/>
                <w:szCs w:val="20"/>
              </w:rPr>
              <w:t>Linda will pass this to Anne to correct.</w:t>
            </w:r>
          </w:p>
        </w:tc>
      </w:tr>
      <w:tr w:rsidR="00CC6667" w:rsidRPr="00D9117A" w:rsidTr="00620E2D">
        <w:trPr>
          <w:trHeight w:val="350"/>
        </w:trPr>
        <w:tc>
          <w:tcPr>
            <w:tcW w:w="2178" w:type="dxa"/>
          </w:tcPr>
          <w:p w:rsidR="00CC6667" w:rsidRPr="00CC6667" w:rsidRDefault="00CC6667" w:rsidP="00CC6667">
            <w:pPr>
              <w:rPr>
                <w:b/>
                <w:color w:val="0000FF"/>
                <w:sz w:val="20"/>
                <w:szCs w:val="20"/>
              </w:rPr>
            </w:pPr>
            <w:r>
              <w:rPr>
                <w:b/>
                <w:color w:val="0000FF"/>
                <w:sz w:val="20"/>
                <w:szCs w:val="20"/>
              </w:rPr>
              <w:t>Undergraduate TA Questions (Brian)</w:t>
            </w:r>
          </w:p>
        </w:tc>
        <w:tc>
          <w:tcPr>
            <w:tcW w:w="6678" w:type="dxa"/>
          </w:tcPr>
          <w:p w:rsidR="00CC6667" w:rsidRDefault="00CC6667" w:rsidP="00A72320">
            <w:pPr>
              <w:tabs>
                <w:tab w:val="center" w:leader="dot" w:pos="1080"/>
                <w:tab w:val="left" w:pos="1440"/>
                <w:tab w:val="left" w:pos="7320"/>
                <w:tab w:val="left" w:pos="7560"/>
              </w:tabs>
              <w:rPr>
                <w:bCs/>
                <w:sz w:val="20"/>
                <w:szCs w:val="20"/>
              </w:rPr>
            </w:pPr>
            <w:r>
              <w:rPr>
                <w:bCs/>
                <w:sz w:val="20"/>
                <w:szCs w:val="20"/>
              </w:rPr>
              <w:t>These questions have been sent out to the deans.  We are requesting input from deans, asking that you meet with your college leadership group around these discussions.  We can pull feedback from your minutes.  We need to draft a policy as quickly as possible.</w:t>
            </w:r>
          </w:p>
          <w:p w:rsidR="00E569EA" w:rsidRDefault="00E569EA" w:rsidP="00A72320">
            <w:pPr>
              <w:tabs>
                <w:tab w:val="center" w:leader="dot" w:pos="1080"/>
                <w:tab w:val="left" w:pos="1440"/>
                <w:tab w:val="left" w:pos="7320"/>
                <w:tab w:val="left" w:pos="7560"/>
              </w:tabs>
              <w:rPr>
                <w:bCs/>
                <w:sz w:val="20"/>
                <w:szCs w:val="20"/>
              </w:rPr>
            </w:pPr>
          </w:p>
        </w:tc>
      </w:tr>
      <w:tr w:rsidR="00E569EA" w:rsidRPr="00D9117A" w:rsidTr="00620E2D">
        <w:trPr>
          <w:trHeight w:val="350"/>
        </w:trPr>
        <w:tc>
          <w:tcPr>
            <w:tcW w:w="2178" w:type="dxa"/>
          </w:tcPr>
          <w:p w:rsidR="00E569EA" w:rsidRDefault="00E569EA" w:rsidP="00CC6667">
            <w:pPr>
              <w:rPr>
                <w:b/>
                <w:color w:val="0000FF"/>
                <w:sz w:val="20"/>
                <w:szCs w:val="20"/>
              </w:rPr>
            </w:pPr>
            <w:r>
              <w:rPr>
                <w:b/>
                <w:color w:val="0000FF"/>
                <w:sz w:val="20"/>
                <w:szCs w:val="20"/>
              </w:rPr>
              <w:t>Summer Session Distance/Resident Cross-listed Courses (Beth)</w:t>
            </w:r>
          </w:p>
          <w:p w:rsidR="00327D4D" w:rsidRDefault="00327D4D" w:rsidP="00CC6667">
            <w:pPr>
              <w:rPr>
                <w:b/>
                <w:color w:val="0000FF"/>
                <w:sz w:val="20"/>
                <w:szCs w:val="20"/>
              </w:rPr>
            </w:pPr>
          </w:p>
        </w:tc>
        <w:tc>
          <w:tcPr>
            <w:tcW w:w="6678" w:type="dxa"/>
          </w:tcPr>
          <w:p w:rsidR="00E569EA" w:rsidRDefault="00E569EA" w:rsidP="00A72320">
            <w:pPr>
              <w:tabs>
                <w:tab w:val="center" w:leader="dot" w:pos="1080"/>
                <w:tab w:val="left" w:pos="1440"/>
                <w:tab w:val="left" w:pos="7320"/>
                <w:tab w:val="left" w:pos="7560"/>
              </w:tabs>
              <w:rPr>
                <w:bCs/>
                <w:sz w:val="20"/>
                <w:szCs w:val="20"/>
              </w:rPr>
            </w:pPr>
            <w:r>
              <w:rPr>
                <w:bCs/>
                <w:sz w:val="20"/>
                <w:szCs w:val="20"/>
              </w:rPr>
              <w:t>This item is postponed to the next COD agenda.</w:t>
            </w:r>
          </w:p>
        </w:tc>
      </w:tr>
      <w:tr w:rsidR="00327D4D" w:rsidRPr="00D9117A" w:rsidTr="00620E2D">
        <w:trPr>
          <w:trHeight w:val="350"/>
        </w:trPr>
        <w:tc>
          <w:tcPr>
            <w:tcW w:w="2178" w:type="dxa"/>
          </w:tcPr>
          <w:p w:rsidR="00327D4D" w:rsidRDefault="00327D4D" w:rsidP="00CC6667">
            <w:pPr>
              <w:rPr>
                <w:b/>
                <w:color w:val="0000FF"/>
                <w:sz w:val="20"/>
                <w:szCs w:val="20"/>
              </w:rPr>
            </w:pPr>
            <w:r>
              <w:rPr>
                <w:b/>
                <w:color w:val="0000FF"/>
                <w:sz w:val="20"/>
                <w:szCs w:val="20"/>
              </w:rPr>
              <w:t>Residential Courses Being Taught Online (Linda)</w:t>
            </w:r>
          </w:p>
          <w:p w:rsidR="00327D4D" w:rsidRDefault="00327D4D" w:rsidP="00CC6667">
            <w:pPr>
              <w:rPr>
                <w:b/>
                <w:color w:val="0000FF"/>
                <w:sz w:val="20"/>
                <w:szCs w:val="20"/>
              </w:rPr>
            </w:pPr>
          </w:p>
        </w:tc>
        <w:tc>
          <w:tcPr>
            <w:tcW w:w="6678" w:type="dxa"/>
          </w:tcPr>
          <w:p w:rsidR="00327D4D" w:rsidRDefault="00327D4D" w:rsidP="00A72320">
            <w:pPr>
              <w:tabs>
                <w:tab w:val="center" w:leader="dot" w:pos="1080"/>
                <w:tab w:val="left" w:pos="1440"/>
                <w:tab w:val="left" w:pos="7320"/>
                <w:tab w:val="left" w:pos="7560"/>
              </w:tabs>
              <w:rPr>
                <w:bCs/>
                <w:sz w:val="20"/>
                <w:szCs w:val="20"/>
              </w:rPr>
            </w:pPr>
            <w:r>
              <w:rPr>
                <w:bCs/>
                <w:sz w:val="20"/>
                <w:szCs w:val="20"/>
              </w:rPr>
              <w:t>This item is postponed to the next COD agenda.</w:t>
            </w:r>
          </w:p>
        </w:tc>
      </w:tr>
    </w:tbl>
    <w:p w:rsidR="00675FF1" w:rsidRDefault="00675FF1" w:rsidP="00595C61">
      <w:pPr>
        <w:rPr>
          <w:b/>
          <w:color w:val="0000FF"/>
          <w:sz w:val="20"/>
          <w:szCs w:val="20"/>
        </w:rPr>
      </w:pPr>
    </w:p>
    <w:p w:rsidR="00675FF1" w:rsidRDefault="00675FF1" w:rsidP="00741305">
      <w:pPr>
        <w:outlineLvl w:val="0"/>
        <w:rPr>
          <w:b/>
          <w:color w:val="0000FF"/>
          <w:sz w:val="20"/>
          <w:szCs w:val="20"/>
        </w:rPr>
      </w:pPr>
      <w:r>
        <w:rPr>
          <w:b/>
          <w:color w:val="0000FF"/>
          <w:sz w:val="20"/>
          <w:szCs w:val="20"/>
        </w:rPr>
        <w:t>REPORTS AND UPDATES</w:t>
      </w:r>
    </w:p>
    <w:tbl>
      <w:tblPr>
        <w:tblStyle w:val="TableGrid"/>
        <w:tblW w:w="0" w:type="auto"/>
        <w:tblLook w:val="04A0"/>
      </w:tblPr>
      <w:tblGrid>
        <w:gridCol w:w="2268"/>
        <w:gridCol w:w="6588"/>
      </w:tblGrid>
      <w:tr w:rsidR="00117FA4" w:rsidTr="00117FA4">
        <w:tc>
          <w:tcPr>
            <w:tcW w:w="2268" w:type="dxa"/>
          </w:tcPr>
          <w:p w:rsidR="00117FA4" w:rsidRPr="00117FA4" w:rsidRDefault="00104A4C" w:rsidP="00104A4C">
            <w:pPr>
              <w:rPr>
                <w:b/>
                <w:color w:val="0000FF"/>
                <w:sz w:val="20"/>
                <w:szCs w:val="20"/>
              </w:rPr>
            </w:pPr>
            <w:r>
              <w:rPr>
                <w:b/>
                <w:color w:val="0000FF"/>
                <w:sz w:val="20"/>
                <w:szCs w:val="20"/>
              </w:rPr>
              <w:t>Department Head and Dean Evaluations (Kyle)</w:t>
            </w:r>
          </w:p>
        </w:tc>
        <w:tc>
          <w:tcPr>
            <w:tcW w:w="6588" w:type="dxa"/>
          </w:tcPr>
          <w:p w:rsidR="0078138A" w:rsidRDefault="00104A4C" w:rsidP="00595C61">
            <w:pPr>
              <w:rPr>
                <w:bCs/>
                <w:sz w:val="20"/>
                <w:szCs w:val="20"/>
              </w:rPr>
            </w:pPr>
            <w:r>
              <w:rPr>
                <w:bCs/>
                <w:sz w:val="20"/>
                <w:szCs w:val="20"/>
              </w:rPr>
              <w:t>We are in the final editing process.  We will not bring it back to COD for a line by line review.  Beth has sent it to you – if you have any input, provide it by 5:00 today.  We will begin mid-March.</w:t>
            </w:r>
          </w:p>
          <w:p w:rsidR="00104A4C" w:rsidRDefault="00104A4C" w:rsidP="00595C61">
            <w:pPr>
              <w:rPr>
                <w:sz w:val="20"/>
                <w:szCs w:val="20"/>
              </w:rPr>
            </w:pPr>
          </w:p>
        </w:tc>
      </w:tr>
      <w:tr w:rsidR="00117FA4" w:rsidTr="00117FA4">
        <w:tc>
          <w:tcPr>
            <w:tcW w:w="2268" w:type="dxa"/>
          </w:tcPr>
          <w:p w:rsidR="0078138A" w:rsidRPr="00117FA4" w:rsidRDefault="00A4310D" w:rsidP="00595C61">
            <w:pPr>
              <w:rPr>
                <w:b/>
                <w:color w:val="0000FF"/>
                <w:sz w:val="20"/>
                <w:szCs w:val="20"/>
              </w:rPr>
            </w:pPr>
            <w:r>
              <w:rPr>
                <w:b/>
                <w:color w:val="0000FF"/>
                <w:sz w:val="20"/>
                <w:szCs w:val="20"/>
              </w:rPr>
              <w:t>Policy #6 (Bob/Scott)</w:t>
            </w:r>
          </w:p>
        </w:tc>
        <w:tc>
          <w:tcPr>
            <w:tcW w:w="6588" w:type="dxa"/>
          </w:tcPr>
          <w:p w:rsidR="00117FA4" w:rsidRDefault="00A4310D" w:rsidP="00595C61">
            <w:pPr>
              <w:rPr>
                <w:bCs/>
                <w:sz w:val="20"/>
                <w:szCs w:val="20"/>
              </w:rPr>
            </w:pPr>
            <w:r>
              <w:rPr>
                <w:bCs/>
                <w:sz w:val="20"/>
                <w:szCs w:val="20"/>
              </w:rPr>
              <w:t>This item is postponed to the next COD agenda.</w:t>
            </w:r>
          </w:p>
          <w:p w:rsidR="00C33A70" w:rsidRDefault="00C33A70" w:rsidP="00595C61">
            <w:pPr>
              <w:rPr>
                <w:sz w:val="20"/>
                <w:szCs w:val="20"/>
              </w:rPr>
            </w:pPr>
          </w:p>
        </w:tc>
      </w:tr>
      <w:tr w:rsidR="00117FA4" w:rsidTr="00117FA4">
        <w:tc>
          <w:tcPr>
            <w:tcW w:w="2268" w:type="dxa"/>
          </w:tcPr>
          <w:p w:rsidR="00117FA4" w:rsidRPr="00117FA4" w:rsidRDefault="00C33A70" w:rsidP="00595C61">
            <w:pPr>
              <w:rPr>
                <w:b/>
                <w:color w:val="0000FF"/>
                <w:sz w:val="20"/>
                <w:szCs w:val="20"/>
              </w:rPr>
            </w:pPr>
            <w:r>
              <w:rPr>
                <w:b/>
                <w:color w:val="0000FF"/>
                <w:sz w:val="20"/>
                <w:szCs w:val="20"/>
              </w:rPr>
              <w:t>Faculty Workload (Beth/Linda)</w:t>
            </w:r>
          </w:p>
        </w:tc>
        <w:tc>
          <w:tcPr>
            <w:tcW w:w="6588" w:type="dxa"/>
          </w:tcPr>
          <w:p w:rsidR="0062226B" w:rsidRDefault="00C33A70" w:rsidP="00595C61">
            <w:pPr>
              <w:rPr>
                <w:sz w:val="20"/>
                <w:szCs w:val="20"/>
              </w:rPr>
            </w:pPr>
            <w:r>
              <w:rPr>
                <w:bCs/>
                <w:sz w:val="20"/>
                <w:szCs w:val="20"/>
              </w:rPr>
              <w:t>This item is postponed to the next COD agenda.</w:t>
            </w:r>
          </w:p>
        </w:tc>
      </w:tr>
    </w:tbl>
    <w:p w:rsidR="00675FF1" w:rsidRPr="00A122A4" w:rsidRDefault="00675FF1" w:rsidP="00595C61">
      <w:pPr>
        <w:rPr>
          <w:sz w:val="20"/>
          <w:szCs w:val="20"/>
        </w:rPr>
      </w:pPr>
    </w:p>
    <w:p w:rsidR="00675FF1" w:rsidRDefault="00675FF1" w:rsidP="00741305">
      <w:pPr>
        <w:outlineLvl w:val="0"/>
        <w:rPr>
          <w:b/>
          <w:color w:val="0000FF"/>
          <w:sz w:val="20"/>
          <w:szCs w:val="20"/>
        </w:rPr>
      </w:pPr>
      <w:r>
        <w:rPr>
          <w:b/>
          <w:color w:val="0000FF"/>
          <w:sz w:val="20"/>
          <w:szCs w:val="20"/>
        </w:rPr>
        <w:t>PROVOST UPDATES</w:t>
      </w:r>
    </w:p>
    <w:tbl>
      <w:tblPr>
        <w:tblStyle w:val="TableGrid"/>
        <w:tblW w:w="0" w:type="auto"/>
        <w:tblLook w:val="04A0"/>
      </w:tblPr>
      <w:tblGrid>
        <w:gridCol w:w="2268"/>
        <w:gridCol w:w="6588"/>
      </w:tblGrid>
      <w:tr w:rsidR="00525A94" w:rsidTr="00525A94">
        <w:tc>
          <w:tcPr>
            <w:tcW w:w="2268" w:type="dxa"/>
          </w:tcPr>
          <w:p w:rsidR="00525A94" w:rsidRPr="00FE643E" w:rsidRDefault="00C33A70" w:rsidP="00595C61">
            <w:pPr>
              <w:rPr>
                <w:b/>
                <w:color w:val="0000FF"/>
                <w:sz w:val="20"/>
                <w:szCs w:val="20"/>
              </w:rPr>
            </w:pPr>
            <w:r>
              <w:rPr>
                <w:b/>
                <w:color w:val="0000FF"/>
                <w:sz w:val="20"/>
                <w:szCs w:val="20"/>
              </w:rPr>
              <w:t>Report on CAO Meeting</w:t>
            </w:r>
          </w:p>
        </w:tc>
        <w:tc>
          <w:tcPr>
            <w:tcW w:w="6588" w:type="dxa"/>
          </w:tcPr>
          <w:p w:rsidR="00525A94" w:rsidRDefault="00C33A70" w:rsidP="00595C61">
            <w:pPr>
              <w:rPr>
                <w:sz w:val="20"/>
                <w:szCs w:val="20"/>
              </w:rPr>
            </w:pPr>
            <w:r>
              <w:rPr>
                <w:bCs/>
                <w:sz w:val="20"/>
                <w:szCs w:val="20"/>
              </w:rPr>
              <w:t>This item is postponed to the next COD agenda.</w:t>
            </w:r>
          </w:p>
        </w:tc>
      </w:tr>
    </w:tbl>
    <w:p w:rsidR="00675FF1" w:rsidRDefault="00675FF1" w:rsidP="00595C61">
      <w:pPr>
        <w:rPr>
          <w:sz w:val="20"/>
          <w:szCs w:val="20"/>
        </w:rPr>
      </w:pPr>
    </w:p>
    <w:p w:rsidR="00675FF1" w:rsidRPr="007B27FE" w:rsidRDefault="00675FF1" w:rsidP="00595C61">
      <w:pPr>
        <w:rPr>
          <w:sz w:val="20"/>
          <w:szCs w:val="20"/>
        </w:rPr>
      </w:pPr>
      <w:proofErr w:type="gramStart"/>
      <w:r>
        <w:rPr>
          <w:sz w:val="20"/>
          <w:szCs w:val="20"/>
        </w:rPr>
        <w:t>c</w:t>
      </w:r>
      <w:proofErr w:type="gramEnd"/>
      <w:r>
        <w:rPr>
          <w:sz w:val="20"/>
          <w:szCs w:val="20"/>
        </w:rPr>
        <w:t xml:space="preserve">:  </w:t>
      </w:r>
      <w:smartTag w:uri="urn:schemas-microsoft-com:office:smarttags" w:element="PersonName">
        <w:r>
          <w:rPr>
            <w:sz w:val="20"/>
            <w:szCs w:val="20"/>
          </w:rPr>
          <w:t>Terry Welch</w:t>
        </w:r>
      </w:smartTag>
    </w:p>
    <w:p w:rsidR="00675FF1" w:rsidRDefault="00675FF1"/>
    <w:sectPr w:rsidR="00675FF1" w:rsidSect="00BA018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225"/>
    <w:multiLevelType w:val="hybridMultilevel"/>
    <w:tmpl w:val="B2FE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4193B"/>
    <w:multiLevelType w:val="hybridMultilevel"/>
    <w:tmpl w:val="2750B5F2"/>
    <w:lvl w:ilvl="0" w:tplc="956CE024">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07C3ED3"/>
    <w:multiLevelType w:val="hybridMultilevel"/>
    <w:tmpl w:val="DDCA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05231"/>
    <w:multiLevelType w:val="hybridMultilevel"/>
    <w:tmpl w:val="57C6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96D7E"/>
    <w:multiLevelType w:val="hybridMultilevel"/>
    <w:tmpl w:val="CAFA5A2C"/>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5">
    <w:nsid w:val="15581161"/>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18DF63B4"/>
    <w:multiLevelType w:val="hybridMultilevel"/>
    <w:tmpl w:val="5FD2529A"/>
    <w:lvl w:ilvl="0" w:tplc="4FFAB200">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7">
    <w:nsid w:val="1FF76BBC"/>
    <w:multiLevelType w:val="hybridMultilevel"/>
    <w:tmpl w:val="23D0483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48078AC"/>
    <w:multiLevelType w:val="hybridMultilevel"/>
    <w:tmpl w:val="71FA0A48"/>
    <w:lvl w:ilvl="0" w:tplc="4C04C29A">
      <w:start w:val="1"/>
      <w:numFmt w:val="bullet"/>
      <w:lvlText w:val=""/>
      <w:lvlJc w:val="left"/>
      <w:pPr>
        <w:ind w:left="360" w:hanging="360"/>
      </w:pPr>
      <w:rPr>
        <w:rFonts w:ascii="Symbol" w:hAnsi="Symbol" w:hint="default"/>
      </w:rPr>
    </w:lvl>
    <w:lvl w:ilvl="1" w:tplc="04090003" w:tentative="1">
      <w:start w:val="1"/>
      <w:numFmt w:val="bullet"/>
      <w:lvlText w:val="o"/>
      <w:lvlJc w:val="left"/>
      <w:pPr>
        <w:ind w:left="225" w:hanging="360"/>
      </w:pPr>
      <w:rPr>
        <w:rFonts w:ascii="Courier New" w:hAnsi="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9">
    <w:nsid w:val="28DF2D07"/>
    <w:multiLevelType w:val="hybridMultilevel"/>
    <w:tmpl w:val="5B24C6E6"/>
    <w:lvl w:ilvl="0" w:tplc="04090011">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2C257B"/>
    <w:multiLevelType w:val="hybridMultilevel"/>
    <w:tmpl w:val="D0B68D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A5F3B57"/>
    <w:multiLevelType w:val="hybridMultilevel"/>
    <w:tmpl w:val="42F66472"/>
    <w:lvl w:ilvl="0" w:tplc="226AAAB4">
      <w:start w:val="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F396A5E"/>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31066732"/>
    <w:multiLevelType w:val="hybridMultilevel"/>
    <w:tmpl w:val="8342FED6"/>
    <w:lvl w:ilvl="0" w:tplc="F75AE2AC">
      <w:start w:val="1"/>
      <w:numFmt w:val="bullet"/>
      <w:lvlText w:val=""/>
      <w:lvlJc w:val="left"/>
      <w:pPr>
        <w:ind w:left="360" w:hanging="360"/>
      </w:pPr>
      <w:rPr>
        <w:rFonts w:ascii="Symbol" w:hAnsi="Symbol" w:hint="default"/>
      </w:rPr>
    </w:lvl>
    <w:lvl w:ilvl="1" w:tplc="04090003">
      <w:start w:val="1"/>
      <w:numFmt w:val="bullet"/>
      <w:lvlText w:val="o"/>
      <w:lvlJc w:val="left"/>
      <w:pPr>
        <w:ind w:left="225" w:hanging="360"/>
      </w:pPr>
      <w:rPr>
        <w:rFonts w:ascii="Courier New" w:hAnsi="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4">
    <w:nsid w:val="32534A43"/>
    <w:multiLevelType w:val="hybridMultilevel"/>
    <w:tmpl w:val="D04EEC52"/>
    <w:lvl w:ilvl="0" w:tplc="956CE024">
      <w:start w:val="1"/>
      <w:numFmt w:val="decimal"/>
      <w:lvlText w:val="%1)"/>
      <w:lvlJc w:val="left"/>
      <w:pPr>
        <w:ind w:left="36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32D837EC"/>
    <w:multiLevelType w:val="hybridMultilevel"/>
    <w:tmpl w:val="2FF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594AD5"/>
    <w:multiLevelType w:val="hybridMultilevel"/>
    <w:tmpl w:val="EB7A6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DCF637A"/>
    <w:multiLevelType w:val="hybridMultilevel"/>
    <w:tmpl w:val="3A10E3D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EA92B14"/>
    <w:multiLevelType w:val="hybridMultilevel"/>
    <w:tmpl w:val="9F3A1C80"/>
    <w:lvl w:ilvl="0" w:tplc="CAF6DBD8">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427A013F"/>
    <w:multiLevelType w:val="hybridMultilevel"/>
    <w:tmpl w:val="F6907E72"/>
    <w:lvl w:ilvl="0" w:tplc="04090011">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5372462"/>
    <w:multiLevelType w:val="hybridMultilevel"/>
    <w:tmpl w:val="E696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7F5482"/>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2">
    <w:nsid w:val="4D811648"/>
    <w:multiLevelType w:val="hybridMultilevel"/>
    <w:tmpl w:val="2C60DBA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F2A3208"/>
    <w:multiLevelType w:val="hybridMultilevel"/>
    <w:tmpl w:val="94424042"/>
    <w:lvl w:ilvl="0" w:tplc="1FD81A6A">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24">
    <w:nsid w:val="5AF12388"/>
    <w:multiLevelType w:val="hybridMultilevel"/>
    <w:tmpl w:val="9A12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537A21"/>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6">
    <w:nsid w:val="61205D1E"/>
    <w:multiLevelType w:val="hybridMultilevel"/>
    <w:tmpl w:val="B3F8E57A"/>
    <w:lvl w:ilvl="0" w:tplc="0409000F">
      <w:start w:val="1"/>
      <w:numFmt w:val="decimal"/>
      <w:lvlText w:val="%1."/>
      <w:lvlJc w:val="left"/>
      <w:pPr>
        <w:tabs>
          <w:tab w:val="num" w:pos="1440"/>
        </w:tabs>
        <w:ind w:left="144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20F1C53"/>
    <w:multiLevelType w:val="hybridMultilevel"/>
    <w:tmpl w:val="8E56F6A2"/>
    <w:lvl w:ilvl="0" w:tplc="E80246C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nsid w:val="6358681E"/>
    <w:multiLevelType w:val="hybridMultilevel"/>
    <w:tmpl w:val="3A8A412A"/>
    <w:lvl w:ilvl="0" w:tplc="DF263E5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63BD0CB8"/>
    <w:multiLevelType w:val="hybridMultilevel"/>
    <w:tmpl w:val="15BE98D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6DA739E"/>
    <w:multiLevelType w:val="hybridMultilevel"/>
    <w:tmpl w:val="915CFE9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B392660"/>
    <w:multiLevelType w:val="hybridMultilevel"/>
    <w:tmpl w:val="962A443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2">
    <w:nsid w:val="6D6A4699"/>
    <w:multiLevelType w:val="hybridMultilevel"/>
    <w:tmpl w:val="1EB438D4"/>
    <w:lvl w:ilvl="0" w:tplc="4C04C2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305" w:hanging="360"/>
      </w:pPr>
      <w:rPr>
        <w:rFonts w:ascii="Courier New" w:hAnsi="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3">
    <w:nsid w:val="72416B96"/>
    <w:multiLevelType w:val="hybridMultilevel"/>
    <w:tmpl w:val="3230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5A6037"/>
    <w:multiLevelType w:val="hybridMultilevel"/>
    <w:tmpl w:val="DB70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A05E04"/>
    <w:multiLevelType w:val="hybridMultilevel"/>
    <w:tmpl w:val="FBE0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E1234E"/>
    <w:multiLevelType w:val="hybridMultilevel"/>
    <w:tmpl w:val="38C65BC0"/>
    <w:lvl w:ilvl="0" w:tplc="4448DEA6">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37">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726606"/>
    <w:multiLevelType w:val="hybridMultilevel"/>
    <w:tmpl w:val="7D325388"/>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39">
    <w:nsid w:val="7AB70C4D"/>
    <w:multiLevelType w:val="hybridMultilevel"/>
    <w:tmpl w:val="2416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6"/>
  </w:num>
  <w:num w:numId="4">
    <w:abstractNumId w:val="23"/>
  </w:num>
  <w:num w:numId="5">
    <w:abstractNumId w:val="27"/>
  </w:num>
  <w:num w:numId="6">
    <w:abstractNumId w:val="10"/>
  </w:num>
  <w:num w:numId="7">
    <w:abstractNumId w:val="26"/>
  </w:num>
  <w:num w:numId="8">
    <w:abstractNumId w:val="37"/>
  </w:num>
  <w:num w:numId="9">
    <w:abstractNumId w:val="16"/>
  </w:num>
  <w:num w:numId="10">
    <w:abstractNumId w:val="25"/>
  </w:num>
  <w:num w:numId="11">
    <w:abstractNumId w:val="36"/>
  </w:num>
  <w:num w:numId="12">
    <w:abstractNumId w:val="28"/>
  </w:num>
  <w:num w:numId="13">
    <w:abstractNumId w:val="0"/>
  </w:num>
  <w:num w:numId="14">
    <w:abstractNumId w:val="20"/>
  </w:num>
  <w:num w:numId="15">
    <w:abstractNumId w:val="29"/>
  </w:num>
  <w:num w:numId="16">
    <w:abstractNumId w:val="19"/>
  </w:num>
  <w:num w:numId="17">
    <w:abstractNumId w:val="9"/>
  </w:num>
  <w:num w:numId="18">
    <w:abstractNumId w:val="24"/>
  </w:num>
  <w:num w:numId="19">
    <w:abstractNumId w:val="7"/>
  </w:num>
  <w:num w:numId="20">
    <w:abstractNumId w:val="39"/>
  </w:num>
  <w:num w:numId="21">
    <w:abstractNumId w:val="17"/>
  </w:num>
  <w:num w:numId="22">
    <w:abstractNumId w:val="13"/>
  </w:num>
  <w:num w:numId="23">
    <w:abstractNumId w:val="2"/>
  </w:num>
  <w:num w:numId="24">
    <w:abstractNumId w:val="8"/>
  </w:num>
  <w:num w:numId="25">
    <w:abstractNumId w:val="32"/>
  </w:num>
  <w:num w:numId="26">
    <w:abstractNumId w:val="12"/>
  </w:num>
  <w:num w:numId="27">
    <w:abstractNumId w:val="15"/>
  </w:num>
  <w:num w:numId="28">
    <w:abstractNumId w:val="31"/>
  </w:num>
  <w:num w:numId="29">
    <w:abstractNumId w:val="38"/>
  </w:num>
  <w:num w:numId="30">
    <w:abstractNumId w:val="4"/>
  </w:num>
  <w:num w:numId="31">
    <w:abstractNumId w:val="33"/>
  </w:num>
  <w:num w:numId="32">
    <w:abstractNumId w:val="35"/>
  </w:num>
  <w:num w:numId="33">
    <w:abstractNumId w:val="5"/>
  </w:num>
  <w:num w:numId="34">
    <w:abstractNumId w:val="22"/>
  </w:num>
  <w:num w:numId="35">
    <w:abstractNumId w:val="3"/>
  </w:num>
  <w:num w:numId="36">
    <w:abstractNumId w:val="21"/>
  </w:num>
  <w:num w:numId="37">
    <w:abstractNumId w:val="1"/>
  </w:num>
  <w:num w:numId="38">
    <w:abstractNumId w:val="14"/>
  </w:num>
  <w:num w:numId="39">
    <w:abstractNumId w:val="18"/>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595C61"/>
    <w:rsid w:val="000017AF"/>
    <w:rsid w:val="000051CE"/>
    <w:rsid w:val="000054B7"/>
    <w:rsid w:val="00006C67"/>
    <w:rsid w:val="00015702"/>
    <w:rsid w:val="00016AB2"/>
    <w:rsid w:val="0002124A"/>
    <w:rsid w:val="0002509F"/>
    <w:rsid w:val="000253C0"/>
    <w:rsid w:val="000264F5"/>
    <w:rsid w:val="00030059"/>
    <w:rsid w:val="00030752"/>
    <w:rsid w:val="000326F7"/>
    <w:rsid w:val="00036422"/>
    <w:rsid w:val="0004285A"/>
    <w:rsid w:val="000474A4"/>
    <w:rsid w:val="00052556"/>
    <w:rsid w:val="00053C00"/>
    <w:rsid w:val="00054680"/>
    <w:rsid w:val="0006052E"/>
    <w:rsid w:val="00063737"/>
    <w:rsid w:val="0006502A"/>
    <w:rsid w:val="000723D2"/>
    <w:rsid w:val="00072D3F"/>
    <w:rsid w:val="00075F65"/>
    <w:rsid w:val="00076495"/>
    <w:rsid w:val="00077802"/>
    <w:rsid w:val="00080E16"/>
    <w:rsid w:val="0008238B"/>
    <w:rsid w:val="0008725E"/>
    <w:rsid w:val="00097863"/>
    <w:rsid w:val="000A2E00"/>
    <w:rsid w:val="000B585E"/>
    <w:rsid w:val="000B6B60"/>
    <w:rsid w:val="000C1898"/>
    <w:rsid w:val="000C1B57"/>
    <w:rsid w:val="000C3887"/>
    <w:rsid w:val="000D0A75"/>
    <w:rsid w:val="000D33A0"/>
    <w:rsid w:val="000D5D69"/>
    <w:rsid w:val="000D5D8A"/>
    <w:rsid w:val="000D7650"/>
    <w:rsid w:val="000D7D71"/>
    <w:rsid w:val="000E0422"/>
    <w:rsid w:val="000E45AA"/>
    <w:rsid w:val="000E7242"/>
    <w:rsid w:val="000F294E"/>
    <w:rsid w:val="000F39BE"/>
    <w:rsid w:val="000F41F0"/>
    <w:rsid w:val="000F45AC"/>
    <w:rsid w:val="00104A4C"/>
    <w:rsid w:val="00111E77"/>
    <w:rsid w:val="00114742"/>
    <w:rsid w:val="00115BB5"/>
    <w:rsid w:val="00117FA4"/>
    <w:rsid w:val="00123170"/>
    <w:rsid w:val="00123306"/>
    <w:rsid w:val="00123DC3"/>
    <w:rsid w:val="00124983"/>
    <w:rsid w:val="00140DC7"/>
    <w:rsid w:val="001426E8"/>
    <w:rsid w:val="00143E67"/>
    <w:rsid w:val="00144E83"/>
    <w:rsid w:val="00147552"/>
    <w:rsid w:val="00152B2F"/>
    <w:rsid w:val="001551B8"/>
    <w:rsid w:val="001558C9"/>
    <w:rsid w:val="00164C16"/>
    <w:rsid w:val="0016537B"/>
    <w:rsid w:val="00166F29"/>
    <w:rsid w:val="00170EE9"/>
    <w:rsid w:val="00170FB5"/>
    <w:rsid w:val="0017500A"/>
    <w:rsid w:val="0018152B"/>
    <w:rsid w:val="0018207D"/>
    <w:rsid w:val="001911CD"/>
    <w:rsid w:val="00193A33"/>
    <w:rsid w:val="001A0703"/>
    <w:rsid w:val="001A4AEF"/>
    <w:rsid w:val="001B3E17"/>
    <w:rsid w:val="001D005B"/>
    <w:rsid w:val="001D5CDD"/>
    <w:rsid w:val="001D7597"/>
    <w:rsid w:val="001E0557"/>
    <w:rsid w:val="001E4324"/>
    <w:rsid w:val="001F13B1"/>
    <w:rsid w:val="001F67C4"/>
    <w:rsid w:val="001F79C4"/>
    <w:rsid w:val="00200621"/>
    <w:rsid w:val="002031DB"/>
    <w:rsid w:val="002048F1"/>
    <w:rsid w:val="00211EFA"/>
    <w:rsid w:val="00213BDC"/>
    <w:rsid w:val="002160A8"/>
    <w:rsid w:val="00217240"/>
    <w:rsid w:val="00226146"/>
    <w:rsid w:val="0022699A"/>
    <w:rsid w:val="00233AF2"/>
    <w:rsid w:val="0023565D"/>
    <w:rsid w:val="00237972"/>
    <w:rsid w:val="00240825"/>
    <w:rsid w:val="00242EE6"/>
    <w:rsid w:val="002440B6"/>
    <w:rsid w:val="002448D8"/>
    <w:rsid w:val="00244A56"/>
    <w:rsid w:val="00267762"/>
    <w:rsid w:val="00270532"/>
    <w:rsid w:val="00272366"/>
    <w:rsid w:val="00272C0F"/>
    <w:rsid w:val="00277500"/>
    <w:rsid w:val="00283E05"/>
    <w:rsid w:val="00290287"/>
    <w:rsid w:val="002915A6"/>
    <w:rsid w:val="002915F8"/>
    <w:rsid w:val="0029281D"/>
    <w:rsid w:val="00292D72"/>
    <w:rsid w:val="00293D7E"/>
    <w:rsid w:val="002A15F1"/>
    <w:rsid w:val="002A2972"/>
    <w:rsid w:val="002A5024"/>
    <w:rsid w:val="002B3812"/>
    <w:rsid w:val="002B5C85"/>
    <w:rsid w:val="002D22E1"/>
    <w:rsid w:val="002E06ED"/>
    <w:rsid w:val="002E0861"/>
    <w:rsid w:val="002E0AFC"/>
    <w:rsid w:val="002E1383"/>
    <w:rsid w:val="002E4487"/>
    <w:rsid w:val="002E63EC"/>
    <w:rsid w:val="002E7A0F"/>
    <w:rsid w:val="002F09AD"/>
    <w:rsid w:val="002F29F4"/>
    <w:rsid w:val="002F568F"/>
    <w:rsid w:val="002F6688"/>
    <w:rsid w:val="002F7201"/>
    <w:rsid w:val="002F7F7E"/>
    <w:rsid w:val="003003D7"/>
    <w:rsid w:val="0030327B"/>
    <w:rsid w:val="003038A3"/>
    <w:rsid w:val="003127E8"/>
    <w:rsid w:val="0031384F"/>
    <w:rsid w:val="00323B1E"/>
    <w:rsid w:val="003257DA"/>
    <w:rsid w:val="00327D4D"/>
    <w:rsid w:val="0033317B"/>
    <w:rsid w:val="00335FA2"/>
    <w:rsid w:val="00342A4A"/>
    <w:rsid w:val="003447BD"/>
    <w:rsid w:val="003542E1"/>
    <w:rsid w:val="00361071"/>
    <w:rsid w:val="00372DE6"/>
    <w:rsid w:val="00373717"/>
    <w:rsid w:val="00380ABF"/>
    <w:rsid w:val="003939FF"/>
    <w:rsid w:val="00396CF8"/>
    <w:rsid w:val="003A0528"/>
    <w:rsid w:val="003A0588"/>
    <w:rsid w:val="003A30E4"/>
    <w:rsid w:val="003A4637"/>
    <w:rsid w:val="003B147E"/>
    <w:rsid w:val="003C11D3"/>
    <w:rsid w:val="003E266A"/>
    <w:rsid w:val="003E5F12"/>
    <w:rsid w:val="003E6C03"/>
    <w:rsid w:val="003E7DC5"/>
    <w:rsid w:val="003F0D2F"/>
    <w:rsid w:val="003F1684"/>
    <w:rsid w:val="00406FAC"/>
    <w:rsid w:val="00407478"/>
    <w:rsid w:val="00412C11"/>
    <w:rsid w:val="00412EBB"/>
    <w:rsid w:val="00415883"/>
    <w:rsid w:val="00416F0E"/>
    <w:rsid w:val="004172C1"/>
    <w:rsid w:val="004229E1"/>
    <w:rsid w:val="004268EA"/>
    <w:rsid w:val="00427303"/>
    <w:rsid w:val="00431F2B"/>
    <w:rsid w:val="00437119"/>
    <w:rsid w:val="00442307"/>
    <w:rsid w:val="004455B4"/>
    <w:rsid w:val="004457A0"/>
    <w:rsid w:val="0044676B"/>
    <w:rsid w:val="00446CE7"/>
    <w:rsid w:val="00457346"/>
    <w:rsid w:val="00457398"/>
    <w:rsid w:val="00460C1D"/>
    <w:rsid w:val="00462371"/>
    <w:rsid w:val="00464BA9"/>
    <w:rsid w:val="00467908"/>
    <w:rsid w:val="00471B0C"/>
    <w:rsid w:val="00472A62"/>
    <w:rsid w:val="004745FC"/>
    <w:rsid w:val="00474993"/>
    <w:rsid w:val="00474F91"/>
    <w:rsid w:val="0048347A"/>
    <w:rsid w:val="00486C4D"/>
    <w:rsid w:val="004873F3"/>
    <w:rsid w:val="0049625F"/>
    <w:rsid w:val="00497177"/>
    <w:rsid w:val="004A1FCA"/>
    <w:rsid w:val="004A3C5C"/>
    <w:rsid w:val="004A4648"/>
    <w:rsid w:val="004B3D8E"/>
    <w:rsid w:val="004B6110"/>
    <w:rsid w:val="004B67E4"/>
    <w:rsid w:val="004B717C"/>
    <w:rsid w:val="004C4408"/>
    <w:rsid w:val="004C7572"/>
    <w:rsid w:val="004E323E"/>
    <w:rsid w:val="0050121F"/>
    <w:rsid w:val="00503349"/>
    <w:rsid w:val="00507922"/>
    <w:rsid w:val="005102C1"/>
    <w:rsid w:val="00512213"/>
    <w:rsid w:val="00517492"/>
    <w:rsid w:val="00523277"/>
    <w:rsid w:val="00525A94"/>
    <w:rsid w:val="00526709"/>
    <w:rsid w:val="0052692D"/>
    <w:rsid w:val="00531852"/>
    <w:rsid w:val="005338CF"/>
    <w:rsid w:val="00540CD5"/>
    <w:rsid w:val="0054755A"/>
    <w:rsid w:val="00547E05"/>
    <w:rsid w:val="00551786"/>
    <w:rsid w:val="005532E5"/>
    <w:rsid w:val="00556F5D"/>
    <w:rsid w:val="00561B63"/>
    <w:rsid w:val="00562A6C"/>
    <w:rsid w:val="00563755"/>
    <w:rsid w:val="00570609"/>
    <w:rsid w:val="00572C97"/>
    <w:rsid w:val="00586762"/>
    <w:rsid w:val="00590C50"/>
    <w:rsid w:val="005922F3"/>
    <w:rsid w:val="00595C61"/>
    <w:rsid w:val="005A2CAC"/>
    <w:rsid w:val="005A679D"/>
    <w:rsid w:val="005B15B2"/>
    <w:rsid w:val="005B1970"/>
    <w:rsid w:val="005B2970"/>
    <w:rsid w:val="005B759B"/>
    <w:rsid w:val="005D1160"/>
    <w:rsid w:val="005D17B6"/>
    <w:rsid w:val="005D31EC"/>
    <w:rsid w:val="005D50C4"/>
    <w:rsid w:val="005D5A4B"/>
    <w:rsid w:val="005E0978"/>
    <w:rsid w:val="005E1BAB"/>
    <w:rsid w:val="005E3E37"/>
    <w:rsid w:val="005E66FA"/>
    <w:rsid w:val="005F20A6"/>
    <w:rsid w:val="005F4777"/>
    <w:rsid w:val="005F5F30"/>
    <w:rsid w:val="005F781C"/>
    <w:rsid w:val="006019D4"/>
    <w:rsid w:val="006029C8"/>
    <w:rsid w:val="0060441A"/>
    <w:rsid w:val="00605072"/>
    <w:rsid w:val="0060729E"/>
    <w:rsid w:val="00607A2D"/>
    <w:rsid w:val="00607D81"/>
    <w:rsid w:val="006118B1"/>
    <w:rsid w:val="00611AD1"/>
    <w:rsid w:val="00612295"/>
    <w:rsid w:val="006205FF"/>
    <w:rsid w:val="00620E2D"/>
    <w:rsid w:val="0062226B"/>
    <w:rsid w:val="006374BE"/>
    <w:rsid w:val="0064056A"/>
    <w:rsid w:val="00643452"/>
    <w:rsid w:val="0064363C"/>
    <w:rsid w:val="00646EE6"/>
    <w:rsid w:val="00652475"/>
    <w:rsid w:val="00655450"/>
    <w:rsid w:val="00656E3F"/>
    <w:rsid w:val="006572AD"/>
    <w:rsid w:val="00662E3D"/>
    <w:rsid w:val="0066579E"/>
    <w:rsid w:val="006702A3"/>
    <w:rsid w:val="00671310"/>
    <w:rsid w:val="00673573"/>
    <w:rsid w:val="00673686"/>
    <w:rsid w:val="00675FF1"/>
    <w:rsid w:val="00680318"/>
    <w:rsid w:val="00682764"/>
    <w:rsid w:val="006853EB"/>
    <w:rsid w:val="006868A6"/>
    <w:rsid w:val="00692F3D"/>
    <w:rsid w:val="00694C2D"/>
    <w:rsid w:val="00695B81"/>
    <w:rsid w:val="006A033A"/>
    <w:rsid w:val="006A0F72"/>
    <w:rsid w:val="006A2015"/>
    <w:rsid w:val="006A24E1"/>
    <w:rsid w:val="006A377F"/>
    <w:rsid w:val="006A5375"/>
    <w:rsid w:val="006B500F"/>
    <w:rsid w:val="006B7AFE"/>
    <w:rsid w:val="006C3022"/>
    <w:rsid w:val="006C3BDB"/>
    <w:rsid w:val="006C4BC6"/>
    <w:rsid w:val="006D2E43"/>
    <w:rsid w:val="006D3FE0"/>
    <w:rsid w:val="006D5BA5"/>
    <w:rsid w:val="006D5C3C"/>
    <w:rsid w:val="006E0A44"/>
    <w:rsid w:val="006F2B37"/>
    <w:rsid w:val="00701822"/>
    <w:rsid w:val="0070305A"/>
    <w:rsid w:val="0070585D"/>
    <w:rsid w:val="007112DA"/>
    <w:rsid w:val="00711843"/>
    <w:rsid w:val="00714C4A"/>
    <w:rsid w:val="00727EB4"/>
    <w:rsid w:val="007319B7"/>
    <w:rsid w:val="0073220A"/>
    <w:rsid w:val="00732882"/>
    <w:rsid w:val="00740EA4"/>
    <w:rsid w:val="00741305"/>
    <w:rsid w:val="007468DB"/>
    <w:rsid w:val="00750860"/>
    <w:rsid w:val="00753EB6"/>
    <w:rsid w:val="00754EC9"/>
    <w:rsid w:val="007607FC"/>
    <w:rsid w:val="00761877"/>
    <w:rsid w:val="00763CA7"/>
    <w:rsid w:val="00763CDD"/>
    <w:rsid w:val="00772498"/>
    <w:rsid w:val="00774B56"/>
    <w:rsid w:val="0078138A"/>
    <w:rsid w:val="0078358B"/>
    <w:rsid w:val="007901BB"/>
    <w:rsid w:val="00790A39"/>
    <w:rsid w:val="00797E3F"/>
    <w:rsid w:val="007A6865"/>
    <w:rsid w:val="007A6CC8"/>
    <w:rsid w:val="007B0D33"/>
    <w:rsid w:val="007B109E"/>
    <w:rsid w:val="007B2237"/>
    <w:rsid w:val="007B27FE"/>
    <w:rsid w:val="007C318B"/>
    <w:rsid w:val="007C34DD"/>
    <w:rsid w:val="007D0430"/>
    <w:rsid w:val="007D68A3"/>
    <w:rsid w:val="007E443D"/>
    <w:rsid w:val="007F25E3"/>
    <w:rsid w:val="007F29FC"/>
    <w:rsid w:val="007F384D"/>
    <w:rsid w:val="007F4B73"/>
    <w:rsid w:val="00800970"/>
    <w:rsid w:val="008055BB"/>
    <w:rsid w:val="008141BB"/>
    <w:rsid w:val="008152FB"/>
    <w:rsid w:val="008206B0"/>
    <w:rsid w:val="00821F45"/>
    <w:rsid w:val="0082561B"/>
    <w:rsid w:val="00843745"/>
    <w:rsid w:val="00844C89"/>
    <w:rsid w:val="00845793"/>
    <w:rsid w:val="00847896"/>
    <w:rsid w:val="008479BB"/>
    <w:rsid w:val="00853EA2"/>
    <w:rsid w:val="00861EE5"/>
    <w:rsid w:val="00862EBA"/>
    <w:rsid w:val="008761B3"/>
    <w:rsid w:val="00877349"/>
    <w:rsid w:val="00877D3F"/>
    <w:rsid w:val="00882949"/>
    <w:rsid w:val="008831B7"/>
    <w:rsid w:val="00887F0D"/>
    <w:rsid w:val="00892032"/>
    <w:rsid w:val="008930B8"/>
    <w:rsid w:val="00893F6C"/>
    <w:rsid w:val="00896770"/>
    <w:rsid w:val="008A3756"/>
    <w:rsid w:val="008A4870"/>
    <w:rsid w:val="008A52A1"/>
    <w:rsid w:val="008A6430"/>
    <w:rsid w:val="008B74E4"/>
    <w:rsid w:val="008C1080"/>
    <w:rsid w:val="008C2513"/>
    <w:rsid w:val="008C480E"/>
    <w:rsid w:val="008D0A30"/>
    <w:rsid w:val="008D3944"/>
    <w:rsid w:val="008D662E"/>
    <w:rsid w:val="008E4274"/>
    <w:rsid w:val="008F0257"/>
    <w:rsid w:val="008F2690"/>
    <w:rsid w:val="008F6940"/>
    <w:rsid w:val="00900DF3"/>
    <w:rsid w:val="009010C8"/>
    <w:rsid w:val="0090417A"/>
    <w:rsid w:val="0091118F"/>
    <w:rsid w:val="00911A2F"/>
    <w:rsid w:val="00914773"/>
    <w:rsid w:val="00914D6D"/>
    <w:rsid w:val="009171E5"/>
    <w:rsid w:val="009253EE"/>
    <w:rsid w:val="00926EDE"/>
    <w:rsid w:val="009272D0"/>
    <w:rsid w:val="00930807"/>
    <w:rsid w:val="009332DD"/>
    <w:rsid w:val="00933C90"/>
    <w:rsid w:val="0093482E"/>
    <w:rsid w:val="00934B26"/>
    <w:rsid w:val="0094239B"/>
    <w:rsid w:val="00943DFA"/>
    <w:rsid w:val="0094552F"/>
    <w:rsid w:val="009464B2"/>
    <w:rsid w:val="0095761D"/>
    <w:rsid w:val="00957FD1"/>
    <w:rsid w:val="009602C1"/>
    <w:rsid w:val="0096316F"/>
    <w:rsid w:val="00966DE4"/>
    <w:rsid w:val="00971430"/>
    <w:rsid w:val="0097167E"/>
    <w:rsid w:val="00972F18"/>
    <w:rsid w:val="00976078"/>
    <w:rsid w:val="00976772"/>
    <w:rsid w:val="00982C99"/>
    <w:rsid w:val="009836FD"/>
    <w:rsid w:val="00986D0D"/>
    <w:rsid w:val="00986D54"/>
    <w:rsid w:val="00993651"/>
    <w:rsid w:val="009954F7"/>
    <w:rsid w:val="00996D60"/>
    <w:rsid w:val="009A0146"/>
    <w:rsid w:val="009A032F"/>
    <w:rsid w:val="009A13EF"/>
    <w:rsid w:val="009A4DFF"/>
    <w:rsid w:val="009A4FF6"/>
    <w:rsid w:val="009A65AB"/>
    <w:rsid w:val="009B0536"/>
    <w:rsid w:val="009C4ECF"/>
    <w:rsid w:val="009C7684"/>
    <w:rsid w:val="009D3FB4"/>
    <w:rsid w:val="009D4BCA"/>
    <w:rsid w:val="009E4FEF"/>
    <w:rsid w:val="009E69D1"/>
    <w:rsid w:val="009F0CB7"/>
    <w:rsid w:val="009F10BA"/>
    <w:rsid w:val="009F35FF"/>
    <w:rsid w:val="009F7CC3"/>
    <w:rsid w:val="00A07C02"/>
    <w:rsid w:val="00A122A4"/>
    <w:rsid w:val="00A128F1"/>
    <w:rsid w:val="00A140FF"/>
    <w:rsid w:val="00A158DA"/>
    <w:rsid w:val="00A17E45"/>
    <w:rsid w:val="00A35569"/>
    <w:rsid w:val="00A35A42"/>
    <w:rsid w:val="00A36DBB"/>
    <w:rsid w:val="00A4310D"/>
    <w:rsid w:val="00A43873"/>
    <w:rsid w:val="00A51914"/>
    <w:rsid w:val="00A54BCA"/>
    <w:rsid w:val="00A60EBB"/>
    <w:rsid w:val="00A66125"/>
    <w:rsid w:val="00A67B7C"/>
    <w:rsid w:val="00A67DB1"/>
    <w:rsid w:val="00A72320"/>
    <w:rsid w:val="00A7244B"/>
    <w:rsid w:val="00A7276B"/>
    <w:rsid w:val="00A738B4"/>
    <w:rsid w:val="00A82EFD"/>
    <w:rsid w:val="00A84317"/>
    <w:rsid w:val="00A845E7"/>
    <w:rsid w:val="00A863B2"/>
    <w:rsid w:val="00AA22A2"/>
    <w:rsid w:val="00AA7030"/>
    <w:rsid w:val="00AB00D8"/>
    <w:rsid w:val="00AB2A2D"/>
    <w:rsid w:val="00AB3541"/>
    <w:rsid w:val="00AC3362"/>
    <w:rsid w:val="00AD5B5B"/>
    <w:rsid w:val="00AE6227"/>
    <w:rsid w:val="00AE7128"/>
    <w:rsid w:val="00AE7E89"/>
    <w:rsid w:val="00AF1E95"/>
    <w:rsid w:val="00AF2B0F"/>
    <w:rsid w:val="00B07009"/>
    <w:rsid w:val="00B07956"/>
    <w:rsid w:val="00B07A0D"/>
    <w:rsid w:val="00B07AFA"/>
    <w:rsid w:val="00B14D1D"/>
    <w:rsid w:val="00B2087A"/>
    <w:rsid w:val="00B21220"/>
    <w:rsid w:val="00B243EB"/>
    <w:rsid w:val="00B27F11"/>
    <w:rsid w:val="00B3020A"/>
    <w:rsid w:val="00B30543"/>
    <w:rsid w:val="00B33268"/>
    <w:rsid w:val="00B35A57"/>
    <w:rsid w:val="00B369A8"/>
    <w:rsid w:val="00B4307D"/>
    <w:rsid w:val="00B43EB8"/>
    <w:rsid w:val="00B45CD0"/>
    <w:rsid w:val="00B46A57"/>
    <w:rsid w:val="00B47CF1"/>
    <w:rsid w:val="00B5137A"/>
    <w:rsid w:val="00B5321A"/>
    <w:rsid w:val="00B54F1C"/>
    <w:rsid w:val="00B607B1"/>
    <w:rsid w:val="00B62DA0"/>
    <w:rsid w:val="00B63E47"/>
    <w:rsid w:val="00B644C2"/>
    <w:rsid w:val="00B662F2"/>
    <w:rsid w:val="00B6755A"/>
    <w:rsid w:val="00B74DC0"/>
    <w:rsid w:val="00B76A32"/>
    <w:rsid w:val="00B77665"/>
    <w:rsid w:val="00B81776"/>
    <w:rsid w:val="00B93279"/>
    <w:rsid w:val="00B965F5"/>
    <w:rsid w:val="00BA018C"/>
    <w:rsid w:val="00BA0AA8"/>
    <w:rsid w:val="00BA146B"/>
    <w:rsid w:val="00BA53D7"/>
    <w:rsid w:val="00BA55B9"/>
    <w:rsid w:val="00BA6383"/>
    <w:rsid w:val="00BA6E15"/>
    <w:rsid w:val="00BB0C2B"/>
    <w:rsid w:val="00BB3832"/>
    <w:rsid w:val="00BC1263"/>
    <w:rsid w:val="00BD0A0A"/>
    <w:rsid w:val="00BD50A5"/>
    <w:rsid w:val="00BD6098"/>
    <w:rsid w:val="00BE43F3"/>
    <w:rsid w:val="00BF2BDD"/>
    <w:rsid w:val="00BF514F"/>
    <w:rsid w:val="00BF714A"/>
    <w:rsid w:val="00C06369"/>
    <w:rsid w:val="00C10C37"/>
    <w:rsid w:val="00C10C3F"/>
    <w:rsid w:val="00C13542"/>
    <w:rsid w:val="00C16E54"/>
    <w:rsid w:val="00C213AE"/>
    <w:rsid w:val="00C22C92"/>
    <w:rsid w:val="00C24E2F"/>
    <w:rsid w:val="00C33A70"/>
    <w:rsid w:val="00C350B7"/>
    <w:rsid w:val="00C364AC"/>
    <w:rsid w:val="00C37B1D"/>
    <w:rsid w:val="00C50E21"/>
    <w:rsid w:val="00C51F0D"/>
    <w:rsid w:val="00C52388"/>
    <w:rsid w:val="00C53444"/>
    <w:rsid w:val="00C54131"/>
    <w:rsid w:val="00C54383"/>
    <w:rsid w:val="00C61340"/>
    <w:rsid w:val="00C61F59"/>
    <w:rsid w:val="00C6389D"/>
    <w:rsid w:val="00C73D7E"/>
    <w:rsid w:val="00C746A4"/>
    <w:rsid w:val="00C77719"/>
    <w:rsid w:val="00C91B04"/>
    <w:rsid w:val="00C96DAB"/>
    <w:rsid w:val="00CA71D6"/>
    <w:rsid w:val="00CA7760"/>
    <w:rsid w:val="00CB090A"/>
    <w:rsid w:val="00CB58CD"/>
    <w:rsid w:val="00CC08FF"/>
    <w:rsid w:val="00CC340A"/>
    <w:rsid w:val="00CC35D7"/>
    <w:rsid w:val="00CC58E4"/>
    <w:rsid w:val="00CC6667"/>
    <w:rsid w:val="00CD0879"/>
    <w:rsid w:val="00CD0D6F"/>
    <w:rsid w:val="00CD19FD"/>
    <w:rsid w:val="00CD7BC2"/>
    <w:rsid w:val="00CE1190"/>
    <w:rsid w:val="00CE2F6D"/>
    <w:rsid w:val="00CE47E0"/>
    <w:rsid w:val="00CE5A14"/>
    <w:rsid w:val="00CF4D9C"/>
    <w:rsid w:val="00CF7B29"/>
    <w:rsid w:val="00D075DB"/>
    <w:rsid w:val="00D13D81"/>
    <w:rsid w:val="00D175B2"/>
    <w:rsid w:val="00D17678"/>
    <w:rsid w:val="00D41AFE"/>
    <w:rsid w:val="00D42BBB"/>
    <w:rsid w:val="00D455EA"/>
    <w:rsid w:val="00D47FAE"/>
    <w:rsid w:val="00D50774"/>
    <w:rsid w:val="00D521D2"/>
    <w:rsid w:val="00D56F20"/>
    <w:rsid w:val="00D57074"/>
    <w:rsid w:val="00D601E1"/>
    <w:rsid w:val="00D66EA5"/>
    <w:rsid w:val="00D71216"/>
    <w:rsid w:val="00D74142"/>
    <w:rsid w:val="00D76B1E"/>
    <w:rsid w:val="00D808D0"/>
    <w:rsid w:val="00D80D0E"/>
    <w:rsid w:val="00D83220"/>
    <w:rsid w:val="00D837B0"/>
    <w:rsid w:val="00D8758A"/>
    <w:rsid w:val="00D8797E"/>
    <w:rsid w:val="00D9117A"/>
    <w:rsid w:val="00D917E9"/>
    <w:rsid w:val="00DB1163"/>
    <w:rsid w:val="00DB638A"/>
    <w:rsid w:val="00DC74D5"/>
    <w:rsid w:val="00DC7AB3"/>
    <w:rsid w:val="00DD0C6B"/>
    <w:rsid w:val="00DD14B8"/>
    <w:rsid w:val="00DD2C10"/>
    <w:rsid w:val="00DD2EC1"/>
    <w:rsid w:val="00DD6153"/>
    <w:rsid w:val="00DD6521"/>
    <w:rsid w:val="00DD7065"/>
    <w:rsid w:val="00DE53DF"/>
    <w:rsid w:val="00DE63F5"/>
    <w:rsid w:val="00DE72C7"/>
    <w:rsid w:val="00DF33A6"/>
    <w:rsid w:val="00E030AE"/>
    <w:rsid w:val="00E049A0"/>
    <w:rsid w:val="00E130D9"/>
    <w:rsid w:val="00E14D1D"/>
    <w:rsid w:val="00E15C06"/>
    <w:rsid w:val="00E1629C"/>
    <w:rsid w:val="00E21917"/>
    <w:rsid w:val="00E258DA"/>
    <w:rsid w:val="00E314C3"/>
    <w:rsid w:val="00E3240E"/>
    <w:rsid w:val="00E447A7"/>
    <w:rsid w:val="00E4620A"/>
    <w:rsid w:val="00E50D6E"/>
    <w:rsid w:val="00E53633"/>
    <w:rsid w:val="00E543C1"/>
    <w:rsid w:val="00E569EA"/>
    <w:rsid w:val="00E74E50"/>
    <w:rsid w:val="00E81DF7"/>
    <w:rsid w:val="00E85FA7"/>
    <w:rsid w:val="00E900B1"/>
    <w:rsid w:val="00E95366"/>
    <w:rsid w:val="00EA0A20"/>
    <w:rsid w:val="00EA1D26"/>
    <w:rsid w:val="00EA687F"/>
    <w:rsid w:val="00EA712A"/>
    <w:rsid w:val="00EB27AA"/>
    <w:rsid w:val="00EC2154"/>
    <w:rsid w:val="00ED59A3"/>
    <w:rsid w:val="00EE19F0"/>
    <w:rsid w:val="00EE2109"/>
    <w:rsid w:val="00EE23A7"/>
    <w:rsid w:val="00EE24D1"/>
    <w:rsid w:val="00EF0DEA"/>
    <w:rsid w:val="00EF7041"/>
    <w:rsid w:val="00F03901"/>
    <w:rsid w:val="00F059EB"/>
    <w:rsid w:val="00F068BE"/>
    <w:rsid w:val="00F07976"/>
    <w:rsid w:val="00F1295A"/>
    <w:rsid w:val="00F16EB1"/>
    <w:rsid w:val="00F20491"/>
    <w:rsid w:val="00F21B6F"/>
    <w:rsid w:val="00F249EA"/>
    <w:rsid w:val="00F25DC7"/>
    <w:rsid w:val="00F268BB"/>
    <w:rsid w:val="00F300A0"/>
    <w:rsid w:val="00F34850"/>
    <w:rsid w:val="00F35245"/>
    <w:rsid w:val="00F40C57"/>
    <w:rsid w:val="00F40F33"/>
    <w:rsid w:val="00F41A2B"/>
    <w:rsid w:val="00F431D0"/>
    <w:rsid w:val="00F43280"/>
    <w:rsid w:val="00F55112"/>
    <w:rsid w:val="00F573E9"/>
    <w:rsid w:val="00F57EB3"/>
    <w:rsid w:val="00F66635"/>
    <w:rsid w:val="00F67958"/>
    <w:rsid w:val="00F71C6B"/>
    <w:rsid w:val="00F8318C"/>
    <w:rsid w:val="00F86A4A"/>
    <w:rsid w:val="00F87D0F"/>
    <w:rsid w:val="00F9376C"/>
    <w:rsid w:val="00F94B91"/>
    <w:rsid w:val="00FA1E77"/>
    <w:rsid w:val="00FA48FD"/>
    <w:rsid w:val="00FC6286"/>
    <w:rsid w:val="00FD14D9"/>
    <w:rsid w:val="00FD45C7"/>
    <w:rsid w:val="00FD486C"/>
    <w:rsid w:val="00FD6234"/>
    <w:rsid w:val="00FE2F43"/>
    <w:rsid w:val="00FE30B8"/>
    <w:rsid w:val="00FE50E5"/>
    <w:rsid w:val="00FE526C"/>
    <w:rsid w:val="00FE6058"/>
    <w:rsid w:val="00FE643E"/>
    <w:rsid w:val="00FF24A3"/>
    <w:rsid w:val="00FF49D2"/>
    <w:rsid w:val="00FF6127"/>
    <w:rsid w:val="00FF70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locked/>
    <w:rsid w:val="00C213AE"/>
    <w:rPr>
      <w:rFonts w:cs="Times New Roman"/>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rsid w:val="005322AB"/>
    <w:rPr>
      <w:sz w:val="0"/>
      <w:szCs w:val="0"/>
    </w:rPr>
  </w:style>
  <w:style w:type="paragraph" w:styleId="CommentSubject">
    <w:name w:val="annotation subject"/>
    <w:basedOn w:val="CommentText"/>
    <w:next w:val="CommentText"/>
    <w:link w:val="CommentSubjectChar"/>
    <w:uiPriority w:val="99"/>
    <w:rsid w:val="00C213AE"/>
    <w:rPr>
      <w:b/>
      <w:bCs/>
    </w:rPr>
  </w:style>
  <w:style w:type="character" w:customStyle="1" w:styleId="CommentSubjectChar">
    <w:name w:val="Comment Subject Char"/>
    <w:basedOn w:val="CommentTextChar"/>
    <w:link w:val="CommentSubject"/>
    <w:uiPriority w:val="99"/>
    <w:locked/>
    <w:rsid w:val="00C213AE"/>
  </w:style>
  <w:style w:type="paragraph" w:styleId="DocumentMap">
    <w:name w:val="Document Map"/>
    <w:basedOn w:val="Normal"/>
    <w:link w:val="DocumentMapChar"/>
    <w:uiPriority w:val="99"/>
    <w:semiHidden/>
    <w:rsid w:val="0074130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322AB"/>
    <w:rPr>
      <w:sz w:val="0"/>
      <w:szCs w:val="0"/>
    </w:rPr>
  </w:style>
  <w:style w:type="character" w:styleId="Emphasis">
    <w:name w:val="Emphasis"/>
    <w:basedOn w:val="DefaultParagraphFont"/>
    <w:uiPriority w:val="20"/>
    <w:qFormat/>
    <w:locked/>
    <w:rsid w:val="00A84317"/>
    <w:rPr>
      <w:i/>
      <w:iCs/>
    </w:rPr>
  </w:style>
  <w:style w:type="paragraph" w:styleId="ListParagraph">
    <w:name w:val="List Paragraph"/>
    <w:basedOn w:val="Normal"/>
    <w:uiPriority w:val="34"/>
    <w:qFormat/>
    <w:rsid w:val="00933C90"/>
    <w:pPr>
      <w:ind w:left="720"/>
      <w:contextualSpacing/>
    </w:pPr>
  </w:style>
</w:styles>
</file>

<file path=word/webSettings.xml><?xml version="1.0" encoding="utf-8"?>
<w:webSettings xmlns:r="http://schemas.openxmlformats.org/officeDocument/2006/relationships" xmlns:w="http://schemas.openxmlformats.org/wordprocessingml/2006/main">
  <w:divs>
    <w:div w:id="196283215">
      <w:bodyDiv w:val="1"/>
      <w:marLeft w:val="0"/>
      <w:marRight w:val="0"/>
      <w:marTop w:val="0"/>
      <w:marBottom w:val="0"/>
      <w:divBdr>
        <w:top w:val="none" w:sz="0" w:space="0" w:color="auto"/>
        <w:left w:val="none" w:sz="0" w:space="0" w:color="auto"/>
        <w:bottom w:val="none" w:sz="0" w:space="0" w:color="auto"/>
        <w:right w:val="none" w:sz="0" w:space="0" w:color="auto"/>
      </w:divBdr>
    </w:div>
    <w:div w:id="436872760">
      <w:bodyDiv w:val="1"/>
      <w:marLeft w:val="0"/>
      <w:marRight w:val="0"/>
      <w:marTop w:val="0"/>
      <w:marBottom w:val="0"/>
      <w:divBdr>
        <w:top w:val="none" w:sz="0" w:space="0" w:color="auto"/>
        <w:left w:val="none" w:sz="0" w:space="0" w:color="auto"/>
        <w:bottom w:val="none" w:sz="0" w:space="0" w:color="auto"/>
        <w:right w:val="none" w:sz="0" w:space="0" w:color="auto"/>
      </w:divBdr>
    </w:div>
    <w:div w:id="1011184373">
      <w:marLeft w:val="0"/>
      <w:marRight w:val="0"/>
      <w:marTop w:val="0"/>
      <w:marBottom w:val="0"/>
      <w:divBdr>
        <w:top w:val="none" w:sz="0" w:space="0" w:color="auto"/>
        <w:left w:val="none" w:sz="0" w:space="0" w:color="auto"/>
        <w:bottom w:val="none" w:sz="0" w:space="0" w:color="auto"/>
        <w:right w:val="none" w:sz="0" w:space="0" w:color="auto"/>
      </w:divBdr>
    </w:div>
    <w:div w:id="1885209418">
      <w:bodyDiv w:val="1"/>
      <w:marLeft w:val="0"/>
      <w:marRight w:val="0"/>
      <w:marTop w:val="0"/>
      <w:marBottom w:val="0"/>
      <w:divBdr>
        <w:top w:val="none" w:sz="0" w:space="0" w:color="auto"/>
        <w:left w:val="none" w:sz="0" w:space="0" w:color="auto"/>
        <w:bottom w:val="none" w:sz="0" w:space="0" w:color="auto"/>
        <w:right w:val="none" w:sz="0" w:space="0" w:color="auto"/>
      </w:divBdr>
    </w:div>
    <w:div w:id="210791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1901</Words>
  <Characters>9718</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lpstr>
    </vt:vector>
  </TitlesOfParts>
  <Company>Western Carolina University</Company>
  <LinksUpToDate>false</LinksUpToDate>
  <CharactersWithSpaces>11596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burton</dc:creator>
  <cp:keywords/>
  <dc:description/>
  <cp:lastModifiedBy>Anne Aldrich</cp:lastModifiedBy>
  <cp:revision>41</cp:revision>
  <cp:lastPrinted>2008-11-26T16:18:00Z</cp:lastPrinted>
  <dcterms:created xsi:type="dcterms:W3CDTF">2010-03-03T18:12:00Z</dcterms:created>
  <dcterms:modified xsi:type="dcterms:W3CDTF">2010-03-05T13:49:00Z</dcterms:modified>
</cp:coreProperties>
</file>