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8F" w:rsidRDefault="00A747CD"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60pt" fillcolor="#b2b2b2" strokecolor="#33c" strokeweight="1pt">
            <v:fill opacity=".5"/>
            <v:shadow on="t" color="#99f" offset="3pt"/>
            <v:textpath style="font-family:&quot;Bradley Hand ITC&quot;;font-size:48pt;v-text-kern:t" trim="t" fitpath="t" string="Council of Deans"/>
          </v:shape>
        </w:pict>
      </w:r>
    </w:p>
    <w:p w:rsidR="006B218F" w:rsidRDefault="006B218F" w:rsidP="00595C61">
      <w:pPr>
        <w:jc w:val="center"/>
      </w:pPr>
    </w:p>
    <w:p w:rsidR="006B218F" w:rsidRPr="003A0528" w:rsidRDefault="006B218F" w:rsidP="00595C61">
      <w:pPr>
        <w:jc w:val="center"/>
        <w:rPr>
          <w:b/>
          <w:color w:val="0000FF"/>
          <w:sz w:val="32"/>
          <w:szCs w:val="32"/>
        </w:rPr>
      </w:pPr>
      <w:r>
        <w:rPr>
          <w:b/>
          <w:color w:val="0000FF"/>
          <w:sz w:val="32"/>
          <w:szCs w:val="32"/>
        </w:rPr>
        <w:t>MINUTES</w:t>
      </w:r>
    </w:p>
    <w:p w:rsidR="006B218F" w:rsidRPr="003A0528" w:rsidRDefault="006B218F" w:rsidP="00595C61">
      <w:pPr>
        <w:jc w:val="center"/>
        <w:rPr>
          <w:color w:val="0000FF"/>
        </w:rPr>
      </w:pPr>
    </w:p>
    <w:p w:rsidR="006B218F" w:rsidRPr="003A0528" w:rsidRDefault="000A13A7" w:rsidP="00595C61">
      <w:pPr>
        <w:tabs>
          <w:tab w:val="left" w:pos="1980"/>
        </w:tabs>
        <w:jc w:val="center"/>
        <w:rPr>
          <w:b/>
          <w:bCs/>
          <w:color w:val="0000FF"/>
        </w:rPr>
      </w:pPr>
      <w:r>
        <w:rPr>
          <w:b/>
          <w:bCs/>
          <w:color w:val="0000FF"/>
        </w:rPr>
        <w:t>April 20</w:t>
      </w:r>
      <w:r w:rsidR="00B10EFD">
        <w:rPr>
          <w:b/>
          <w:bCs/>
          <w:color w:val="0000FF"/>
        </w:rPr>
        <w:t>, 2010, 9:3</w:t>
      </w:r>
      <w:r w:rsidR="006B218F">
        <w:rPr>
          <w:b/>
          <w:bCs/>
          <w:color w:val="0000FF"/>
        </w:rPr>
        <w:t>0a.m. -12:00 p</w:t>
      </w:r>
      <w:r w:rsidR="006B218F" w:rsidRPr="003A0528">
        <w:rPr>
          <w:b/>
          <w:bCs/>
          <w:color w:val="0000FF"/>
        </w:rPr>
        <w:t>.m.</w:t>
      </w:r>
    </w:p>
    <w:p w:rsidR="006B218F" w:rsidRDefault="006B218F"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8F6D25" w:rsidRDefault="00346F8F" w:rsidP="000A13A7">
            <w:pPr>
              <w:tabs>
                <w:tab w:val="right" w:pos="480"/>
                <w:tab w:val="left" w:pos="720"/>
              </w:tabs>
              <w:rPr>
                <w:sz w:val="20"/>
                <w:szCs w:val="20"/>
              </w:rPr>
            </w:pPr>
            <w:r>
              <w:rPr>
                <w:sz w:val="20"/>
                <w:szCs w:val="20"/>
              </w:rPr>
              <w:t>Beth Lofquist, Scott Higgins, John West, Elisabeth Leonard, Regis Gilman, Brian Railsback, Bob McMahan, Ron Johnson, Perry Schoon, Wendy Ford, Kyle Carter</w:t>
            </w:r>
          </w:p>
          <w:p w:rsidR="00346F8F" w:rsidRPr="009B07D5" w:rsidRDefault="00346F8F" w:rsidP="000A13A7">
            <w:pPr>
              <w:tabs>
                <w:tab w:val="right" w:pos="480"/>
                <w:tab w:val="left" w:pos="720"/>
              </w:tabs>
              <w:rPr>
                <w:sz w:val="20"/>
                <w:szCs w:val="20"/>
              </w:rPr>
            </w:pPr>
          </w:p>
        </w:tc>
      </w:tr>
      <w:tr w:rsidR="00982BCD" w:rsidTr="009B07D5">
        <w:tc>
          <w:tcPr>
            <w:tcW w:w="2088" w:type="dxa"/>
          </w:tcPr>
          <w:p w:rsidR="00982BCD" w:rsidRPr="009B07D5" w:rsidRDefault="00982BCD" w:rsidP="009B07D5">
            <w:pPr>
              <w:tabs>
                <w:tab w:val="left" w:pos="1980"/>
                <w:tab w:val="left" w:pos="2160"/>
              </w:tabs>
              <w:rPr>
                <w:b/>
                <w:color w:val="0000FF"/>
                <w:sz w:val="20"/>
                <w:szCs w:val="20"/>
              </w:rPr>
            </w:pPr>
            <w:r>
              <w:rPr>
                <w:b/>
                <w:color w:val="0000FF"/>
                <w:sz w:val="20"/>
                <w:szCs w:val="20"/>
              </w:rPr>
              <w:t>Guests</w:t>
            </w:r>
          </w:p>
        </w:tc>
        <w:tc>
          <w:tcPr>
            <w:tcW w:w="6768" w:type="dxa"/>
          </w:tcPr>
          <w:p w:rsidR="008F6D25" w:rsidRDefault="00346F8F" w:rsidP="000A13A7">
            <w:pPr>
              <w:tabs>
                <w:tab w:val="right" w:pos="480"/>
                <w:tab w:val="left" w:pos="720"/>
              </w:tabs>
              <w:rPr>
                <w:sz w:val="20"/>
                <w:szCs w:val="20"/>
              </w:rPr>
            </w:pPr>
            <w:r>
              <w:rPr>
                <w:sz w:val="20"/>
                <w:szCs w:val="20"/>
              </w:rPr>
              <w:t>Joe Walker, Wiley Harris</w:t>
            </w:r>
          </w:p>
          <w:p w:rsidR="00346F8F" w:rsidRPr="009B07D5" w:rsidRDefault="00346F8F" w:rsidP="000A13A7">
            <w:pPr>
              <w:tabs>
                <w:tab w:val="right" w:pos="480"/>
                <w:tab w:val="left" w:pos="720"/>
              </w:tabs>
              <w:rPr>
                <w:sz w:val="20"/>
                <w:szCs w:val="20"/>
              </w:rPr>
            </w:pPr>
          </w:p>
        </w:tc>
      </w:tr>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6B218F" w:rsidRDefault="008F6D25" w:rsidP="009B07D5">
            <w:pPr>
              <w:tabs>
                <w:tab w:val="left" w:pos="1980"/>
                <w:tab w:val="left" w:pos="2160"/>
              </w:tabs>
              <w:rPr>
                <w:sz w:val="20"/>
                <w:szCs w:val="20"/>
              </w:rPr>
            </w:pPr>
            <w:r>
              <w:rPr>
                <w:sz w:val="20"/>
                <w:szCs w:val="20"/>
              </w:rPr>
              <w:t>Anne Aldrich</w:t>
            </w:r>
          </w:p>
          <w:p w:rsidR="00D04163" w:rsidRPr="009B07D5" w:rsidRDefault="00D04163" w:rsidP="009B07D5">
            <w:pPr>
              <w:tabs>
                <w:tab w:val="left" w:pos="1980"/>
                <w:tab w:val="left" w:pos="2160"/>
              </w:tabs>
              <w:rPr>
                <w:sz w:val="20"/>
                <w:szCs w:val="20"/>
              </w:rPr>
            </w:pPr>
          </w:p>
        </w:tc>
      </w:tr>
    </w:tbl>
    <w:p w:rsidR="006B218F" w:rsidRDefault="006B218F" w:rsidP="00595C61">
      <w:pPr>
        <w:tabs>
          <w:tab w:val="left" w:pos="1980"/>
          <w:tab w:val="left" w:pos="2160"/>
        </w:tabs>
        <w:jc w:val="center"/>
        <w:rPr>
          <w:color w:val="333399"/>
        </w:rPr>
      </w:pPr>
    </w:p>
    <w:p w:rsidR="006B218F" w:rsidRPr="007B27FE" w:rsidRDefault="006B218F" w:rsidP="00595C61">
      <w:pPr>
        <w:tabs>
          <w:tab w:val="left" w:pos="1980"/>
          <w:tab w:val="left" w:pos="2160"/>
        </w:tabs>
        <w:rPr>
          <w:b/>
          <w:color w:val="0000FF"/>
          <w:sz w:val="20"/>
          <w:szCs w:val="20"/>
        </w:rPr>
      </w:pPr>
      <w:r>
        <w:rPr>
          <w:b/>
          <w:color w:val="0000FF"/>
          <w:sz w:val="20"/>
          <w:szCs w:val="20"/>
        </w:rPr>
        <w:t>ANNOUNCEMENTS/INFORMATION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21024A" w:rsidTr="009B07D5">
        <w:tc>
          <w:tcPr>
            <w:tcW w:w="2088" w:type="dxa"/>
          </w:tcPr>
          <w:p w:rsidR="0021024A" w:rsidRPr="009B07D5" w:rsidRDefault="0021024A" w:rsidP="00595C61">
            <w:pPr>
              <w:rPr>
                <w:b/>
                <w:color w:val="0000FF"/>
                <w:sz w:val="20"/>
                <w:szCs w:val="20"/>
              </w:rPr>
            </w:pPr>
            <w:r>
              <w:rPr>
                <w:b/>
                <w:color w:val="0000FF"/>
                <w:sz w:val="20"/>
                <w:szCs w:val="20"/>
              </w:rPr>
              <w:t>Bob</w:t>
            </w:r>
          </w:p>
        </w:tc>
        <w:tc>
          <w:tcPr>
            <w:tcW w:w="6768" w:type="dxa"/>
          </w:tcPr>
          <w:p w:rsidR="0021024A" w:rsidRDefault="0021024A" w:rsidP="009B07D5">
            <w:pPr>
              <w:tabs>
                <w:tab w:val="right" w:pos="480"/>
                <w:tab w:val="left" w:pos="720"/>
              </w:tabs>
              <w:rPr>
                <w:bCs/>
                <w:sz w:val="20"/>
                <w:szCs w:val="20"/>
              </w:rPr>
            </w:pPr>
            <w:r>
              <w:rPr>
                <w:bCs/>
                <w:sz w:val="20"/>
                <w:szCs w:val="20"/>
              </w:rPr>
              <w:t xml:space="preserve">Bob has successfully completed the Department Head search for Construction Management.  Details will be forthcoming from Bob.      </w:t>
            </w:r>
          </w:p>
          <w:p w:rsidR="0021024A" w:rsidRDefault="0021024A" w:rsidP="009B07D5">
            <w:pPr>
              <w:tabs>
                <w:tab w:val="right" w:pos="480"/>
                <w:tab w:val="left" w:pos="720"/>
              </w:tabs>
              <w:rPr>
                <w:bCs/>
                <w:sz w:val="20"/>
                <w:szCs w:val="20"/>
              </w:rPr>
            </w:pPr>
            <w:r>
              <w:rPr>
                <w:bCs/>
                <w:sz w:val="20"/>
                <w:szCs w:val="20"/>
              </w:rPr>
              <w:t xml:space="preserve">                                                                                  </w:t>
            </w:r>
          </w:p>
        </w:tc>
      </w:tr>
      <w:tr w:rsidR="002C3CBB" w:rsidTr="009B07D5">
        <w:tc>
          <w:tcPr>
            <w:tcW w:w="2088" w:type="dxa"/>
          </w:tcPr>
          <w:p w:rsidR="002C3CBB" w:rsidRPr="009B07D5" w:rsidRDefault="002C3CBB" w:rsidP="00595C61">
            <w:pPr>
              <w:rPr>
                <w:b/>
                <w:color w:val="0000FF"/>
                <w:sz w:val="20"/>
                <w:szCs w:val="20"/>
              </w:rPr>
            </w:pPr>
            <w:r>
              <w:rPr>
                <w:b/>
                <w:color w:val="0000FF"/>
                <w:sz w:val="20"/>
                <w:szCs w:val="20"/>
              </w:rPr>
              <w:t>Brian</w:t>
            </w:r>
          </w:p>
        </w:tc>
        <w:tc>
          <w:tcPr>
            <w:tcW w:w="6768" w:type="dxa"/>
          </w:tcPr>
          <w:p w:rsidR="002C3CBB" w:rsidRDefault="002C3CBB" w:rsidP="009B07D5">
            <w:pPr>
              <w:tabs>
                <w:tab w:val="right" w:pos="480"/>
                <w:tab w:val="left" w:pos="720"/>
              </w:tabs>
              <w:rPr>
                <w:bCs/>
                <w:sz w:val="20"/>
                <w:szCs w:val="20"/>
              </w:rPr>
            </w:pPr>
            <w:r>
              <w:rPr>
                <w:bCs/>
                <w:sz w:val="20"/>
                <w:szCs w:val="20"/>
              </w:rPr>
              <w:t>Brian took students to Montana for NCUR – they proctored exams on the bus (90 hour trip).  The students were a mix of honors and non-honors students.  The students received rave reviews from bus drivers, hotel management, etc.  – the character of students was outstanding across the board.</w:t>
            </w:r>
          </w:p>
          <w:p w:rsidR="002C3CBB" w:rsidRDefault="002C3CBB" w:rsidP="009B07D5">
            <w:pPr>
              <w:tabs>
                <w:tab w:val="right" w:pos="480"/>
                <w:tab w:val="left" w:pos="720"/>
              </w:tabs>
              <w:rPr>
                <w:bCs/>
                <w:sz w:val="20"/>
                <w:szCs w:val="20"/>
              </w:rPr>
            </w:pPr>
          </w:p>
        </w:tc>
      </w:tr>
      <w:tr w:rsidR="006B218F" w:rsidTr="009B07D5">
        <w:tc>
          <w:tcPr>
            <w:tcW w:w="2088" w:type="dxa"/>
          </w:tcPr>
          <w:p w:rsidR="006B218F" w:rsidRPr="009B07D5" w:rsidRDefault="006B218F" w:rsidP="00595C61">
            <w:pPr>
              <w:rPr>
                <w:b/>
                <w:color w:val="0000FF"/>
                <w:sz w:val="20"/>
                <w:szCs w:val="20"/>
              </w:rPr>
            </w:pPr>
            <w:r w:rsidRPr="009B07D5">
              <w:rPr>
                <w:b/>
                <w:color w:val="0000FF"/>
                <w:sz w:val="20"/>
                <w:szCs w:val="20"/>
              </w:rPr>
              <w:t>Minutes</w:t>
            </w:r>
          </w:p>
        </w:tc>
        <w:tc>
          <w:tcPr>
            <w:tcW w:w="6768" w:type="dxa"/>
          </w:tcPr>
          <w:p w:rsidR="006B218F" w:rsidRDefault="00150658" w:rsidP="009B07D5">
            <w:pPr>
              <w:tabs>
                <w:tab w:val="right" w:pos="480"/>
                <w:tab w:val="left" w:pos="720"/>
              </w:tabs>
              <w:rPr>
                <w:bCs/>
                <w:sz w:val="20"/>
                <w:szCs w:val="20"/>
              </w:rPr>
            </w:pPr>
            <w:r>
              <w:rPr>
                <w:bCs/>
                <w:sz w:val="20"/>
                <w:szCs w:val="20"/>
              </w:rPr>
              <w:t xml:space="preserve">The minutes of </w:t>
            </w:r>
            <w:r w:rsidR="00095F4E">
              <w:rPr>
                <w:bCs/>
                <w:sz w:val="20"/>
                <w:szCs w:val="20"/>
              </w:rPr>
              <w:t>April 6</w:t>
            </w:r>
            <w:r>
              <w:rPr>
                <w:bCs/>
                <w:sz w:val="20"/>
                <w:szCs w:val="20"/>
              </w:rPr>
              <w:t>, 2010 stand approved as written.</w:t>
            </w:r>
          </w:p>
          <w:p w:rsidR="00150658" w:rsidRPr="009B07D5" w:rsidRDefault="00150658" w:rsidP="009B07D5">
            <w:pPr>
              <w:tabs>
                <w:tab w:val="right" w:pos="480"/>
                <w:tab w:val="left" w:pos="720"/>
              </w:tabs>
              <w:rPr>
                <w:bCs/>
                <w:sz w:val="20"/>
                <w:szCs w:val="20"/>
              </w:rPr>
            </w:pPr>
          </w:p>
        </w:tc>
      </w:tr>
    </w:tbl>
    <w:p w:rsidR="006B218F" w:rsidRDefault="006B218F" w:rsidP="00595C61"/>
    <w:p w:rsidR="006B218F" w:rsidRDefault="00150658" w:rsidP="00595C61">
      <w:pPr>
        <w:rPr>
          <w:b/>
          <w:color w:val="0000FF"/>
          <w:sz w:val="20"/>
          <w:szCs w:val="20"/>
        </w:rPr>
      </w:pPr>
      <w:r>
        <w:rPr>
          <w:b/>
          <w:color w:val="0000FF"/>
          <w:sz w:val="20"/>
          <w:szCs w:val="20"/>
        </w:rPr>
        <w:t>DEAN’S ROUNDTABLE</w:t>
      </w:r>
    </w:p>
    <w:p w:rsidR="00150658" w:rsidRDefault="00303EEA" w:rsidP="00595C61">
      <w:pPr>
        <w:rPr>
          <w:sz w:val="20"/>
          <w:szCs w:val="20"/>
        </w:rPr>
      </w:pPr>
      <w:r>
        <w:rPr>
          <w:sz w:val="20"/>
          <w:szCs w:val="20"/>
        </w:rPr>
        <w:t>There are no items.</w:t>
      </w:r>
    </w:p>
    <w:p w:rsidR="00303EEA" w:rsidRPr="00303EEA" w:rsidRDefault="00303EEA" w:rsidP="00595C61">
      <w:pPr>
        <w:rPr>
          <w:sz w:val="20"/>
          <w:szCs w:val="20"/>
        </w:rPr>
      </w:pPr>
    </w:p>
    <w:p w:rsidR="006B218F" w:rsidRDefault="006B218F"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303EEA" w:rsidRDefault="00303EEA" w:rsidP="00687F3F">
            <w:pPr>
              <w:rPr>
                <w:b/>
                <w:color w:val="0000FF"/>
                <w:sz w:val="20"/>
                <w:szCs w:val="20"/>
              </w:rPr>
            </w:pPr>
            <w:r>
              <w:rPr>
                <w:b/>
                <w:color w:val="0000FF"/>
                <w:sz w:val="20"/>
                <w:szCs w:val="20"/>
              </w:rPr>
              <w:t xml:space="preserve">Centers and Institutes </w:t>
            </w:r>
          </w:p>
          <w:p w:rsidR="006B218F" w:rsidRPr="00982BCD" w:rsidRDefault="00303EEA" w:rsidP="00687F3F">
            <w:pPr>
              <w:rPr>
                <w:b/>
                <w:color w:val="0000FF"/>
                <w:sz w:val="20"/>
                <w:szCs w:val="20"/>
              </w:rPr>
            </w:pPr>
            <w:r>
              <w:rPr>
                <w:b/>
                <w:color w:val="0000FF"/>
                <w:sz w:val="20"/>
                <w:szCs w:val="20"/>
              </w:rPr>
              <w:t>(Scott Higgins)</w:t>
            </w:r>
          </w:p>
        </w:tc>
        <w:tc>
          <w:tcPr>
            <w:tcW w:w="6768" w:type="dxa"/>
          </w:tcPr>
          <w:p w:rsidR="00BB4F34" w:rsidRDefault="00BB4F34" w:rsidP="002E75C3">
            <w:pPr>
              <w:rPr>
                <w:bCs/>
                <w:sz w:val="20"/>
                <w:szCs w:val="20"/>
              </w:rPr>
            </w:pPr>
            <w:r>
              <w:rPr>
                <w:bCs/>
                <w:sz w:val="20"/>
                <w:szCs w:val="20"/>
              </w:rPr>
              <w:t>Scott has</w:t>
            </w:r>
            <w:r w:rsidR="00303EEA">
              <w:rPr>
                <w:bCs/>
                <w:sz w:val="20"/>
                <w:szCs w:val="20"/>
              </w:rPr>
              <w:t xml:space="preserve"> two issues to address: </w:t>
            </w:r>
          </w:p>
          <w:p w:rsidR="008C7649" w:rsidRPr="008C7649" w:rsidRDefault="00303EEA" w:rsidP="008C7649">
            <w:pPr>
              <w:pStyle w:val="ListParagraph"/>
              <w:numPr>
                <w:ilvl w:val="0"/>
                <w:numId w:val="10"/>
              </w:numPr>
              <w:rPr>
                <w:bCs/>
                <w:sz w:val="20"/>
                <w:szCs w:val="20"/>
              </w:rPr>
            </w:pPr>
            <w:r w:rsidRPr="008C7649">
              <w:rPr>
                <w:bCs/>
                <w:sz w:val="20"/>
                <w:szCs w:val="20"/>
              </w:rPr>
              <w:t>GA has requested our review and reaffirm</w:t>
            </w:r>
            <w:r w:rsidR="00BB4F34" w:rsidRPr="008C7649">
              <w:rPr>
                <w:bCs/>
                <w:sz w:val="20"/>
                <w:szCs w:val="20"/>
              </w:rPr>
              <w:t>ation of</w:t>
            </w:r>
            <w:r w:rsidRPr="008C7649">
              <w:rPr>
                <w:bCs/>
                <w:sz w:val="20"/>
                <w:szCs w:val="20"/>
              </w:rPr>
              <w:t xml:space="preserve"> policy #105 on Centers and Institutes.  </w:t>
            </w:r>
            <w:r w:rsidR="00B67D42" w:rsidRPr="008C7649">
              <w:rPr>
                <w:bCs/>
                <w:sz w:val="20"/>
                <w:szCs w:val="20"/>
              </w:rPr>
              <w:t xml:space="preserve">Our policy is consistent with GA requirements.  </w:t>
            </w:r>
            <w:r w:rsidRPr="008C7649">
              <w:rPr>
                <w:bCs/>
                <w:sz w:val="20"/>
                <w:szCs w:val="20"/>
              </w:rPr>
              <w:t xml:space="preserve">We have briefly visited this policy in an earlier COD meeting.  </w:t>
            </w:r>
          </w:p>
          <w:p w:rsidR="002E75C3" w:rsidRPr="008C7649" w:rsidRDefault="00303EEA" w:rsidP="008C7649">
            <w:pPr>
              <w:pStyle w:val="ListParagraph"/>
              <w:numPr>
                <w:ilvl w:val="0"/>
                <w:numId w:val="10"/>
              </w:numPr>
              <w:rPr>
                <w:bCs/>
                <w:sz w:val="20"/>
                <w:szCs w:val="20"/>
              </w:rPr>
            </w:pPr>
            <w:r w:rsidRPr="008C7649">
              <w:rPr>
                <w:bCs/>
                <w:sz w:val="20"/>
                <w:szCs w:val="20"/>
              </w:rPr>
              <w:t xml:space="preserve">There is some concern about the use of the name “centers “as they will be targets going forward for budget reductions (i.e. Faculty Coulter Center lost $40,000). </w:t>
            </w:r>
            <w:r w:rsidR="00B67D42" w:rsidRPr="008C7649">
              <w:rPr>
                <w:bCs/>
                <w:sz w:val="20"/>
                <w:szCs w:val="20"/>
              </w:rPr>
              <w:t>The College of Business</w:t>
            </w:r>
            <w:r w:rsidR="009C1BA7" w:rsidRPr="008C7649">
              <w:rPr>
                <w:bCs/>
                <w:sz w:val="20"/>
                <w:szCs w:val="20"/>
              </w:rPr>
              <w:t xml:space="preserve"> h</w:t>
            </w:r>
            <w:r w:rsidR="00B67D42" w:rsidRPr="008C7649">
              <w:rPr>
                <w:bCs/>
                <w:sz w:val="20"/>
                <w:szCs w:val="20"/>
              </w:rPr>
              <w:t>as a couple of centers</w:t>
            </w:r>
            <w:r w:rsidR="009C1BA7" w:rsidRPr="008C7649">
              <w:rPr>
                <w:bCs/>
                <w:sz w:val="20"/>
                <w:szCs w:val="20"/>
              </w:rPr>
              <w:t xml:space="preserve"> they may want to readdress.  We don’t want the legislature to come back and target these areas.   A name change has to go to the Provost and Chancellor.  All details included in the handout.  </w:t>
            </w:r>
          </w:p>
          <w:p w:rsidR="00BB4F34" w:rsidRDefault="00BB4F34" w:rsidP="002E75C3">
            <w:pPr>
              <w:rPr>
                <w:bCs/>
                <w:sz w:val="20"/>
                <w:szCs w:val="20"/>
              </w:rPr>
            </w:pPr>
          </w:p>
          <w:p w:rsidR="00BB4F34" w:rsidRDefault="00B67D42" w:rsidP="00BB4F34">
            <w:pPr>
              <w:rPr>
                <w:bCs/>
                <w:sz w:val="20"/>
                <w:szCs w:val="20"/>
              </w:rPr>
            </w:pPr>
            <w:r>
              <w:rPr>
                <w:bCs/>
                <w:sz w:val="20"/>
                <w:szCs w:val="20"/>
              </w:rPr>
              <w:t xml:space="preserve">This morning Anne </w:t>
            </w:r>
            <w:r w:rsidR="00BB4F34">
              <w:rPr>
                <w:bCs/>
                <w:sz w:val="20"/>
                <w:szCs w:val="20"/>
              </w:rPr>
              <w:t xml:space="preserve">emailed a document to deans for review that details budget.  GA already has the spreadsheet.  </w:t>
            </w:r>
          </w:p>
          <w:p w:rsidR="00BB4F34" w:rsidRPr="00892709" w:rsidRDefault="00BB4F34" w:rsidP="00BB4F34">
            <w:pPr>
              <w:rPr>
                <w:sz w:val="20"/>
                <w:szCs w:val="20"/>
              </w:rPr>
            </w:pPr>
          </w:p>
        </w:tc>
      </w:tr>
      <w:tr w:rsidR="006B218F" w:rsidTr="009B07D5">
        <w:tc>
          <w:tcPr>
            <w:tcW w:w="2088" w:type="dxa"/>
          </w:tcPr>
          <w:p w:rsidR="006B218F" w:rsidRPr="002E75C3" w:rsidRDefault="00BB4F34" w:rsidP="002E75C3">
            <w:pPr>
              <w:jc w:val="right"/>
              <w:rPr>
                <w:b/>
                <w:i/>
                <w:color w:val="0000FF"/>
                <w:sz w:val="20"/>
                <w:szCs w:val="20"/>
              </w:rPr>
            </w:pPr>
            <w:r>
              <w:rPr>
                <w:b/>
                <w:i/>
                <w:color w:val="0000FF"/>
                <w:sz w:val="20"/>
                <w:szCs w:val="20"/>
              </w:rPr>
              <w:t>Action Item</w:t>
            </w:r>
          </w:p>
        </w:tc>
        <w:tc>
          <w:tcPr>
            <w:tcW w:w="6768" w:type="dxa"/>
          </w:tcPr>
          <w:p w:rsidR="002E75C3" w:rsidRDefault="00BB4F34" w:rsidP="00595C61">
            <w:pPr>
              <w:rPr>
                <w:bCs/>
                <w:sz w:val="20"/>
                <w:szCs w:val="20"/>
              </w:rPr>
            </w:pPr>
            <w:r>
              <w:rPr>
                <w:bCs/>
                <w:sz w:val="20"/>
                <w:szCs w:val="20"/>
              </w:rPr>
              <w:t>COD will review the spreadsheet and send Scott feedback by end of business next Tuesday (4/27).  If there is anything contentious it will be brought back to the May 4</w:t>
            </w:r>
            <w:r w:rsidRPr="00BF43B6">
              <w:rPr>
                <w:bCs/>
                <w:sz w:val="20"/>
                <w:szCs w:val="20"/>
                <w:vertAlign w:val="superscript"/>
              </w:rPr>
              <w:t>th</w:t>
            </w:r>
            <w:r>
              <w:rPr>
                <w:bCs/>
                <w:sz w:val="20"/>
                <w:szCs w:val="20"/>
              </w:rPr>
              <w:t xml:space="preserve"> COD.</w:t>
            </w:r>
          </w:p>
          <w:p w:rsidR="00B67D42" w:rsidRPr="00892709" w:rsidRDefault="00B67D42" w:rsidP="00595C61">
            <w:pPr>
              <w:rPr>
                <w:sz w:val="20"/>
                <w:szCs w:val="20"/>
              </w:rPr>
            </w:pPr>
          </w:p>
        </w:tc>
      </w:tr>
      <w:tr w:rsidR="006B218F" w:rsidTr="009B07D5">
        <w:tc>
          <w:tcPr>
            <w:tcW w:w="2088" w:type="dxa"/>
          </w:tcPr>
          <w:p w:rsidR="006B218F" w:rsidRDefault="00331652" w:rsidP="00687F3F">
            <w:pPr>
              <w:rPr>
                <w:b/>
                <w:color w:val="0000FF"/>
                <w:sz w:val="20"/>
                <w:szCs w:val="20"/>
              </w:rPr>
            </w:pPr>
            <w:r>
              <w:rPr>
                <w:b/>
                <w:color w:val="0000FF"/>
                <w:sz w:val="20"/>
                <w:szCs w:val="20"/>
              </w:rPr>
              <w:lastRenderedPageBreak/>
              <w:t>Resolution to Establish Task Force for Faculty Scholarship</w:t>
            </w:r>
          </w:p>
          <w:p w:rsidR="00331652" w:rsidRPr="00982BCD" w:rsidRDefault="00331652" w:rsidP="00687F3F">
            <w:pPr>
              <w:rPr>
                <w:b/>
                <w:color w:val="0000FF"/>
                <w:sz w:val="20"/>
                <w:szCs w:val="20"/>
              </w:rPr>
            </w:pPr>
            <w:r>
              <w:rPr>
                <w:b/>
                <w:color w:val="0000FF"/>
                <w:sz w:val="20"/>
                <w:szCs w:val="20"/>
              </w:rPr>
              <w:t>(Wendy Ford)</w:t>
            </w:r>
          </w:p>
        </w:tc>
        <w:tc>
          <w:tcPr>
            <w:tcW w:w="6768" w:type="dxa"/>
          </w:tcPr>
          <w:p w:rsidR="00367E8A" w:rsidRDefault="00331652" w:rsidP="00595C61">
            <w:pPr>
              <w:rPr>
                <w:bCs/>
                <w:sz w:val="20"/>
                <w:szCs w:val="20"/>
              </w:rPr>
            </w:pPr>
            <w:r>
              <w:rPr>
                <w:bCs/>
                <w:sz w:val="20"/>
                <w:szCs w:val="20"/>
              </w:rPr>
              <w:t xml:space="preserve">There is a resolution working its way through the Faculty Senate.  It came to Wendy because the chair of this group is in the College of Arts and Sciences.  He wants faculty to get more involved in helping to promote scholarship.  </w:t>
            </w:r>
          </w:p>
          <w:p w:rsidR="00E35CAC" w:rsidRDefault="00E35CAC" w:rsidP="00595C61">
            <w:pPr>
              <w:rPr>
                <w:bCs/>
                <w:sz w:val="20"/>
                <w:szCs w:val="20"/>
              </w:rPr>
            </w:pPr>
          </w:p>
          <w:p w:rsidR="00E35CAC" w:rsidRDefault="00E35CAC" w:rsidP="00595C61">
            <w:pPr>
              <w:rPr>
                <w:bCs/>
                <w:sz w:val="20"/>
                <w:szCs w:val="20"/>
              </w:rPr>
            </w:pPr>
            <w:r>
              <w:rPr>
                <w:bCs/>
                <w:sz w:val="20"/>
                <w:szCs w:val="20"/>
              </w:rPr>
              <w:t xml:space="preserve">The first page of the document is a description of the </w:t>
            </w:r>
            <w:r w:rsidR="00EF178F">
              <w:rPr>
                <w:bCs/>
                <w:sz w:val="20"/>
                <w:szCs w:val="20"/>
              </w:rPr>
              <w:t>resolution;</w:t>
            </w:r>
            <w:r>
              <w:rPr>
                <w:bCs/>
                <w:sz w:val="20"/>
                <w:szCs w:val="20"/>
              </w:rPr>
              <w:t xml:space="preserve"> the second page is brainstorming notes. What is the role of COD for this resolution?  Discussion ensued.  </w:t>
            </w:r>
          </w:p>
          <w:p w:rsidR="00EF178F" w:rsidRDefault="00EF178F" w:rsidP="00595C61">
            <w:pPr>
              <w:rPr>
                <w:bCs/>
                <w:sz w:val="20"/>
                <w:szCs w:val="20"/>
              </w:rPr>
            </w:pPr>
          </w:p>
          <w:p w:rsidR="00EF178F" w:rsidRDefault="00EF178F" w:rsidP="00595C61">
            <w:pPr>
              <w:rPr>
                <w:bCs/>
                <w:sz w:val="20"/>
                <w:szCs w:val="20"/>
              </w:rPr>
            </w:pPr>
            <w:r>
              <w:rPr>
                <w:bCs/>
                <w:sz w:val="20"/>
                <w:szCs w:val="20"/>
              </w:rPr>
              <w:t xml:space="preserve">It will be critical for Linda to understand the COD point of view as she sits on this task force.  This will be advantageous to Academic Affairs – could have great impact on us either way.  COD needs to have a clear understanding as to what they want to come out of this task force.  Discussion ensued.  </w:t>
            </w:r>
          </w:p>
          <w:p w:rsidR="00211FC8" w:rsidRDefault="00211FC8" w:rsidP="00595C61">
            <w:pPr>
              <w:rPr>
                <w:bCs/>
                <w:sz w:val="20"/>
                <w:szCs w:val="20"/>
              </w:rPr>
            </w:pPr>
          </w:p>
          <w:p w:rsidR="00211FC8" w:rsidRDefault="00211FC8" w:rsidP="00595C61">
            <w:pPr>
              <w:rPr>
                <w:bCs/>
                <w:sz w:val="20"/>
                <w:szCs w:val="20"/>
              </w:rPr>
            </w:pPr>
            <w:r>
              <w:rPr>
                <w:bCs/>
                <w:sz w:val="20"/>
                <w:szCs w:val="20"/>
              </w:rPr>
              <w:t xml:space="preserve">This has the potential to bring lapsed salary and indirect costs to the forefront. The RAPID Center will be taking over the administrative aspects of technology transfer with the retirement of Rich Kucharski.  As well they will be able to award microgrants ups to $5000 to faculty with a two page white paper funded by the companies the RAPID is currently working with.  Discussion ensued.  </w:t>
            </w:r>
          </w:p>
          <w:p w:rsidR="00F36AA4" w:rsidRDefault="00F36AA4" w:rsidP="00595C61">
            <w:pPr>
              <w:rPr>
                <w:bCs/>
                <w:sz w:val="20"/>
                <w:szCs w:val="20"/>
              </w:rPr>
            </w:pPr>
          </w:p>
          <w:p w:rsidR="00F36AA4" w:rsidRDefault="00F36AA4" w:rsidP="00595C61">
            <w:pPr>
              <w:rPr>
                <w:bCs/>
                <w:sz w:val="20"/>
                <w:szCs w:val="20"/>
              </w:rPr>
            </w:pPr>
            <w:r>
              <w:rPr>
                <w:bCs/>
                <w:sz w:val="20"/>
                <w:szCs w:val="20"/>
              </w:rPr>
              <w:t>Scott also has resources and asks that COD work together and pool their resources.  Kyle believes we have reached the threshold number the Chancellor wanted for indirect costs.</w:t>
            </w:r>
          </w:p>
          <w:p w:rsidR="0031127C" w:rsidRPr="00DD244E" w:rsidRDefault="0031127C" w:rsidP="00595C61">
            <w:pPr>
              <w:rPr>
                <w:bCs/>
                <w:sz w:val="20"/>
                <w:szCs w:val="20"/>
              </w:rPr>
            </w:pPr>
          </w:p>
        </w:tc>
      </w:tr>
      <w:tr w:rsidR="006B218F" w:rsidTr="009B07D5">
        <w:tc>
          <w:tcPr>
            <w:tcW w:w="2088" w:type="dxa"/>
          </w:tcPr>
          <w:p w:rsidR="006B218F" w:rsidRDefault="0031127C" w:rsidP="0031127C">
            <w:pPr>
              <w:rPr>
                <w:b/>
                <w:color w:val="0000FF"/>
                <w:sz w:val="20"/>
                <w:szCs w:val="20"/>
              </w:rPr>
            </w:pPr>
            <w:r>
              <w:rPr>
                <w:b/>
                <w:color w:val="0000FF"/>
                <w:sz w:val="20"/>
                <w:szCs w:val="20"/>
              </w:rPr>
              <w:t>Sponsored Programs</w:t>
            </w:r>
          </w:p>
          <w:p w:rsidR="0031127C" w:rsidRPr="0031127C" w:rsidRDefault="0031127C" w:rsidP="0031127C">
            <w:pPr>
              <w:rPr>
                <w:b/>
                <w:color w:val="0000FF"/>
                <w:sz w:val="20"/>
                <w:szCs w:val="20"/>
              </w:rPr>
            </w:pPr>
            <w:r>
              <w:rPr>
                <w:b/>
                <w:color w:val="0000FF"/>
                <w:sz w:val="20"/>
                <w:szCs w:val="20"/>
              </w:rPr>
              <w:t>(Scott Higgins)</w:t>
            </w:r>
          </w:p>
        </w:tc>
        <w:tc>
          <w:tcPr>
            <w:tcW w:w="6768" w:type="dxa"/>
          </w:tcPr>
          <w:p w:rsidR="00DD244E" w:rsidRDefault="0031127C" w:rsidP="009B07D5">
            <w:pPr>
              <w:tabs>
                <w:tab w:val="right" w:pos="480"/>
                <w:tab w:val="left" w:leader="dot" w:pos="7380"/>
                <w:tab w:val="left" w:pos="7560"/>
              </w:tabs>
              <w:rPr>
                <w:bCs/>
                <w:sz w:val="20"/>
                <w:szCs w:val="20"/>
              </w:rPr>
            </w:pPr>
            <w:r>
              <w:rPr>
                <w:bCs/>
                <w:sz w:val="20"/>
                <w:szCs w:val="20"/>
              </w:rPr>
              <w:t>The handout is feedback Graduate School and Research received from their consultant to try to address concern we had about faculty reports on sponsored research.  Have used this as blueprint to make changes.</w:t>
            </w:r>
          </w:p>
          <w:p w:rsidR="005202DC" w:rsidRDefault="005202DC" w:rsidP="009B07D5">
            <w:pPr>
              <w:tabs>
                <w:tab w:val="right" w:pos="480"/>
                <w:tab w:val="left" w:leader="dot" w:pos="7380"/>
                <w:tab w:val="left" w:pos="7560"/>
              </w:tabs>
              <w:rPr>
                <w:bCs/>
                <w:sz w:val="20"/>
                <w:szCs w:val="20"/>
              </w:rPr>
            </w:pPr>
          </w:p>
          <w:p w:rsidR="005202DC" w:rsidRDefault="005202DC" w:rsidP="009B07D5">
            <w:pPr>
              <w:tabs>
                <w:tab w:val="right" w:pos="480"/>
                <w:tab w:val="left" w:leader="dot" w:pos="7380"/>
                <w:tab w:val="left" w:pos="7560"/>
              </w:tabs>
              <w:rPr>
                <w:bCs/>
                <w:sz w:val="20"/>
                <w:szCs w:val="20"/>
              </w:rPr>
            </w:pPr>
            <w:r>
              <w:rPr>
                <w:bCs/>
                <w:sz w:val="20"/>
                <w:szCs w:val="20"/>
              </w:rPr>
              <w:t xml:space="preserve">There are four items to note:  </w:t>
            </w:r>
          </w:p>
          <w:p w:rsidR="005202DC" w:rsidRPr="008C7649" w:rsidRDefault="005202DC" w:rsidP="008C7649">
            <w:pPr>
              <w:pStyle w:val="ListParagraph"/>
              <w:numPr>
                <w:ilvl w:val="0"/>
                <w:numId w:val="9"/>
              </w:numPr>
              <w:tabs>
                <w:tab w:val="right" w:pos="480"/>
                <w:tab w:val="left" w:leader="dot" w:pos="7380"/>
                <w:tab w:val="left" w:pos="7560"/>
              </w:tabs>
              <w:rPr>
                <w:bCs/>
                <w:sz w:val="20"/>
                <w:szCs w:val="20"/>
              </w:rPr>
            </w:pPr>
            <w:r w:rsidRPr="008C7649">
              <w:rPr>
                <w:bCs/>
                <w:sz w:val="20"/>
                <w:szCs w:val="20"/>
              </w:rPr>
              <w:t>we need deans to identify 1-2 key faculty that Shelly Hargis and sponsored research can work closely with to increase our award funding – this is on the Chancellor’s radar – we need to build up to get indirect costs – some of you have already done this.</w:t>
            </w:r>
          </w:p>
          <w:p w:rsidR="008C7649" w:rsidRPr="008C7649" w:rsidRDefault="008C7649" w:rsidP="008C7649">
            <w:pPr>
              <w:pStyle w:val="ListParagraph"/>
              <w:numPr>
                <w:ilvl w:val="0"/>
                <w:numId w:val="9"/>
              </w:numPr>
              <w:tabs>
                <w:tab w:val="right" w:pos="480"/>
                <w:tab w:val="left" w:leader="dot" w:pos="7380"/>
                <w:tab w:val="left" w:pos="7560"/>
              </w:tabs>
              <w:rPr>
                <w:sz w:val="20"/>
                <w:szCs w:val="20"/>
              </w:rPr>
            </w:pPr>
            <w:r>
              <w:rPr>
                <w:bCs/>
                <w:sz w:val="20"/>
                <w:szCs w:val="20"/>
              </w:rPr>
              <w:t>Focus groups will now work with us in the advisory committee</w:t>
            </w:r>
          </w:p>
          <w:p w:rsidR="008C7649" w:rsidRPr="00F63015" w:rsidRDefault="008C7649" w:rsidP="008C7649">
            <w:pPr>
              <w:pStyle w:val="ListParagraph"/>
              <w:numPr>
                <w:ilvl w:val="0"/>
                <w:numId w:val="9"/>
              </w:numPr>
              <w:tabs>
                <w:tab w:val="right" w:pos="480"/>
                <w:tab w:val="left" w:leader="dot" w:pos="7380"/>
                <w:tab w:val="left" w:pos="7560"/>
              </w:tabs>
              <w:rPr>
                <w:sz w:val="20"/>
                <w:szCs w:val="20"/>
              </w:rPr>
            </w:pPr>
            <w:r>
              <w:rPr>
                <w:bCs/>
                <w:sz w:val="20"/>
                <w:szCs w:val="20"/>
              </w:rPr>
              <w:t>The grant resource center within AASCU has invited six faculty to work with us and we have gotten nothing back.  We expected areas to grow and this has not come through – we need your help.</w:t>
            </w:r>
          </w:p>
          <w:p w:rsidR="00F63015" w:rsidRPr="00CB1C87" w:rsidRDefault="00F63015" w:rsidP="008C7649">
            <w:pPr>
              <w:pStyle w:val="ListParagraph"/>
              <w:numPr>
                <w:ilvl w:val="0"/>
                <w:numId w:val="9"/>
              </w:numPr>
              <w:tabs>
                <w:tab w:val="right" w:pos="480"/>
                <w:tab w:val="left" w:leader="dot" w:pos="7380"/>
                <w:tab w:val="left" w:pos="7560"/>
              </w:tabs>
              <w:rPr>
                <w:sz w:val="20"/>
                <w:szCs w:val="20"/>
              </w:rPr>
            </w:pPr>
            <w:r>
              <w:rPr>
                <w:bCs/>
                <w:sz w:val="20"/>
                <w:szCs w:val="20"/>
              </w:rPr>
              <w:t>We will be providing monthly training on RAMSeS and every aspect on grant funding will be available to faculty – deans need to get these people to Shelly – announcements will come out about these trainings.</w:t>
            </w:r>
          </w:p>
          <w:p w:rsidR="00CB1C87" w:rsidRPr="008C7649" w:rsidRDefault="00CB1C87" w:rsidP="00CB1C87">
            <w:pPr>
              <w:pStyle w:val="ListParagraph"/>
              <w:tabs>
                <w:tab w:val="right" w:pos="480"/>
                <w:tab w:val="left" w:leader="dot" w:pos="7380"/>
                <w:tab w:val="left" w:pos="7560"/>
              </w:tabs>
              <w:rPr>
                <w:sz w:val="20"/>
                <w:szCs w:val="20"/>
              </w:rPr>
            </w:pPr>
          </w:p>
        </w:tc>
      </w:tr>
      <w:tr w:rsidR="006B218F" w:rsidTr="009B07D5">
        <w:tc>
          <w:tcPr>
            <w:tcW w:w="2088" w:type="dxa"/>
          </w:tcPr>
          <w:p w:rsidR="003C462F" w:rsidRDefault="00CB1C87" w:rsidP="00687F3F">
            <w:pPr>
              <w:rPr>
                <w:b/>
                <w:color w:val="0000FF"/>
                <w:sz w:val="20"/>
                <w:szCs w:val="20"/>
              </w:rPr>
            </w:pPr>
            <w:r>
              <w:rPr>
                <w:b/>
                <w:color w:val="0000FF"/>
                <w:sz w:val="20"/>
                <w:szCs w:val="20"/>
              </w:rPr>
              <w:t>Summer PD Stipends</w:t>
            </w:r>
          </w:p>
          <w:p w:rsidR="00CB1C87" w:rsidRPr="00982BCD" w:rsidRDefault="00CB1C87" w:rsidP="00687F3F">
            <w:pPr>
              <w:rPr>
                <w:b/>
                <w:color w:val="0000FF"/>
                <w:sz w:val="20"/>
                <w:szCs w:val="20"/>
              </w:rPr>
            </w:pPr>
            <w:r>
              <w:rPr>
                <w:b/>
                <w:color w:val="0000FF"/>
                <w:sz w:val="20"/>
                <w:szCs w:val="20"/>
              </w:rPr>
              <w:t>(Beth Lofquist)</w:t>
            </w:r>
          </w:p>
        </w:tc>
        <w:tc>
          <w:tcPr>
            <w:tcW w:w="6768" w:type="dxa"/>
          </w:tcPr>
          <w:p w:rsidR="00CB1C87" w:rsidRDefault="00CB1C87" w:rsidP="009B07D5">
            <w:pPr>
              <w:tabs>
                <w:tab w:val="left" w:pos="0"/>
                <w:tab w:val="right" w:pos="480"/>
                <w:tab w:val="left" w:leader="dot" w:pos="7380"/>
                <w:tab w:val="left" w:pos="7560"/>
              </w:tabs>
              <w:rPr>
                <w:bCs/>
                <w:sz w:val="20"/>
                <w:szCs w:val="20"/>
              </w:rPr>
            </w:pPr>
            <w:r>
              <w:rPr>
                <w:bCs/>
                <w:sz w:val="20"/>
                <w:szCs w:val="20"/>
              </w:rPr>
              <w:t xml:space="preserve">Beth has discussed with the Associate Deans the need to update this information on the H-drive.  The problem is the money needed for distance education programs is part of the money deans have already received for their distant education allocations.  </w:t>
            </w:r>
          </w:p>
          <w:p w:rsidR="00CB1C87" w:rsidRDefault="00CB1C87" w:rsidP="009B07D5">
            <w:pPr>
              <w:tabs>
                <w:tab w:val="left" w:pos="0"/>
                <w:tab w:val="right" w:pos="480"/>
                <w:tab w:val="left" w:leader="dot" w:pos="7380"/>
                <w:tab w:val="left" w:pos="7560"/>
              </w:tabs>
              <w:rPr>
                <w:bCs/>
                <w:sz w:val="20"/>
                <w:szCs w:val="20"/>
              </w:rPr>
            </w:pPr>
          </w:p>
          <w:p w:rsidR="006B218F" w:rsidRDefault="00CB1C87" w:rsidP="009B07D5">
            <w:pPr>
              <w:tabs>
                <w:tab w:val="left" w:pos="0"/>
                <w:tab w:val="right" w:pos="480"/>
                <w:tab w:val="left" w:leader="dot" w:pos="7380"/>
                <w:tab w:val="left" w:pos="7560"/>
              </w:tabs>
              <w:rPr>
                <w:bCs/>
                <w:sz w:val="20"/>
                <w:szCs w:val="20"/>
              </w:rPr>
            </w:pPr>
            <w:r>
              <w:rPr>
                <w:bCs/>
                <w:sz w:val="20"/>
                <w:szCs w:val="20"/>
              </w:rPr>
              <w:t>Kyle said not to worry about it.  The Provost Office will be able to handle it and find the money.  Go ahead and update, indicating who is supposed to get the money and the amount they are to receive.  You can lower amounts but cannot increase.  You can shift around but don’t increase the amount for your total college.</w:t>
            </w:r>
          </w:p>
          <w:p w:rsidR="00CB1C87" w:rsidRPr="009B07D5" w:rsidRDefault="00CB1C87" w:rsidP="009B07D5">
            <w:pPr>
              <w:tabs>
                <w:tab w:val="left" w:pos="0"/>
                <w:tab w:val="right" w:pos="480"/>
                <w:tab w:val="left" w:leader="dot" w:pos="7380"/>
                <w:tab w:val="left" w:pos="7560"/>
              </w:tabs>
              <w:rPr>
                <w:sz w:val="20"/>
                <w:szCs w:val="20"/>
              </w:rPr>
            </w:pPr>
          </w:p>
        </w:tc>
      </w:tr>
      <w:tr w:rsidR="00994DC7" w:rsidTr="009B07D5">
        <w:tc>
          <w:tcPr>
            <w:tcW w:w="2088" w:type="dxa"/>
          </w:tcPr>
          <w:p w:rsidR="003C2B2E" w:rsidRDefault="003C2B2E" w:rsidP="00687F3F">
            <w:pPr>
              <w:rPr>
                <w:b/>
                <w:color w:val="0000FF"/>
                <w:sz w:val="20"/>
                <w:szCs w:val="20"/>
              </w:rPr>
            </w:pPr>
            <w:r>
              <w:rPr>
                <w:b/>
                <w:color w:val="0000FF"/>
                <w:sz w:val="20"/>
                <w:szCs w:val="20"/>
              </w:rPr>
              <w:t xml:space="preserve">Construction Management Intent to Plan </w:t>
            </w:r>
          </w:p>
          <w:p w:rsidR="00994DC7" w:rsidRPr="00982BCD" w:rsidRDefault="003C2B2E" w:rsidP="00687F3F">
            <w:pPr>
              <w:rPr>
                <w:b/>
                <w:color w:val="0000FF"/>
                <w:sz w:val="20"/>
                <w:szCs w:val="20"/>
              </w:rPr>
            </w:pPr>
            <w:r>
              <w:rPr>
                <w:b/>
                <w:color w:val="0000FF"/>
                <w:sz w:val="20"/>
                <w:szCs w:val="20"/>
              </w:rPr>
              <w:t>(Bob McMahan)</w:t>
            </w:r>
          </w:p>
        </w:tc>
        <w:tc>
          <w:tcPr>
            <w:tcW w:w="6768" w:type="dxa"/>
          </w:tcPr>
          <w:p w:rsidR="003103C3" w:rsidRDefault="003C2B2E" w:rsidP="003103C3">
            <w:pPr>
              <w:tabs>
                <w:tab w:val="left" w:pos="0"/>
                <w:tab w:val="right" w:pos="480"/>
                <w:tab w:val="left" w:leader="dot" w:pos="7380"/>
                <w:tab w:val="left" w:pos="7560"/>
              </w:tabs>
              <w:rPr>
                <w:bCs/>
                <w:sz w:val="20"/>
                <w:szCs w:val="20"/>
              </w:rPr>
            </w:pPr>
            <w:r>
              <w:rPr>
                <w:bCs/>
                <w:sz w:val="20"/>
                <w:szCs w:val="20"/>
              </w:rPr>
              <w:t>There are two certificates here that we are proposing, both related to the Construction Management distance masters program.</w:t>
            </w:r>
          </w:p>
          <w:p w:rsidR="00EE2507" w:rsidRPr="00EE2507" w:rsidRDefault="00EE2507" w:rsidP="00EE2507">
            <w:pPr>
              <w:pStyle w:val="ListParagraph"/>
              <w:numPr>
                <w:ilvl w:val="0"/>
                <w:numId w:val="11"/>
              </w:numPr>
              <w:tabs>
                <w:tab w:val="left" w:pos="0"/>
                <w:tab w:val="right" w:pos="480"/>
                <w:tab w:val="left" w:leader="dot" w:pos="7380"/>
                <w:tab w:val="left" w:pos="7560"/>
              </w:tabs>
              <w:rPr>
                <w:bCs/>
                <w:sz w:val="20"/>
                <w:szCs w:val="20"/>
              </w:rPr>
            </w:pPr>
            <w:r w:rsidRPr="00EE2507">
              <w:rPr>
                <w:bCs/>
                <w:sz w:val="20"/>
                <w:szCs w:val="20"/>
              </w:rPr>
              <w:t xml:space="preserve">CM certificate – simply composed of three courses currently taught already in the CM masters program that would constitute a certification program for student s currently enrolled in project management program </w:t>
            </w:r>
            <w:r w:rsidRPr="00EE2507">
              <w:rPr>
                <w:bCs/>
                <w:sz w:val="20"/>
                <w:szCs w:val="20"/>
              </w:rPr>
              <w:lastRenderedPageBreak/>
              <w:t xml:space="preserve">– all on line.  Discussion ensued.  </w:t>
            </w:r>
          </w:p>
          <w:p w:rsidR="00EE2507" w:rsidRPr="009B4FDA" w:rsidRDefault="00A27F0D" w:rsidP="00EE2507">
            <w:pPr>
              <w:pStyle w:val="ListParagraph"/>
              <w:numPr>
                <w:ilvl w:val="0"/>
                <w:numId w:val="11"/>
              </w:numPr>
              <w:tabs>
                <w:tab w:val="left" w:pos="0"/>
                <w:tab w:val="right" w:pos="480"/>
                <w:tab w:val="left" w:leader="dot" w:pos="7380"/>
                <w:tab w:val="left" w:pos="7560"/>
              </w:tabs>
              <w:rPr>
                <w:sz w:val="20"/>
                <w:szCs w:val="20"/>
              </w:rPr>
            </w:pPr>
            <w:r>
              <w:rPr>
                <w:bCs/>
                <w:sz w:val="20"/>
                <w:szCs w:val="20"/>
              </w:rPr>
              <w:t>Land Development certificate – in response to a large grant from the national housing endowment award to increase the land development curricula around the country. We have a land development minor – this is proposing the land development certificate in masters CM program – three additional courses – cost to develop course</w:t>
            </w:r>
            <w:r w:rsidR="00576C69">
              <w:rPr>
                <w:bCs/>
                <w:sz w:val="20"/>
                <w:szCs w:val="20"/>
              </w:rPr>
              <w:t>s</w:t>
            </w:r>
            <w:r>
              <w:rPr>
                <w:bCs/>
                <w:sz w:val="20"/>
                <w:szCs w:val="20"/>
              </w:rPr>
              <w:t xml:space="preserve"> is paid for by the grant, ultimately there will be a follow up proposal to fold these into the curriculum in land development masters.  Discussion ensued.  </w:t>
            </w:r>
          </w:p>
          <w:p w:rsidR="009B4FDA" w:rsidRDefault="009B4FDA" w:rsidP="009B4FDA">
            <w:pPr>
              <w:tabs>
                <w:tab w:val="left" w:pos="0"/>
                <w:tab w:val="right" w:pos="480"/>
                <w:tab w:val="left" w:leader="dot" w:pos="7380"/>
                <w:tab w:val="left" w:pos="7560"/>
              </w:tabs>
              <w:rPr>
                <w:sz w:val="20"/>
                <w:szCs w:val="20"/>
              </w:rPr>
            </w:pPr>
          </w:p>
          <w:p w:rsidR="009B4FDA" w:rsidRDefault="009B4FDA" w:rsidP="009B4FDA">
            <w:pPr>
              <w:tabs>
                <w:tab w:val="left" w:pos="0"/>
                <w:tab w:val="right" w:pos="480"/>
                <w:tab w:val="left" w:leader="dot" w:pos="7380"/>
                <w:tab w:val="left" w:pos="7560"/>
              </w:tabs>
              <w:rPr>
                <w:bCs/>
                <w:sz w:val="20"/>
                <w:szCs w:val="20"/>
              </w:rPr>
            </w:pPr>
            <w:r>
              <w:rPr>
                <w:bCs/>
                <w:sz w:val="20"/>
                <w:szCs w:val="20"/>
              </w:rPr>
              <w:t xml:space="preserve">To clarify – this just goes to GA for information – it does not have to be approved by GA. Scott asked if the certificates need to be generated from the registrar’s office, these have been dropping back into the Graduate School.  </w:t>
            </w:r>
            <w:r w:rsidR="00855F77">
              <w:rPr>
                <w:bCs/>
                <w:sz w:val="20"/>
                <w:szCs w:val="20"/>
              </w:rPr>
              <w:t xml:space="preserve">It is agreed that somehow the awarding of these certificates should be generated from the Registrar’s office.  </w:t>
            </w:r>
          </w:p>
          <w:p w:rsidR="00A65FC4" w:rsidRDefault="00A65FC4" w:rsidP="009B4FDA">
            <w:pPr>
              <w:tabs>
                <w:tab w:val="left" w:pos="0"/>
                <w:tab w:val="right" w:pos="480"/>
                <w:tab w:val="left" w:leader="dot" w:pos="7380"/>
                <w:tab w:val="left" w:pos="7560"/>
              </w:tabs>
              <w:rPr>
                <w:bCs/>
                <w:sz w:val="20"/>
                <w:szCs w:val="20"/>
              </w:rPr>
            </w:pPr>
          </w:p>
          <w:p w:rsidR="00A65FC4" w:rsidRDefault="00A65FC4" w:rsidP="009B4FDA">
            <w:pPr>
              <w:tabs>
                <w:tab w:val="left" w:pos="0"/>
                <w:tab w:val="right" w:pos="480"/>
                <w:tab w:val="left" w:leader="dot" w:pos="7380"/>
                <w:tab w:val="left" w:pos="7560"/>
              </w:tabs>
              <w:rPr>
                <w:bCs/>
                <w:sz w:val="20"/>
                <w:szCs w:val="20"/>
              </w:rPr>
            </w:pPr>
            <w:r>
              <w:rPr>
                <w:bCs/>
                <w:sz w:val="20"/>
                <w:szCs w:val="20"/>
              </w:rPr>
              <w:t xml:space="preserve">Wendy motioned </w:t>
            </w:r>
            <w:r w:rsidR="00F66F63">
              <w:rPr>
                <w:bCs/>
                <w:sz w:val="20"/>
                <w:szCs w:val="20"/>
              </w:rPr>
              <w:t>approval,</w:t>
            </w:r>
            <w:r>
              <w:rPr>
                <w:bCs/>
                <w:sz w:val="20"/>
                <w:szCs w:val="20"/>
              </w:rPr>
              <w:t xml:space="preserve"> Perry seconded.  All COD agreed.</w:t>
            </w:r>
          </w:p>
          <w:p w:rsidR="00F66F63" w:rsidRDefault="00F66F63" w:rsidP="009B4FDA">
            <w:pPr>
              <w:tabs>
                <w:tab w:val="left" w:pos="0"/>
                <w:tab w:val="right" w:pos="480"/>
                <w:tab w:val="left" w:leader="dot" w:pos="7380"/>
                <w:tab w:val="left" w:pos="7560"/>
              </w:tabs>
              <w:rPr>
                <w:bCs/>
                <w:sz w:val="20"/>
                <w:szCs w:val="20"/>
              </w:rPr>
            </w:pPr>
          </w:p>
          <w:p w:rsidR="00F66F63" w:rsidRDefault="00F66F63" w:rsidP="009B4FDA">
            <w:pPr>
              <w:tabs>
                <w:tab w:val="left" w:pos="0"/>
                <w:tab w:val="right" w:pos="480"/>
                <w:tab w:val="left" w:leader="dot" w:pos="7380"/>
                <w:tab w:val="left" w:pos="7560"/>
              </w:tabs>
              <w:rPr>
                <w:bCs/>
                <w:sz w:val="20"/>
                <w:szCs w:val="20"/>
              </w:rPr>
            </w:pPr>
            <w:r>
              <w:rPr>
                <w:bCs/>
                <w:sz w:val="20"/>
                <w:szCs w:val="20"/>
              </w:rPr>
              <w:t xml:space="preserve">It was asked if SCH’s are generated for certificate programs.  Yes the SCH’s are generated and we do get funding for them.  One small group </w:t>
            </w:r>
            <w:r w:rsidR="00166E00">
              <w:rPr>
                <w:bCs/>
                <w:sz w:val="20"/>
                <w:szCs w:val="20"/>
              </w:rPr>
              <w:t xml:space="preserve">of </w:t>
            </w:r>
            <w:r>
              <w:rPr>
                <w:bCs/>
                <w:sz w:val="20"/>
                <w:szCs w:val="20"/>
              </w:rPr>
              <w:t>students that receive instruction out of state and are not residents do not get funding, but if they are an NC resident and are out of state taking the classes, we do get credit.</w:t>
            </w:r>
          </w:p>
          <w:p w:rsidR="00B030A9" w:rsidRPr="009B4FDA" w:rsidRDefault="00B030A9" w:rsidP="009B4FDA">
            <w:pPr>
              <w:tabs>
                <w:tab w:val="left" w:pos="0"/>
                <w:tab w:val="right" w:pos="480"/>
                <w:tab w:val="left" w:leader="dot" w:pos="7380"/>
                <w:tab w:val="left" w:pos="7560"/>
              </w:tabs>
              <w:rPr>
                <w:sz w:val="20"/>
                <w:szCs w:val="20"/>
              </w:rPr>
            </w:pPr>
          </w:p>
        </w:tc>
      </w:tr>
      <w:tr w:rsidR="003103C3" w:rsidTr="009B07D5">
        <w:tc>
          <w:tcPr>
            <w:tcW w:w="2088" w:type="dxa"/>
          </w:tcPr>
          <w:p w:rsidR="003103C3" w:rsidRDefault="00B030A9" w:rsidP="00B030A9">
            <w:pPr>
              <w:rPr>
                <w:b/>
                <w:bCs/>
                <w:color w:val="0000FF"/>
                <w:sz w:val="20"/>
                <w:szCs w:val="20"/>
              </w:rPr>
            </w:pPr>
            <w:r w:rsidRPr="00B030A9">
              <w:rPr>
                <w:b/>
                <w:bCs/>
                <w:color w:val="0000FF"/>
                <w:sz w:val="20"/>
                <w:szCs w:val="20"/>
              </w:rPr>
              <w:lastRenderedPageBreak/>
              <w:t>Grad MG Grad Cert AA-6 Program Proposal Change</w:t>
            </w:r>
          </w:p>
          <w:p w:rsidR="00B030A9" w:rsidRPr="00B030A9" w:rsidRDefault="00B030A9" w:rsidP="00B030A9">
            <w:pPr>
              <w:rPr>
                <w:b/>
                <w:color w:val="0000FF"/>
                <w:sz w:val="20"/>
                <w:szCs w:val="20"/>
              </w:rPr>
            </w:pPr>
            <w:r>
              <w:rPr>
                <w:b/>
                <w:bCs/>
                <w:color w:val="0000FF"/>
                <w:sz w:val="20"/>
                <w:szCs w:val="20"/>
              </w:rPr>
              <w:t>(Perry Schoon)</w:t>
            </w:r>
          </w:p>
        </w:tc>
        <w:tc>
          <w:tcPr>
            <w:tcW w:w="6768" w:type="dxa"/>
          </w:tcPr>
          <w:p w:rsidR="003103C3" w:rsidRDefault="00B030A9" w:rsidP="009B07D5">
            <w:pPr>
              <w:tabs>
                <w:tab w:val="left" w:pos="0"/>
                <w:tab w:val="right" w:pos="480"/>
                <w:tab w:val="left" w:leader="dot" w:pos="7380"/>
                <w:tab w:val="left" w:pos="7560"/>
              </w:tabs>
              <w:rPr>
                <w:bCs/>
                <w:sz w:val="20"/>
                <w:szCs w:val="20"/>
              </w:rPr>
            </w:pPr>
            <w:r>
              <w:rPr>
                <w:bCs/>
                <w:sz w:val="20"/>
                <w:szCs w:val="20"/>
              </w:rPr>
              <w:t>DPI has mandated all programs must align with the new standards – this is the first attempt to do so.  We want to inactivate the masters of arts in teaching for middle level and have students that normally take the track one that leads to licensure.  Most would get their license and go into teaching.  This is a way to give those teachers some professional</w:t>
            </w:r>
            <w:r w:rsidR="00166E00">
              <w:rPr>
                <w:bCs/>
                <w:sz w:val="20"/>
                <w:szCs w:val="20"/>
              </w:rPr>
              <w:t xml:space="preserve"> credentials </w:t>
            </w:r>
            <w:r>
              <w:rPr>
                <w:bCs/>
                <w:sz w:val="20"/>
                <w:szCs w:val="20"/>
              </w:rPr>
              <w:t xml:space="preserve">instead of just a license.  </w:t>
            </w:r>
          </w:p>
          <w:p w:rsidR="00B030A9" w:rsidRDefault="00B030A9" w:rsidP="009B07D5">
            <w:pPr>
              <w:tabs>
                <w:tab w:val="left" w:pos="0"/>
                <w:tab w:val="right" w:pos="480"/>
                <w:tab w:val="left" w:leader="dot" w:pos="7380"/>
                <w:tab w:val="left" w:pos="7560"/>
              </w:tabs>
              <w:rPr>
                <w:bCs/>
                <w:sz w:val="20"/>
                <w:szCs w:val="20"/>
              </w:rPr>
            </w:pPr>
          </w:p>
          <w:p w:rsidR="00F94907" w:rsidRDefault="00B030A9" w:rsidP="009B07D5">
            <w:pPr>
              <w:tabs>
                <w:tab w:val="left" w:pos="0"/>
                <w:tab w:val="right" w:pos="480"/>
                <w:tab w:val="left" w:leader="dot" w:pos="7380"/>
                <w:tab w:val="left" w:pos="7560"/>
              </w:tabs>
              <w:rPr>
                <w:bCs/>
                <w:sz w:val="20"/>
                <w:szCs w:val="20"/>
              </w:rPr>
            </w:pPr>
            <w:r>
              <w:rPr>
                <w:bCs/>
                <w:sz w:val="20"/>
                <w:szCs w:val="20"/>
              </w:rPr>
              <w:t>This also increases the requirements for MAEd which gives us more quality for the graduate program.  MAT programs don’t have a lot of numbers in them – by combining them we are able to get the best of the best.  By making inactive the MAT degree program in middle level and creating</w:t>
            </w:r>
            <w:r w:rsidR="00166E00">
              <w:rPr>
                <w:bCs/>
                <w:sz w:val="20"/>
                <w:szCs w:val="20"/>
              </w:rPr>
              <w:t xml:space="preserve"> the certificate students will receive documentation from the university that they have completed the certificate program even though they did not go on to complete the masters.</w:t>
            </w:r>
          </w:p>
          <w:p w:rsidR="00F94907" w:rsidRDefault="00F94907" w:rsidP="009B07D5">
            <w:pPr>
              <w:tabs>
                <w:tab w:val="left" w:pos="0"/>
                <w:tab w:val="right" w:pos="480"/>
                <w:tab w:val="left" w:leader="dot" w:pos="7380"/>
                <w:tab w:val="left" w:pos="7560"/>
              </w:tabs>
              <w:rPr>
                <w:bCs/>
                <w:sz w:val="20"/>
                <w:szCs w:val="20"/>
              </w:rPr>
            </w:pPr>
            <w:r>
              <w:rPr>
                <w:bCs/>
                <w:sz w:val="20"/>
                <w:szCs w:val="20"/>
              </w:rPr>
              <w:t xml:space="preserve">Wendy motioned approval, Regis seconded, all COD agreed.  </w:t>
            </w:r>
          </w:p>
          <w:p w:rsidR="00EB7CEF" w:rsidRDefault="00EB7CEF" w:rsidP="009B07D5">
            <w:pPr>
              <w:tabs>
                <w:tab w:val="left" w:pos="0"/>
                <w:tab w:val="right" w:pos="480"/>
                <w:tab w:val="left" w:leader="dot" w:pos="7380"/>
                <w:tab w:val="left" w:pos="7560"/>
              </w:tabs>
              <w:rPr>
                <w:bCs/>
                <w:sz w:val="20"/>
                <w:szCs w:val="20"/>
              </w:rPr>
            </w:pPr>
          </w:p>
          <w:p w:rsidR="00EB7CEF" w:rsidRDefault="00EB7CEF" w:rsidP="009B07D5">
            <w:pPr>
              <w:tabs>
                <w:tab w:val="left" w:pos="0"/>
                <w:tab w:val="right" w:pos="480"/>
                <w:tab w:val="left" w:leader="dot" w:pos="7380"/>
                <w:tab w:val="left" w:pos="7560"/>
              </w:tabs>
              <w:rPr>
                <w:bCs/>
                <w:sz w:val="20"/>
                <w:szCs w:val="20"/>
              </w:rPr>
            </w:pPr>
            <w:r>
              <w:rPr>
                <w:bCs/>
                <w:sz w:val="20"/>
                <w:szCs w:val="20"/>
              </w:rPr>
              <w:t>Beth asked that for future reference, these need to COD first before going to the curriculum committee.</w:t>
            </w:r>
          </w:p>
          <w:p w:rsidR="00B227E3" w:rsidRDefault="00B227E3" w:rsidP="009B07D5">
            <w:pPr>
              <w:tabs>
                <w:tab w:val="left" w:pos="0"/>
                <w:tab w:val="right" w:pos="480"/>
                <w:tab w:val="left" w:leader="dot" w:pos="7380"/>
                <w:tab w:val="left" w:pos="7560"/>
              </w:tabs>
              <w:rPr>
                <w:bCs/>
                <w:sz w:val="20"/>
                <w:szCs w:val="20"/>
              </w:rPr>
            </w:pPr>
          </w:p>
        </w:tc>
      </w:tr>
      <w:tr w:rsidR="00B227E3" w:rsidTr="009B07D5">
        <w:tc>
          <w:tcPr>
            <w:tcW w:w="2088" w:type="dxa"/>
          </w:tcPr>
          <w:p w:rsidR="00B227E3" w:rsidRDefault="00B227E3" w:rsidP="00B030A9">
            <w:pPr>
              <w:rPr>
                <w:b/>
                <w:bCs/>
                <w:color w:val="0000FF"/>
                <w:sz w:val="20"/>
                <w:szCs w:val="20"/>
              </w:rPr>
            </w:pPr>
            <w:r>
              <w:rPr>
                <w:b/>
                <w:bCs/>
                <w:color w:val="0000FF"/>
                <w:sz w:val="20"/>
                <w:szCs w:val="20"/>
              </w:rPr>
              <w:t xml:space="preserve">RBN Articulation Agreement </w:t>
            </w:r>
          </w:p>
          <w:p w:rsidR="00B227E3" w:rsidRPr="00B030A9" w:rsidRDefault="00B227E3" w:rsidP="00B030A9">
            <w:pPr>
              <w:rPr>
                <w:b/>
                <w:bCs/>
                <w:color w:val="0000FF"/>
                <w:sz w:val="20"/>
                <w:szCs w:val="20"/>
              </w:rPr>
            </w:pPr>
            <w:r>
              <w:rPr>
                <w:b/>
                <w:bCs/>
                <w:color w:val="0000FF"/>
                <w:sz w:val="20"/>
                <w:szCs w:val="20"/>
              </w:rPr>
              <w:t>(Linda Stanford)</w:t>
            </w:r>
          </w:p>
        </w:tc>
        <w:tc>
          <w:tcPr>
            <w:tcW w:w="6768" w:type="dxa"/>
          </w:tcPr>
          <w:p w:rsidR="00B227E3" w:rsidRDefault="00B227E3" w:rsidP="009B07D5">
            <w:pPr>
              <w:tabs>
                <w:tab w:val="left" w:pos="0"/>
                <w:tab w:val="right" w:pos="480"/>
                <w:tab w:val="left" w:leader="dot" w:pos="7380"/>
                <w:tab w:val="left" w:pos="7560"/>
              </w:tabs>
              <w:rPr>
                <w:bCs/>
                <w:sz w:val="20"/>
                <w:szCs w:val="20"/>
              </w:rPr>
            </w:pPr>
            <w:r>
              <w:rPr>
                <w:bCs/>
                <w:sz w:val="20"/>
                <w:szCs w:val="20"/>
              </w:rPr>
              <w:t xml:space="preserve">This started out as a Robert Wood Johnson initiative.  We are affiliated and in collaboration with AB Tech ABN program – students earn their associate degree and then move right into our BSN program.  It is an innovative program and fits with UNC-T in increasing nurses and supporting community colleges.  This is a resident program but will be doing some online courses.  </w:t>
            </w:r>
          </w:p>
          <w:p w:rsidR="00B227E3" w:rsidRDefault="00B227E3" w:rsidP="009B07D5">
            <w:pPr>
              <w:tabs>
                <w:tab w:val="left" w:pos="0"/>
                <w:tab w:val="right" w:pos="480"/>
                <w:tab w:val="left" w:leader="dot" w:pos="7380"/>
                <w:tab w:val="left" w:pos="7560"/>
              </w:tabs>
              <w:rPr>
                <w:bCs/>
                <w:sz w:val="20"/>
                <w:szCs w:val="20"/>
              </w:rPr>
            </w:pPr>
          </w:p>
          <w:p w:rsidR="00B227E3" w:rsidRDefault="00B227E3" w:rsidP="009B07D5">
            <w:pPr>
              <w:tabs>
                <w:tab w:val="left" w:pos="0"/>
                <w:tab w:val="right" w:pos="480"/>
                <w:tab w:val="left" w:leader="dot" w:pos="7380"/>
                <w:tab w:val="left" w:pos="7560"/>
              </w:tabs>
              <w:rPr>
                <w:bCs/>
                <w:sz w:val="20"/>
                <w:szCs w:val="20"/>
              </w:rPr>
            </w:pPr>
            <w:r>
              <w:rPr>
                <w:bCs/>
                <w:sz w:val="20"/>
                <w:szCs w:val="20"/>
              </w:rPr>
              <w:t>We have had discussions with Niall about liberal studies requirements and will follow up with Wendy.  This is the first one to go through the new process.  There is an MOU that has been signed.  Perry motioned, Scott seconded. All COD approved.</w:t>
            </w:r>
          </w:p>
        </w:tc>
      </w:tr>
      <w:tr w:rsidR="00AA29C7" w:rsidTr="009B07D5">
        <w:tc>
          <w:tcPr>
            <w:tcW w:w="2088" w:type="dxa"/>
          </w:tcPr>
          <w:p w:rsidR="00AA29C7" w:rsidRDefault="00AA29C7" w:rsidP="00B030A9">
            <w:pPr>
              <w:rPr>
                <w:b/>
                <w:bCs/>
                <w:color w:val="0000FF"/>
                <w:sz w:val="20"/>
                <w:szCs w:val="20"/>
              </w:rPr>
            </w:pPr>
            <w:r>
              <w:rPr>
                <w:b/>
                <w:bCs/>
                <w:color w:val="0000FF"/>
                <w:sz w:val="20"/>
                <w:szCs w:val="20"/>
              </w:rPr>
              <w:t>Graduate Faculty Status (Scott Higgins)</w:t>
            </w:r>
          </w:p>
        </w:tc>
        <w:tc>
          <w:tcPr>
            <w:tcW w:w="6768" w:type="dxa"/>
          </w:tcPr>
          <w:p w:rsidR="00AA29C7" w:rsidRDefault="00EC584F" w:rsidP="009B07D5">
            <w:pPr>
              <w:tabs>
                <w:tab w:val="left" w:pos="0"/>
                <w:tab w:val="right" w:pos="480"/>
                <w:tab w:val="left" w:leader="dot" w:pos="7380"/>
                <w:tab w:val="left" w:pos="7560"/>
              </w:tabs>
              <w:rPr>
                <w:bCs/>
                <w:sz w:val="20"/>
                <w:szCs w:val="20"/>
              </w:rPr>
            </w:pPr>
            <w:r>
              <w:rPr>
                <w:bCs/>
                <w:sz w:val="20"/>
                <w:szCs w:val="20"/>
              </w:rPr>
              <w:t xml:space="preserve">This is an effort to try to have tenure track faculty reviewed within the new/changing process for collegial review process.  It adds a section to the 4.11 status appointments in the Faculty Handbook.  The last piece is post tenure review.  This was not articulated in the handbook and there is no place on the AA12 to indicate if they want to continue graduate faculty status.  We are incorporating post tenure review to review graduate faculty status who are teaching graduate classes.  </w:t>
            </w:r>
            <w:r w:rsidR="00AF1F13">
              <w:rPr>
                <w:bCs/>
                <w:sz w:val="20"/>
                <w:szCs w:val="20"/>
              </w:rPr>
              <w:t xml:space="preserve">Currently a notice is sent out annually to Department </w:t>
            </w:r>
            <w:r w:rsidR="00AF1F13">
              <w:rPr>
                <w:bCs/>
                <w:sz w:val="20"/>
                <w:szCs w:val="20"/>
              </w:rPr>
              <w:lastRenderedPageBreak/>
              <w:t xml:space="preserve">Heads.  We want to do a review that is consistent with the review for tenure track faculty.  </w:t>
            </w:r>
          </w:p>
          <w:p w:rsidR="001B14C8" w:rsidRDefault="001B14C8" w:rsidP="009B07D5">
            <w:pPr>
              <w:tabs>
                <w:tab w:val="left" w:pos="0"/>
                <w:tab w:val="right" w:pos="480"/>
                <w:tab w:val="left" w:leader="dot" w:pos="7380"/>
                <w:tab w:val="left" w:pos="7560"/>
              </w:tabs>
              <w:rPr>
                <w:bCs/>
                <w:sz w:val="20"/>
                <w:szCs w:val="20"/>
              </w:rPr>
            </w:pPr>
          </w:p>
          <w:p w:rsidR="001B14C8" w:rsidRDefault="001B14C8" w:rsidP="00211875">
            <w:pPr>
              <w:tabs>
                <w:tab w:val="left" w:pos="0"/>
                <w:tab w:val="right" w:pos="480"/>
                <w:tab w:val="left" w:leader="dot" w:pos="7380"/>
                <w:tab w:val="left" w:pos="7560"/>
              </w:tabs>
              <w:rPr>
                <w:bCs/>
                <w:sz w:val="20"/>
                <w:szCs w:val="20"/>
              </w:rPr>
            </w:pPr>
            <w:r>
              <w:rPr>
                <w:bCs/>
                <w:sz w:val="20"/>
                <w:szCs w:val="20"/>
              </w:rPr>
              <w:t xml:space="preserve">Kyle thinks an annual review does not work well because there are too many and it becomes perfunctory.  At his previous intuition they did a 5-6 review cycle that was a major review (could coordinate with post tenure review). Graduate lecturer faculty did not really qualify but had a special teaching expertise that allowed them to teach for a limited time and was reviewed every couple of years.  </w:t>
            </w:r>
          </w:p>
          <w:p w:rsidR="00211875" w:rsidRDefault="00211875" w:rsidP="00211875">
            <w:pPr>
              <w:tabs>
                <w:tab w:val="left" w:pos="0"/>
                <w:tab w:val="right" w:pos="480"/>
                <w:tab w:val="left" w:leader="dot" w:pos="7380"/>
                <w:tab w:val="left" w:pos="7560"/>
              </w:tabs>
              <w:rPr>
                <w:bCs/>
                <w:sz w:val="20"/>
                <w:szCs w:val="20"/>
              </w:rPr>
            </w:pPr>
          </w:p>
          <w:p w:rsidR="00211875" w:rsidRDefault="00211875" w:rsidP="00211875">
            <w:pPr>
              <w:tabs>
                <w:tab w:val="left" w:pos="0"/>
                <w:tab w:val="right" w:pos="480"/>
                <w:tab w:val="left" w:leader="dot" w:pos="7380"/>
                <w:tab w:val="left" w:pos="7560"/>
              </w:tabs>
              <w:rPr>
                <w:bCs/>
                <w:sz w:val="20"/>
                <w:szCs w:val="20"/>
              </w:rPr>
            </w:pPr>
            <w:r>
              <w:rPr>
                <w:bCs/>
                <w:sz w:val="20"/>
                <w:szCs w:val="20"/>
              </w:rPr>
              <w:t xml:space="preserve">Scott said this would not be an annual review – this is just proposing that Department Heads and Deans make a recommendation.  This would be every other year.  COD will need to look at the proposal.  </w:t>
            </w:r>
          </w:p>
          <w:p w:rsidR="003E21D7" w:rsidRDefault="003E21D7" w:rsidP="00211875">
            <w:pPr>
              <w:tabs>
                <w:tab w:val="left" w:pos="0"/>
                <w:tab w:val="right" w:pos="480"/>
                <w:tab w:val="left" w:leader="dot" w:pos="7380"/>
                <w:tab w:val="left" w:pos="7560"/>
              </w:tabs>
              <w:rPr>
                <w:bCs/>
                <w:sz w:val="20"/>
                <w:szCs w:val="20"/>
              </w:rPr>
            </w:pPr>
          </w:p>
          <w:p w:rsidR="003E21D7" w:rsidRDefault="003E21D7" w:rsidP="00211875">
            <w:pPr>
              <w:tabs>
                <w:tab w:val="left" w:pos="0"/>
                <w:tab w:val="right" w:pos="480"/>
                <w:tab w:val="left" w:leader="dot" w:pos="7380"/>
                <w:tab w:val="left" w:pos="7560"/>
              </w:tabs>
              <w:rPr>
                <w:bCs/>
                <w:sz w:val="20"/>
                <w:szCs w:val="20"/>
              </w:rPr>
            </w:pPr>
            <w:r>
              <w:rPr>
                <w:bCs/>
                <w:sz w:val="20"/>
                <w:szCs w:val="20"/>
              </w:rPr>
              <w:t xml:space="preserve">Reappointment in the future will stop at the Provost and not go to the Chancellor – may want to look at the same for this process.  This recommendation came back to us from BOG and will be our process next year.  </w:t>
            </w:r>
          </w:p>
          <w:p w:rsidR="00E26EA8" w:rsidRDefault="00E26EA8" w:rsidP="00211875">
            <w:pPr>
              <w:tabs>
                <w:tab w:val="left" w:pos="0"/>
                <w:tab w:val="right" w:pos="480"/>
                <w:tab w:val="left" w:leader="dot" w:pos="7380"/>
                <w:tab w:val="left" w:pos="7560"/>
              </w:tabs>
              <w:rPr>
                <w:bCs/>
                <w:sz w:val="20"/>
                <w:szCs w:val="20"/>
              </w:rPr>
            </w:pPr>
          </w:p>
          <w:p w:rsidR="00E26EA8" w:rsidRDefault="00E26EA8" w:rsidP="00211875">
            <w:pPr>
              <w:tabs>
                <w:tab w:val="left" w:pos="0"/>
                <w:tab w:val="right" w:pos="480"/>
                <w:tab w:val="left" w:leader="dot" w:pos="7380"/>
                <w:tab w:val="left" w:pos="7560"/>
              </w:tabs>
              <w:rPr>
                <w:bCs/>
                <w:sz w:val="20"/>
                <w:szCs w:val="20"/>
              </w:rPr>
            </w:pPr>
            <w:r w:rsidRPr="00E26EA8">
              <w:rPr>
                <w:bCs/>
                <w:color w:val="0000FF"/>
                <w:sz w:val="20"/>
                <w:szCs w:val="20"/>
              </w:rPr>
              <w:t>Q:</w:t>
            </w:r>
            <w:r>
              <w:rPr>
                <w:bCs/>
                <w:sz w:val="20"/>
                <w:szCs w:val="20"/>
              </w:rPr>
              <w:t xml:space="preserve">  Will this require Department Heads to revisit the CRC to determine graduate status?  </w:t>
            </w:r>
          </w:p>
          <w:p w:rsidR="00E26EA8" w:rsidRDefault="00E26EA8" w:rsidP="00211875">
            <w:pPr>
              <w:tabs>
                <w:tab w:val="left" w:pos="0"/>
                <w:tab w:val="right" w:pos="480"/>
                <w:tab w:val="left" w:leader="dot" w:pos="7380"/>
                <w:tab w:val="left" w:pos="7560"/>
              </w:tabs>
              <w:rPr>
                <w:bCs/>
                <w:sz w:val="20"/>
                <w:szCs w:val="20"/>
              </w:rPr>
            </w:pPr>
            <w:r w:rsidRPr="00E26EA8">
              <w:rPr>
                <w:bCs/>
                <w:color w:val="0000FF"/>
                <w:sz w:val="20"/>
                <w:szCs w:val="20"/>
              </w:rPr>
              <w:t>A:</w:t>
            </w:r>
            <w:r>
              <w:rPr>
                <w:bCs/>
                <w:sz w:val="20"/>
                <w:szCs w:val="20"/>
              </w:rPr>
              <w:t xml:space="preserve">  No.  Deans would follow the approval process they already have.  Deans will already know what the status is – they are just agreeing if they want it to continue or not.  Deans already have all the information used to make that judgment.  </w:t>
            </w:r>
          </w:p>
          <w:p w:rsidR="002D50A0" w:rsidRDefault="002D50A0" w:rsidP="00211875">
            <w:pPr>
              <w:tabs>
                <w:tab w:val="left" w:pos="0"/>
                <w:tab w:val="right" w:pos="480"/>
                <w:tab w:val="left" w:leader="dot" w:pos="7380"/>
                <w:tab w:val="left" w:pos="7560"/>
              </w:tabs>
              <w:rPr>
                <w:bCs/>
                <w:sz w:val="20"/>
                <w:szCs w:val="20"/>
              </w:rPr>
            </w:pPr>
          </w:p>
          <w:p w:rsidR="002D50A0" w:rsidRDefault="002D50A0" w:rsidP="002D50A0">
            <w:pPr>
              <w:tabs>
                <w:tab w:val="left" w:pos="0"/>
                <w:tab w:val="right" w:pos="480"/>
                <w:tab w:val="left" w:leader="dot" w:pos="7380"/>
                <w:tab w:val="left" w:pos="7560"/>
              </w:tabs>
              <w:rPr>
                <w:bCs/>
                <w:sz w:val="20"/>
                <w:szCs w:val="20"/>
              </w:rPr>
            </w:pPr>
            <w:r>
              <w:rPr>
                <w:bCs/>
                <w:sz w:val="20"/>
                <w:szCs w:val="20"/>
              </w:rPr>
              <w:t xml:space="preserve">This would capture Post-Tenure review as well.  Discussion ensued.  </w:t>
            </w:r>
          </w:p>
          <w:p w:rsidR="002D50A0" w:rsidRDefault="002D50A0" w:rsidP="002D50A0">
            <w:pPr>
              <w:tabs>
                <w:tab w:val="left" w:pos="0"/>
                <w:tab w:val="right" w:pos="480"/>
                <w:tab w:val="left" w:leader="dot" w:pos="7380"/>
                <w:tab w:val="left" w:pos="7560"/>
              </w:tabs>
              <w:rPr>
                <w:bCs/>
                <w:sz w:val="20"/>
                <w:szCs w:val="20"/>
              </w:rPr>
            </w:pPr>
          </w:p>
        </w:tc>
      </w:tr>
      <w:tr w:rsidR="002D50A0" w:rsidTr="009B07D5">
        <w:tc>
          <w:tcPr>
            <w:tcW w:w="2088" w:type="dxa"/>
          </w:tcPr>
          <w:p w:rsidR="002D50A0" w:rsidRPr="002D50A0" w:rsidRDefault="002D50A0" w:rsidP="002D50A0">
            <w:pPr>
              <w:jc w:val="right"/>
              <w:rPr>
                <w:b/>
                <w:bCs/>
                <w:i/>
                <w:color w:val="0000FF"/>
                <w:sz w:val="20"/>
                <w:szCs w:val="20"/>
              </w:rPr>
            </w:pPr>
            <w:r>
              <w:rPr>
                <w:b/>
                <w:bCs/>
                <w:i/>
                <w:color w:val="0000FF"/>
                <w:sz w:val="20"/>
                <w:szCs w:val="20"/>
              </w:rPr>
              <w:lastRenderedPageBreak/>
              <w:t>Action Item</w:t>
            </w:r>
          </w:p>
        </w:tc>
        <w:tc>
          <w:tcPr>
            <w:tcW w:w="6768" w:type="dxa"/>
          </w:tcPr>
          <w:p w:rsidR="002D50A0" w:rsidRDefault="002D50A0" w:rsidP="009B07D5">
            <w:pPr>
              <w:tabs>
                <w:tab w:val="left" w:pos="0"/>
                <w:tab w:val="right" w:pos="480"/>
                <w:tab w:val="left" w:leader="dot" w:pos="7380"/>
                <w:tab w:val="left" w:pos="7560"/>
              </w:tabs>
              <w:rPr>
                <w:bCs/>
                <w:sz w:val="20"/>
                <w:szCs w:val="20"/>
              </w:rPr>
            </w:pPr>
            <w:r>
              <w:rPr>
                <w:bCs/>
                <w:sz w:val="20"/>
                <w:szCs w:val="20"/>
              </w:rPr>
              <w:t>Details regarding this still need to be worked out before action is taken.  We need to address the statuses that exist and work it through the graduate council.  Kyle will talk with Scott about what he did at his previous institution.</w:t>
            </w:r>
          </w:p>
          <w:p w:rsidR="002D50A0" w:rsidRDefault="002D50A0" w:rsidP="009B07D5">
            <w:pPr>
              <w:tabs>
                <w:tab w:val="left" w:pos="0"/>
                <w:tab w:val="right" w:pos="480"/>
                <w:tab w:val="left" w:leader="dot" w:pos="7380"/>
                <w:tab w:val="left" w:pos="7560"/>
              </w:tabs>
              <w:rPr>
                <w:bCs/>
                <w:sz w:val="20"/>
                <w:szCs w:val="20"/>
              </w:rPr>
            </w:pPr>
          </w:p>
        </w:tc>
      </w:tr>
      <w:tr w:rsidR="00EA5CCF" w:rsidTr="009B07D5">
        <w:tc>
          <w:tcPr>
            <w:tcW w:w="2088" w:type="dxa"/>
          </w:tcPr>
          <w:p w:rsidR="00EA5CCF" w:rsidRPr="00EA5CCF" w:rsidRDefault="00EA5CCF" w:rsidP="00EA5CCF">
            <w:pPr>
              <w:rPr>
                <w:b/>
                <w:bCs/>
                <w:color w:val="0000FF"/>
                <w:sz w:val="20"/>
                <w:szCs w:val="20"/>
              </w:rPr>
            </w:pPr>
            <w:r>
              <w:rPr>
                <w:b/>
                <w:bCs/>
                <w:color w:val="0000FF"/>
                <w:sz w:val="20"/>
                <w:szCs w:val="20"/>
              </w:rPr>
              <w:t>Funds for Online and Distance Learning (Kyle)</w:t>
            </w:r>
          </w:p>
        </w:tc>
        <w:tc>
          <w:tcPr>
            <w:tcW w:w="6768" w:type="dxa"/>
          </w:tcPr>
          <w:p w:rsidR="00EA5CCF" w:rsidRDefault="00EA5CCF" w:rsidP="00EA5CCF">
            <w:pPr>
              <w:tabs>
                <w:tab w:val="left" w:pos="0"/>
                <w:tab w:val="right" w:pos="480"/>
                <w:tab w:val="left" w:leader="dot" w:pos="7380"/>
                <w:tab w:val="left" w:pos="7560"/>
              </w:tabs>
              <w:rPr>
                <w:bCs/>
                <w:sz w:val="20"/>
                <w:szCs w:val="20"/>
              </w:rPr>
            </w:pPr>
            <w:r>
              <w:rPr>
                <w:bCs/>
                <w:sz w:val="20"/>
                <w:szCs w:val="20"/>
              </w:rPr>
              <w:t>We have good news.  We have been awarded $95,000 for distance learning – it can be spent for online or face to face, but must be spent by June 30.  We need guidance on how to proceed.  Before GA decided how to spend the money.  This is our money to spend however we want as long as it is for distance and then there will be a report due.</w:t>
            </w:r>
          </w:p>
          <w:p w:rsidR="00EA5CCF" w:rsidRDefault="00EA5CCF" w:rsidP="00EA5CCF">
            <w:pPr>
              <w:tabs>
                <w:tab w:val="left" w:pos="0"/>
                <w:tab w:val="right" w:pos="480"/>
                <w:tab w:val="left" w:leader="dot" w:pos="7380"/>
                <w:tab w:val="left" w:pos="7560"/>
              </w:tabs>
              <w:rPr>
                <w:bCs/>
                <w:sz w:val="20"/>
                <w:szCs w:val="20"/>
              </w:rPr>
            </w:pPr>
          </w:p>
        </w:tc>
      </w:tr>
      <w:tr w:rsidR="00EA5CCF" w:rsidTr="009B07D5">
        <w:tc>
          <w:tcPr>
            <w:tcW w:w="2088" w:type="dxa"/>
          </w:tcPr>
          <w:p w:rsidR="00EA5CCF" w:rsidRPr="00EA5CCF" w:rsidRDefault="00EA5CCF" w:rsidP="00EA5CCF">
            <w:pPr>
              <w:jc w:val="right"/>
              <w:rPr>
                <w:b/>
                <w:bCs/>
                <w:i/>
                <w:color w:val="0000FF"/>
                <w:sz w:val="20"/>
                <w:szCs w:val="20"/>
              </w:rPr>
            </w:pPr>
            <w:r>
              <w:rPr>
                <w:b/>
                <w:bCs/>
                <w:i/>
                <w:color w:val="0000FF"/>
                <w:sz w:val="20"/>
                <w:szCs w:val="20"/>
              </w:rPr>
              <w:t>Action Item</w:t>
            </w:r>
          </w:p>
        </w:tc>
        <w:tc>
          <w:tcPr>
            <w:tcW w:w="6768" w:type="dxa"/>
          </w:tcPr>
          <w:p w:rsidR="00EA5CCF" w:rsidRDefault="00EA5CCF" w:rsidP="009B07D5">
            <w:pPr>
              <w:tabs>
                <w:tab w:val="left" w:pos="0"/>
                <w:tab w:val="right" w:pos="480"/>
                <w:tab w:val="left" w:leader="dot" w:pos="7380"/>
                <w:tab w:val="left" w:pos="7560"/>
              </w:tabs>
              <w:rPr>
                <w:bCs/>
                <w:sz w:val="20"/>
                <w:szCs w:val="20"/>
              </w:rPr>
            </w:pPr>
            <w:r>
              <w:rPr>
                <w:bCs/>
                <w:sz w:val="20"/>
                <w:szCs w:val="20"/>
              </w:rPr>
              <w:t xml:space="preserve">Linda will pull out the form we used last year and will send it to deans with a date that proposals must be submitted to her.  </w:t>
            </w:r>
          </w:p>
          <w:p w:rsidR="00EA5CCF" w:rsidRDefault="00EA5CCF" w:rsidP="009B07D5">
            <w:pPr>
              <w:tabs>
                <w:tab w:val="left" w:pos="0"/>
                <w:tab w:val="right" w:pos="480"/>
                <w:tab w:val="left" w:leader="dot" w:pos="7380"/>
                <w:tab w:val="left" w:pos="7560"/>
              </w:tabs>
              <w:rPr>
                <w:bCs/>
                <w:sz w:val="20"/>
                <w:szCs w:val="20"/>
              </w:rPr>
            </w:pPr>
          </w:p>
        </w:tc>
      </w:tr>
    </w:tbl>
    <w:p w:rsidR="006B218F" w:rsidRDefault="006B218F" w:rsidP="00595C61">
      <w:pPr>
        <w:rPr>
          <w:b/>
          <w:color w:val="0000FF"/>
          <w:sz w:val="20"/>
          <w:szCs w:val="20"/>
        </w:rPr>
      </w:pPr>
    </w:p>
    <w:p w:rsidR="006B218F" w:rsidRDefault="006B218F" w:rsidP="00595C61">
      <w:pPr>
        <w:rPr>
          <w:b/>
          <w:color w:val="0000FF"/>
          <w:sz w:val="20"/>
          <w:szCs w:val="20"/>
        </w:rPr>
      </w:pPr>
      <w:r>
        <w:rPr>
          <w:b/>
          <w:color w:val="0000FF"/>
          <w:sz w:val="20"/>
          <w:szCs w:val="20"/>
        </w:rPr>
        <w:t>REPORTS AND UPDATES</w:t>
      </w:r>
    </w:p>
    <w:tbl>
      <w:tblPr>
        <w:tblStyle w:val="TableGrid"/>
        <w:tblW w:w="0" w:type="auto"/>
        <w:tblLook w:val="04A0"/>
      </w:tblPr>
      <w:tblGrid>
        <w:gridCol w:w="2088"/>
        <w:gridCol w:w="6768"/>
      </w:tblGrid>
      <w:tr w:rsidR="008E1A1C" w:rsidTr="008E1A1C">
        <w:tc>
          <w:tcPr>
            <w:tcW w:w="2088" w:type="dxa"/>
          </w:tcPr>
          <w:p w:rsidR="008E1A1C" w:rsidRDefault="008E1A1C" w:rsidP="00595C61">
            <w:pPr>
              <w:rPr>
                <w:b/>
                <w:color w:val="0000FF"/>
                <w:sz w:val="20"/>
                <w:szCs w:val="20"/>
              </w:rPr>
            </w:pPr>
            <w:r>
              <w:rPr>
                <w:b/>
                <w:color w:val="0000FF"/>
                <w:sz w:val="20"/>
                <w:szCs w:val="20"/>
              </w:rPr>
              <w:t xml:space="preserve">Facilities Management </w:t>
            </w:r>
          </w:p>
          <w:p w:rsidR="008E1A1C" w:rsidRDefault="008E1A1C" w:rsidP="00595C61">
            <w:pPr>
              <w:rPr>
                <w:b/>
                <w:color w:val="0000FF"/>
                <w:sz w:val="20"/>
                <w:szCs w:val="20"/>
              </w:rPr>
            </w:pPr>
            <w:r>
              <w:rPr>
                <w:b/>
                <w:color w:val="0000FF"/>
                <w:sz w:val="20"/>
                <w:szCs w:val="20"/>
              </w:rPr>
              <w:t>(Joe Walker/Wiley Harris)</w:t>
            </w:r>
          </w:p>
        </w:tc>
        <w:tc>
          <w:tcPr>
            <w:tcW w:w="6768" w:type="dxa"/>
          </w:tcPr>
          <w:p w:rsidR="008E1A1C" w:rsidRDefault="006B4977" w:rsidP="00595C61">
            <w:pPr>
              <w:rPr>
                <w:sz w:val="20"/>
                <w:szCs w:val="20"/>
              </w:rPr>
            </w:pPr>
            <w:r>
              <w:rPr>
                <w:sz w:val="20"/>
                <w:szCs w:val="20"/>
              </w:rPr>
              <w:t>Updates on major construction:</w:t>
            </w:r>
          </w:p>
          <w:p w:rsidR="006B4977" w:rsidRDefault="006B4977" w:rsidP="00595C61">
            <w:pPr>
              <w:rPr>
                <w:sz w:val="20"/>
                <w:szCs w:val="20"/>
              </w:rPr>
            </w:pPr>
          </w:p>
          <w:p w:rsidR="001757DA" w:rsidRDefault="001757DA" w:rsidP="0048217E">
            <w:pPr>
              <w:tabs>
                <w:tab w:val="right" w:pos="480"/>
                <w:tab w:val="left" w:pos="1080"/>
                <w:tab w:val="left" w:leader="dot" w:pos="7380"/>
                <w:tab w:val="left" w:pos="7560"/>
              </w:tabs>
              <w:rPr>
                <w:bCs/>
                <w:sz w:val="20"/>
                <w:szCs w:val="20"/>
              </w:rPr>
            </w:pPr>
            <w:r w:rsidRPr="0048217E">
              <w:rPr>
                <w:bCs/>
                <w:color w:val="0000FF"/>
                <w:sz w:val="20"/>
                <w:szCs w:val="20"/>
              </w:rPr>
              <w:t xml:space="preserve">Dining </w:t>
            </w:r>
            <w:r w:rsidR="0048217E">
              <w:rPr>
                <w:bCs/>
                <w:color w:val="0000FF"/>
                <w:sz w:val="20"/>
                <w:szCs w:val="20"/>
              </w:rPr>
              <w:t xml:space="preserve">hall </w:t>
            </w:r>
            <w:r w:rsidRPr="0048217E">
              <w:rPr>
                <w:bCs/>
                <w:color w:val="0000FF"/>
                <w:sz w:val="20"/>
                <w:szCs w:val="20"/>
              </w:rPr>
              <w:t>project</w:t>
            </w:r>
            <w:r w:rsidRPr="00B112E5">
              <w:rPr>
                <w:bCs/>
                <w:sz w:val="20"/>
                <w:szCs w:val="20"/>
              </w:rPr>
              <w:t xml:space="preserve"> – </w:t>
            </w:r>
            <w:r>
              <w:rPr>
                <w:bCs/>
                <w:sz w:val="20"/>
                <w:szCs w:val="20"/>
              </w:rPr>
              <w:t xml:space="preserve">we are </w:t>
            </w:r>
            <w:r w:rsidRPr="00B112E5">
              <w:rPr>
                <w:bCs/>
                <w:sz w:val="20"/>
                <w:szCs w:val="20"/>
              </w:rPr>
              <w:t xml:space="preserve">using </w:t>
            </w:r>
            <w:r>
              <w:rPr>
                <w:bCs/>
                <w:sz w:val="20"/>
                <w:szCs w:val="20"/>
              </w:rPr>
              <w:t xml:space="preserve">the </w:t>
            </w:r>
            <w:r w:rsidRPr="00B112E5">
              <w:rPr>
                <w:bCs/>
                <w:sz w:val="20"/>
                <w:szCs w:val="20"/>
              </w:rPr>
              <w:t xml:space="preserve">building; </w:t>
            </w:r>
            <w:r>
              <w:rPr>
                <w:bCs/>
                <w:sz w:val="20"/>
                <w:szCs w:val="20"/>
              </w:rPr>
              <w:t xml:space="preserve">however it is not complete yet.  We have completed mediation and </w:t>
            </w:r>
            <w:r w:rsidRPr="00B112E5">
              <w:rPr>
                <w:bCs/>
                <w:sz w:val="20"/>
                <w:szCs w:val="20"/>
              </w:rPr>
              <w:t xml:space="preserve">made </w:t>
            </w:r>
            <w:r>
              <w:rPr>
                <w:bCs/>
                <w:sz w:val="20"/>
                <w:szCs w:val="20"/>
              </w:rPr>
              <w:t xml:space="preserve">a </w:t>
            </w:r>
            <w:r w:rsidRPr="00B112E5">
              <w:rPr>
                <w:bCs/>
                <w:sz w:val="20"/>
                <w:szCs w:val="20"/>
              </w:rPr>
              <w:t xml:space="preserve">claim to </w:t>
            </w:r>
            <w:r>
              <w:rPr>
                <w:bCs/>
                <w:sz w:val="20"/>
                <w:szCs w:val="20"/>
              </w:rPr>
              <w:t xml:space="preserve">the state construction office.  Contractors </w:t>
            </w:r>
            <w:r w:rsidRPr="00B112E5">
              <w:rPr>
                <w:bCs/>
                <w:sz w:val="20"/>
                <w:szCs w:val="20"/>
              </w:rPr>
              <w:t xml:space="preserve">feel </w:t>
            </w:r>
            <w:r>
              <w:rPr>
                <w:bCs/>
                <w:sz w:val="20"/>
                <w:szCs w:val="20"/>
              </w:rPr>
              <w:t>they are due money for six</w:t>
            </w:r>
            <w:r w:rsidRPr="00B112E5">
              <w:rPr>
                <w:bCs/>
                <w:sz w:val="20"/>
                <w:szCs w:val="20"/>
              </w:rPr>
              <w:t xml:space="preserve"> months and we feel they were late (</w:t>
            </w:r>
            <w:r>
              <w:rPr>
                <w:bCs/>
                <w:sz w:val="20"/>
                <w:szCs w:val="20"/>
              </w:rPr>
              <w:t>$930,000).  The s</w:t>
            </w:r>
            <w:r w:rsidRPr="00B112E5">
              <w:rPr>
                <w:bCs/>
                <w:sz w:val="20"/>
                <w:szCs w:val="20"/>
              </w:rPr>
              <w:t xml:space="preserve">tate construction </w:t>
            </w:r>
            <w:r>
              <w:rPr>
                <w:bCs/>
                <w:sz w:val="20"/>
                <w:szCs w:val="20"/>
              </w:rPr>
              <w:t xml:space="preserve">office </w:t>
            </w:r>
            <w:r w:rsidRPr="00B112E5">
              <w:rPr>
                <w:bCs/>
                <w:sz w:val="20"/>
                <w:szCs w:val="20"/>
              </w:rPr>
              <w:t xml:space="preserve">will make </w:t>
            </w:r>
            <w:r>
              <w:rPr>
                <w:bCs/>
                <w:sz w:val="20"/>
                <w:szCs w:val="20"/>
              </w:rPr>
              <w:t>the ruling and it is</w:t>
            </w:r>
            <w:r w:rsidRPr="00B112E5">
              <w:rPr>
                <w:bCs/>
                <w:sz w:val="20"/>
                <w:szCs w:val="20"/>
              </w:rPr>
              <w:t xml:space="preserve"> binding.</w:t>
            </w:r>
          </w:p>
          <w:p w:rsidR="0048217E" w:rsidRDefault="0048217E" w:rsidP="0048217E">
            <w:pPr>
              <w:tabs>
                <w:tab w:val="right" w:pos="480"/>
                <w:tab w:val="left" w:pos="1080"/>
                <w:tab w:val="left" w:leader="dot" w:pos="7380"/>
                <w:tab w:val="left" w:pos="7560"/>
              </w:tabs>
              <w:rPr>
                <w:bCs/>
                <w:sz w:val="20"/>
                <w:szCs w:val="20"/>
              </w:rPr>
            </w:pPr>
          </w:p>
          <w:p w:rsidR="00DC20A9" w:rsidRPr="00B112E5" w:rsidRDefault="00DC20A9" w:rsidP="00DC20A9">
            <w:pPr>
              <w:tabs>
                <w:tab w:val="right" w:pos="480"/>
                <w:tab w:val="left" w:pos="1080"/>
                <w:tab w:val="left" w:leader="dot" w:pos="7380"/>
                <w:tab w:val="left" w:pos="7560"/>
              </w:tabs>
              <w:rPr>
                <w:bCs/>
                <w:sz w:val="20"/>
                <w:szCs w:val="20"/>
              </w:rPr>
            </w:pPr>
            <w:r w:rsidRPr="00DC20A9">
              <w:rPr>
                <w:bCs/>
                <w:color w:val="0000FF"/>
                <w:sz w:val="20"/>
                <w:szCs w:val="20"/>
              </w:rPr>
              <w:t>Helder/Blue ridge residence hall</w:t>
            </w:r>
            <w:r w:rsidRPr="00B112E5">
              <w:rPr>
                <w:bCs/>
                <w:sz w:val="20"/>
                <w:szCs w:val="20"/>
              </w:rPr>
              <w:t xml:space="preserve"> – </w:t>
            </w:r>
            <w:r>
              <w:rPr>
                <w:bCs/>
                <w:sz w:val="20"/>
                <w:szCs w:val="20"/>
              </w:rPr>
              <w:t xml:space="preserve">we </w:t>
            </w:r>
            <w:r w:rsidRPr="00B112E5">
              <w:rPr>
                <w:bCs/>
                <w:sz w:val="20"/>
                <w:szCs w:val="20"/>
              </w:rPr>
              <w:t xml:space="preserve">entered into </w:t>
            </w:r>
            <w:r>
              <w:rPr>
                <w:bCs/>
                <w:sz w:val="20"/>
                <w:szCs w:val="20"/>
              </w:rPr>
              <w:t xml:space="preserve">a </w:t>
            </w:r>
            <w:r w:rsidRPr="00B112E5">
              <w:rPr>
                <w:bCs/>
                <w:sz w:val="20"/>
                <w:szCs w:val="20"/>
              </w:rPr>
              <w:t xml:space="preserve">bonus prevision with </w:t>
            </w:r>
            <w:r>
              <w:rPr>
                <w:bCs/>
                <w:sz w:val="20"/>
                <w:szCs w:val="20"/>
              </w:rPr>
              <w:t xml:space="preserve">the </w:t>
            </w:r>
            <w:r w:rsidRPr="00B112E5">
              <w:rPr>
                <w:bCs/>
                <w:sz w:val="20"/>
                <w:szCs w:val="20"/>
              </w:rPr>
              <w:t xml:space="preserve">contractor for early completion </w:t>
            </w:r>
            <w:r>
              <w:rPr>
                <w:bCs/>
                <w:sz w:val="20"/>
                <w:szCs w:val="20"/>
              </w:rPr>
              <w:t xml:space="preserve">as </w:t>
            </w:r>
            <w:r w:rsidRPr="00B112E5">
              <w:rPr>
                <w:bCs/>
                <w:sz w:val="20"/>
                <w:szCs w:val="20"/>
              </w:rPr>
              <w:t>of Aug</w:t>
            </w:r>
            <w:r>
              <w:rPr>
                <w:bCs/>
                <w:sz w:val="20"/>
                <w:szCs w:val="20"/>
              </w:rPr>
              <w:t>ust</w:t>
            </w:r>
            <w:r w:rsidRPr="00B112E5">
              <w:rPr>
                <w:bCs/>
                <w:sz w:val="20"/>
                <w:szCs w:val="20"/>
              </w:rPr>
              <w:t xml:space="preserve"> 10 which would </w:t>
            </w:r>
            <w:r>
              <w:rPr>
                <w:bCs/>
                <w:sz w:val="20"/>
                <w:szCs w:val="20"/>
              </w:rPr>
              <w:t xml:space="preserve">enable utilization for fall semester.  We think we can meet it.  The </w:t>
            </w:r>
            <w:r w:rsidRPr="00B112E5">
              <w:rPr>
                <w:bCs/>
                <w:sz w:val="20"/>
                <w:szCs w:val="20"/>
              </w:rPr>
              <w:t xml:space="preserve">concern is </w:t>
            </w:r>
            <w:r>
              <w:rPr>
                <w:bCs/>
                <w:sz w:val="20"/>
                <w:szCs w:val="20"/>
              </w:rPr>
              <w:t xml:space="preserve">the </w:t>
            </w:r>
            <w:r w:rsidRPr="00B112E5">
              <w:rPr>
                <w:bCs/>
                <w:sz w:val="20"/>
                <w:szCs w:val="20"/>
              </w:rPr>
              <w:t>site outside of building</w:t>
            </w:r>
            <w:r>
              <w:rPr>
                <w:bCs/>
                <w:sz w:val="20"/>
                <w:szCs w:val="20"/>
              </w:rPr>
              <w:t>.</w:t>
            </w:r>
          </w:p>
          <w:p w:rsidR="0048217E" w:rsidRDefault="0048217E" w:rsidP="0048217E">
            <w:pPr>
              <w:tabs>
                <w:tab w:val="right" w:pos="480"/>
                <w:tab w:val="left" w:pos="1080"/>
                <w:tab w:val="left" w:leader="dot" w:pos="7380"/>
                <w:tab w:val="left" w:pos="7560"/>
              </w:tabs>
              <w:rPr>
                <w:bCs/>
                <w:sz w:val="20"/>
                <w:szCs w:val="20"/>
              </w:rPr>
            </w:pPr>
          </w:p>
          <w:p w:rsidR="0046524B" w:rsidRDefault="0046524B" w:rsidP="0046524B">
            <w:pPr>
              <w:tabs>
                <w:tab w:val="right" w:pos="480"/>
                <w:tab w:val="left" w:pos="1080"/>
                <w:tab w:val="left" w:leader="dot" w:pos="7380"/>
                <w:tab w:val="left" w:pos="7560"/>
              </w:tabs>
              <w:rPr>
                <w:bCs/>
                <w:sz w:val="20"/>
                <w:szCs w:val="20"/>
              </w:rPr>
            </w:pPr>
            <w:r w:rsidRPr="0046524B">
              <w:rPr>
                <w:bCs/>
                <w:color w:val="0000FF"/>
                <w:sz w:val="20"/>
                <w:szCs w:val="20"/>
              </w:rPr>
              <w:t>Health building</w:t>
            </w:r>
            <w:r w:rsidRPr="00B112E5">
              <w:rPr>
                <w:bCs/>
                <w:sz w:val="20"/>
                <w:szCs w:val="20"/>
              </w:rPr>
              <w:t xml:space="preserve"> – </w:t>
            </w:r>
            <w:r>
              <w:rPr>
                <w:bCs/>
                <w:sz w:val="20"/>
                <w:szCs w:val="20"/>
              </w:rPr>
              <w:t xml:space="preserve">we </w:t>
            </w:r>
            <w:r w:rsidRPr="00B112E5">
              <w:rPr>
                <w:bCs/>
                <w:sz w:val="20"/>
                <w:szCs w:val="20"/>
              </w:rPr>
              <w:t xml:space="preserve">suffered setbacks during </w:t>
            </w:r>
            <w:r>
              <w:rPr>
                <w:bCs/>
                <w:sz w:val="20"/>
                <w:szCs w:val="20"/>
              </w:rPr>
              <w:t>the winter.  We are currently still four</w:t>
            </w:r>
            <w:r w:rsidRPr="00B112E5">
              <w:rPr>
                <w:bCs/>
                <w:sz w:val="20"/>
                <w:szCs w:val="20"/>
              </w:rPr>
              <w:t xml:space="preserve"> months behind off their schedule which was accelera</w:t>
            </w:r>
            <w:r>
              <w:rPr>
                <w:bCs/>
                <w:sz w:val="20"/>
                <w:szCs w:val="20"/>
              </w:rPr>
              <w:t>ted by six months.  We are l</w:t>
            </w:r>
            <w:r w:rsidRPr="00B112E5">
              <w:rPr>
                <w:bCs/>
                <w:sz w:val="20"/>
                <w:szCs w:val="20"/>
              </w:rPr>
              <w:t xml:space="preserve">ooking at </w:t>
            </w:r>
            <w:r>
              <w:rPr>
                <w:bCs/>
                <w:sz w:val="20"/>
                <w:szCs w:val="20"/>
              </w:rPr>
              <w:t xml:space="preserve">opening </w:t>
            </w:r>
            <w:r w:rsidRPr="00B112E5">
              <w:rPr>
                <w:bCs/>
                <w:sz w:val="20"/>
                <w:szCs w:val="20"/>
              </w:rPr>
              <w:t>spring 2012.</w:t>
            </w:r>
          </w:p>
          <w:p w:rsidR="002D5AA9" w:rsidRDefault="002D5AA9" w:rsidP="0046524B">
            <w:pPr>
              <w:tabs>
                <w:tab w:val="right" w:pos="480"/>
                <w:tab w:val="left" w:pos="1080"/>
                <w:tab w:val="left" w:leader="dot" w:pos="7380"/>
                <w:tab w:val="left" w:pos="7560"/>
              </w:tabs>
              <w:rPr>
                <w:bCs/>
                <w:sz w:val="20"/>
                <w:szCs w:val="20"/>
              </w:rPr>
            </w:pPr>
          </w:p>
          <w:p w:rsidR="00FD4D3F" w:rsidRPr="00B112E5" w:rsidRDefault="00FD4D3F" w:rsidP="00FD4D3F">
            <w:pPr>
              <w:tabs>
                <w:tab w:val="right" w:pos="480"/>
                <w:tab w:val="left" w:pos="1080"/>
                <w:tab w:val="left" w:leader="dot" w:pos="7380"/>
                <w:tab w:val="left" w:pos="7560"/>
              </w:tabs>
              <w:rPr>
                <w:bCs/>
                <w:sz w:val="20"/>
                <w:szCs w:val="20"/>
              </w:rPr>
            </w:pPr>
            <w:r w:rsidRPr="00FD4D3F">
              <w:rPr>
                <w:bCs/>
                <w:color w:val="0000FF"/>
                <w:sz w:val="20"/>
                <w:szCs w:val="20"/>
              </w:rPr>
              <w:lastRenderedPageBreak/>
              <w:t>Quad development</w:t>
            </w:r>
            <w:r>
              <w:rPr>
                <w:bCs/>
                <w:sz w:val="20"/>
                <w:szCs w:val="20"/>
              </w:rPr>
              <w:t xml:space="preserve"> – this has been on/off due to funding.  We have identified limited funding and it is </w:t>
            </w:r>
            <w:r w:rsidRPr="00B112E5">
              <w:rPr>
                <w:bCs/>
                <w:sz w:val="20"/>
                <w:szCs w:val="20"/>
              </w:rPr>
              <w:t xml:space="preserve">under review – </w:t>
            </w:r>
            <w:r>
              <w:rPr>
                <w:bCs/>
                <w:sz w:val="20"/>
                <w:szCs w:val="20"/>
              </w:rPr>
              <w:t xml:space="preserve">we </w:t>
            </w:r>
            <w:r w:rsidRPr="00B112E5">
              <w:rPr>
                <w:bCs/>
                <w:sz w:val="20"/>
                <w:szCs w:val="20"/>
              </w:rPr>
              <w:t xml:space="preserve">hope to get </w:t>
            </w:r>
            <w:r>
              <w:rPr>
                <w:bCs/>
                <w:sz w:val="20"/>
                <w:szCs w:val="20"/>
              </w:rPr>
              <w:t xml:space="preserve">information </w:t>
            </w:r>
            <w:r w:rsidRPr="00B112E5">
              <w:rPr>
                <w:bCs/>
                <w:sz w:val="20"/>
                <w:szCs w:val="20"/>
              </w:rPr>
              <w:t>back late this week.  W</w:t>
            </w:r>
            <w:r>
              <w:rPr>
                <w:bCs/>
                <w:sz w:val="20"/>
                <w:szCs w:val="20"/>
              </w:rPr>
              <w:t xml:space="preserve">e will bid it and </w:t>
            </w:r>
            <w:r w:rsidRPr="00B112E5">
              <w:rPr>
                <w:bCs/>
                <w:sz w:val="20"/>
                <w:szCs w:val="20"/>
              </w:rPr>
              <w:t>have a bas</w:t>
            </w:r>
            <w:r>
              <w:rPr>
                <w:bCs/>
                <w:sz w:val="20"/>
                <w:szCs w:val="20"/>
              </w:rPr>
              <w:t>e bid and several alternates.  We h</w:t>
            </w:r>
            <w:r w:rsidRPr="00B112E5">
              <w:rPr>
                <w:bCs/>
                <w:sz w:val="20"/>
                <w:szCs w:val="20"/>
              </w:rPr>
              <w:t xml:space="preserve">ope to have enough funding to do </w:t>
            </w:r>
            <w:r>
              <w:rPr>
                <w:bCs/>
                <w:sz w:val="20"/>
                <w:szCs w:val="20"/>
              </w:rPr>
              <w:t xml:space="preserve">the </w:t>
            </w:r>
            <w:r w:rsidRPr="00B112E5">
              <w:rPr>
                <w:bCs/>
                <w:sz w:val="20"/>
                <w:szCs w:val="20"/>
              </w:rPr>
              <w:t>first two phases</w:t>
            </w:r>
            <w:r>
              <w:rPr>
                <w:bCs/>
                <w:sz w:val="20"/>
                <w:szCs w:val="20"/>
              </w:rPr>
              <w:t>.  We meet with Dr. Bardo on May 5 to talk about it.  Our c</w:t>
            </w:r>
            <w:r w:rsidRPr="00B112E5">
              <w:rPr>
                <w:bCs/>
                <w:sz w:val="20"/>
                <w:szCs w:val="20"/>
              </w:rPr>
              <w:t xml:space="preserve">oncern </w:t>
            </w:r>
            <w:r>
              <w:rPr>
                <w:bCs/>
                <w:sz w:val="20"/>
                <w:szCs w:val="20"/>
              </w:rPr>
              <w:t>is</w:t>
            </w:r>
            <w:r w:rsidRPr="00B112E5">
              <w:rPr>
                <w:bCs/>
                <w:sz w:val="20"/>
                <w:szCs w:val="20"/>
              </w:rPr>
              <w:t xml:space="preserve"> pedestrian traffic.</w:t>
            </w:r>
          </w:p>
          <w:p w:rsidR="002D5AA9" w:rsidRDefault="002D5AA9" w:rsidP="0046524B">
            <w:pPr>
              <w:tabs>
                <w:tab w:val="right" w:pos="480"/>
                <w:tab w:val="left" w:pos="1080"/>
                <w:tab w:val="left" w:leader="dot" w:pos="7380"/>
                <w:tab w:val="left" w:pos="7560"/>
              </w:tabs>
              <w:rPr>
                <w:bCs/>
                <w:sz w:val="20"/>
                <w:szCs w:val="20"/>
              </w:rPr>
            </w:pPr>
          </w:p>
          <w:p w:rsidR="005F52FC" w:rsidRDefault="005F52FC" w:rsidP="005F52FC">
            <w:pPr>
              <w:tabs>
                <w:tab w:val="right" w:pos="480"/>
                <w:tab w:val="left" w:pos="1080"/>
                <w:tab w:val="left" w:leader="dot" w:pos="7380"/>
                <w:tab w:val="left" w:pos="7560"/>
              </w:tabs>
              <w:rPr>
                <w:bCs/>
                <w:sz w:val="20"/>
                <w:szCs w:val="20"/>
              </w:rPr>
            </w:pPr>
            <w:r w:rsidRPr="005F52FC">
              <w:rPr>
                <w:bCs/>
                <w:color w:val="0000FF"/>
                <w:sz w:val="20"/>
                <w:szCs w:val="20"/>
              </w:rPr>
              <w:t>Asheville/Health and Aging building</w:t>
            </w:r>
            <w:r w:rsidRPr="00B112E5">
              <w:rPr>
                <w:bCs/>
                <w:sz w:val="20"/>
                <w:szCs w:val="20"/>
              </w:rPr>
              <w:t xml:space="preserve"> – </w:t>
            </w:r>
            <w:r>
              <w:rPr>
                <w:bCs/>
                <w:sz w:val="20"/>
                <w:szCs w:val="20"/>
              </w:rPr>
              <w:t>we are in collaboration with MAHEC and m</w:t>
            </w:r>
            <w:r w:rsidRPr="00B112E5">
              <w:rPr>
                <w:bCs/>
                <w:sz w:val="20"/>
                <w:szCs w:val="20"/>
              </w:rPr>
              <w:t>anaging</w:t>
            </w:r>
            <w:r>
              <w:rPr>
                <w:bCs/>
                <w:sz w:val="20"/>
                <w:szCs w:val="20"/>
              </w:rPr>
              <w:t xml:space="preserve"> this</w:t>
            </w:r>
            <w:r w:rsidRPr="00B112E5">
              <w:rPr>
                <w:bCs/>
                <w:sz w:val="20"/>
                <w:szCs w:val="20"/>
              </w:rPr>
              <w:t xml:space="preserve"> project.  </w:t>
            </w:r>
          </w:p>
          <w:p w:rsidR="005F52FC" w:rsidRDefault="005F52FC" w:rsidP="005F52FC">
            <w:pPr>
              <w:tabs>
                <w:tab w:val="right" w:pos="480"/>
                <w:tab w:val="left" w:pos="1080"/>
                <w:tab w:val="left" w:leader="dot" w:pos="7380"/>
                <w:tab w:val="left" w:pos="7560"/>
              </w:tabs>
              <w:rPr>
                <w:bCs/>
                <w:sz w:val="20"/>
                <w:szCs w:val="20"/>
              </w:rPr>
            </w:pPr>
          </w:p>
          <w:p w:rsidR="00241B20" w:rsidRDefault="00241B20" w:rsidP="00241B20">
            <w:pPr>
              <w:tabs>
                <w:tab w:val="right" w:pos="480"/>
                <w:tab w:val="left" w:pos="1080"/>
                <w:tab w:val="left" w:leader="dot" w:pos="7380"/>
                <w:tab w:val="left" w:pos="7560"/>
              </w:tabs>
              <w:rPr>
                <w:bCs/>
                <w:sz w:val="20"/>
                <w:szCs w:val="20"/>
              </w:rPr>
            </w:pPr>
            <w:r w:rsidRPr="00241B20">
              <w:rPr>
                <w:bCs/>
                <w:color w:val="0000FF"/>
                <w:sz w:val="20"/>
                <w:szCs w:val="20"/>
              </w:rPr>
              <w:t>Forsyth auditorium</w:t>
            </w:r>
            <w:r>
              <w:rPr>
                <w:bCs/>
                <w:sz w:val="20"/>
                <w:szCs w:val="20"/>
              </w:rPr>
              <w:t xml:space="preserve"> - it is </w:t>
            </w:r>
            <w:r w:rsidRPr="00B112E5">
              <w:rPr>
                <w:bCs/>
                <w:sz w:val="20"/>
                <w:szCs w:val="20"/>
              </w:rPr>
              <w:t xml:space="preserve">complete with </w:t>
            </w:r>
            <w:r>
              <w:rPr>
                <w:bCs/>
                <w:sz w:val="20"/>
                <w:szCs w:val="20"/>
              </w:rPr>
              <w:t>the ex</w:t>
            </w:r>
            <w:r w:rsidRPr="00B112E5">
              <w:rPr>
                <w:bCs/>
                <w:sz w:val="20"/>
                <w:szCs w:val="20"/>
              </w:rPr>
              <w:t xml:space="preserve">ception of </w:t>
            </w:r>
            <w:r>
              <w:rPr>
                <w:bCs/>
                <w:sz w:val="20"/>
                <w:szCs w:val="20"/>
              </w:rPr>
              <w:t xml:space="preserve">a </w:t>
            </w:r>
            <w:r w:rsidRPr="00B112E5">
              <w:rPr>
                <w:bCs/>
                <w:sz w:val="20"/>
                <w:szCs w:val="20"/>
              </w:rPr>
              <w:t xml:space="preserve">guardrail to be finished this month.  Funds for technology </w:t>
            </w:r>
            <w:r>
              <w:rPr>
                <w:bCs/>
                <w:sz w:val="20"/>
                <w:szCs w:val="20"/>
              </w:rPr>
              <w:t xml:space="preserve">are </w:t>
            </w:r>
            <w:r w:rsidRPr="00B112E5">
              <w:rPr>
                <w:bCs/>
                <w:sz w:val="20"/>
                <w:szCs w:val="20"/>
              </w:rPr>
              <w:t>still to be identified.</w:t>
            </w:r>
          </w:p>
          <w:p w:rsidR="00241B20" w:rsidRDefault="00241B20" w:rsidP="00241B20">
            <w:pPr>
              <w:tabs>
                <w:tab w:val="right" w:pos="480"/>
                <w:tab w:val="left" w:pos="1080"/>
                <w:tab w:val="left" w:leader="dot" w:pos="7380"/>
                <w:tab w:val="left" w:pos="7560"/>
              </w:tabs>
              <w:rPr>
                <w:bCs/>
                <w:sz w:val="20"/>
                <w:szCs w:val="20"/>
              </w:rPr>
            </w:pPr>
          </w:p>
          <w:p w:rsidR="00AC0F57" w:rsidRPr="00B112E5" w:rsidRDefault="00AC0F57" w:rsidP="00AC0F57">
            <w:pPr>
              <w:tabs>
                <w:tab w:val="right" w:pos="480"/>
                <w:tab w:val="left" w:pos="1080"/>
                <w:tab w:val="left" w:leader="dot" w:pos="7380"/>
                <w:tab w:val="left" w:pos="7560"/>
              </w:tabs>
              <w:rPr>
                <w:bCs/>
                <w:sz w:val="20"/>
                <w:szCs w:val="20"/>
              </w:rPr>
            </w:pPr>
            <w:r w:rsidRPr="00AC0F57">
              <w:rPr>
                <w:bCs/>
                <w:color w:val="0000FF"/>
                <w:sz w:val="20"/>
                <w:szCs w:val="20"/>
              </w:rPr>
              <w:t xml:space="preserve">Harrill </w:t>
            </w:r>
            <w:r w:rsidRPr="00B112E5">
              <w:rPr>
                <w:bCs/>
                <w:sz w:val="20"/>
                <w:szCs w:val="20"/>
              </w:rPr>
              <w:t xml:space="preserve">– </w:t>
            </w:r>
            <w:r>
              <w:rPr>
                <w:bCs/>
                <w:sz w:val="20"/>
                <w:szCs w:val="20"/>
              </w:rPr>
              <w:t xml:space="preserve">we will </w:t>
            </w:r>
            <w:r w:rsidRPr="00B112E5">
              <w:rPr>
                <w:bCs/>
                <w:sz w:val="20"/>
                <w:szCs w:val="20"/>
              </w:rPr>
              <w:t xml:space="preserve">bring </w:t>
            </w:r>
            <w:r>
              <w:rPr>
                <w:bCs/>
                <w:sz w:val="20"/>
                <w:szCs w:val="20"/>
              </w:rPr>
              <w:t xml:space="preserve">this building </w:t>
            </w:r>
            <w:r w:rsidRPr="00B112E5">
              <w:rPr>
                <w:bCs/>
                <w:sz w:val="20"/>
                <w:szCs w:val="20"/>
              </w:rPr>
              <w:t xml:space="preserve">offline </w:t>
            </w:r>
            <w:r>
              <w:rPr>
                <w:bCs/>
                <w:sz w:val="20"/>
                <w:szCs w:val="20"/>
              </w:rPr>
              <w:t xml:space="preserve">in </w:t>
            </w:r>
            <w:r w:rsidRPr="00B112E5">
              <w:rPr>
                <w:bCs/>
                <w:sz w:val="20"/>
                <w:szCs w:val="20"/>
              </w:rPr>
              <w:t xml:space="preserve">2011 and open </w:t>
            </w:r>
            <w:r>
              <w:rPr>
                <w:bCs/>
                <w:sz w:val="20"/>
                <w:szCs w:val="20"/>
              </w:rPr>
              <w:t>fall 2012.  This is a major</w:t>
            </w:r>
            <w:r w:rsidRPr="00B112E5">
              <w:rPr>
                <w:bCs/>
                <w:sz w:val="20"/>
                <w:szCs w:val="20"/>
              </w:rPr>
              <w:t xml:space="preserve"> upgrade to this building as well </w:t>
            </w:r>
            <w:r>
              <w:rPr>
                <w:bCs/>
                <w:sz w:val="20"/>
                <w:szCs w:val="20"/>
              </w:rPr>
              <w:t xml:space="preserve">as the exterior to some extent.  We will </w:t>
            </w:r>
            <w:r w:rsidRPr="00B112E5">
              <w:rPr>
                <w:bCs/>
                <w:sz w:val="20"/>
                <w:szCs w:val="20"/>
              </w:rPr>
              <w:t xml:space="preserve">expand </w:t>
            </w:r>
            <w:r>
              <w:rPr>
                <w:bCs/>
                <w:sz w:val="20"/>
                <w:szCs w:val="20"/>
              </w:rPr>
              <w:t xml:space="preserve">to make a </w:t>
            </w:r>
            <w:r w:rsidRPr="00B112E5">
              <w:rPr>
                <w:bCs/>
                <w:sz w:val="20"/>
                <w:szCs w:val="20"/>
              </w:rPr>
              <w:t>larger mechanical room, go up one level to add conf</w:t>
            </w:r>
            <w:r>
              <w:rPr>
                <w:bCs/>
                <w:sz w:val="20"/>
                <w:szCs w:val="20"/>
              </w:rPr>
              <w:t>erence</w:t>
            </w:r>
            <w:r w:rsidRPr="00B112E5">
              <w:rPr>
                <w:bCs/>
                <w:sz w:val="20"/>
                <w:szCs w:val="20"/>
              </w:rPr>
              <w:t>/classroom space</w:t>
            </w:r>
            <w:r>
              <w:rPr>
                <w:bCs/>
                <w:sz w:val="20"/>
                <w:szCs w:val="20"/>
              </w:rPr>
              <w:t xml:space="preserve">.  It will hold a </w:t>
            </w:r>
            <w:r w:rsidRPr="00B112E5">
              <w:rPr>
                <w:bCs/>
                <w:sz w:val="20"/>
                <w:szCs w:val="20"/>
              </w:rPr>
              <w:t xml:space="preserve">LEED certification </w:t>
            </w:r>
            <w:r>
              <w:rPr>
                <w:bCs/>
                <w:sz w:val="20"/>
                <w:szCs w:val="20"/>
              </w:rPr>
              <w:t>(</w:t>
            </w:r>
            <w:r w:rsidRPr="00B112E5">
              <w:rPr>
                <w:bCs/>
                <w:sz w:val="20"/>
                <w:szCs w:val="20"/>
              </w:rPr>
              <w:t xml:space="preserve">or GOLD?) </w:t>
            </w:r>
            <w:r>
              <w:rPr>
                <w:bCs/>
                <w:sz w:val="20"/>
                <w:szCs w:val="20"/>
              </w:rPr>
              <w:t xml:space="preserve">with a </w:t>
            </w:r>
            <w:r w:rsidRPr="00B112E5">
              <w:rPr>
                <w:bCs/>
                <w:sz w:val="20"/>
                <w:szCs w:val="20"/>
              </w:rPr>
              <w:t>geothermal heat/cooling source.</w:t>
            </w:r>
          </w:p>
          <w:p w:rsidR="00241B20" w:rsidRPr="00B112E5" w:rsidRDefault="00241B20" w:rsidP="00241B20">
            <w:pPr>
              <w:tabs>
                <w:tab w:val="right" w:pos="480"/>
                <w:tab w:val="left" w:pos="1080"/>
                <w:tab w:val="left" w:leader="dot" w:pos="7380"/>
                <w:tab w:val="left" w:pos="7560"/>
              </w:tabs>
              <w:rPr>
                <w:bCs/>
                <w:sz w:val="20"/>
                <w:szCs w:val="20"/>
              </w:rPr>
            </w:pPr>
          </w:p>
          <w:p w:rsidR="00833A61" w:rsidRPr="00B112E5" w:rsidRDefault="00833A61" w:rsidP="00833A61">
            <w:pPr>
              <w:tabs>
                <w:tab w:val="right" w:pos="480"/>
                <w:tab w:val="left" w:pos="1080"/>
                <w:tab w:val="left" w:leader="dot" w:pos="7380"/>
                <w:tab w:val="left" w:pos="7560"/>
              </w:tabs>
              <w:rPr>
                <w:bCs/>
                <w:sz w:val="20"/>
                <w:szCs w:val="20"/>
              </w:rPr>
            </w:pPr>
            <w:r w:rsidRPr="00833A61">
              <w:rPr>
                <w:bCs/>
                <w:color w:val="0000FF"/>
                <w:sz w:val="20"/>
                <w:szCs w:val="20"/>
              </w:rPr>
              <w:t xml:space="preserve">McKee </w:t>
            </w:r>
            <w:r w:rsidRPr="00B112E5">
              <w:rPr>
                <w:bCs/>
                <w:sz w:val="20"/>
                <w:szCs w:val="20"/>
              </w:rPr>
              <w:t xml:space="preserve">– </w:t>
            </w:r>
            <w:r>
              <w:rPr>
                <w:bCs/>
                <w:sz w:val="20"/>
                <w:szCs w:val="20"/>
              </w:rPr>
              <w:t xml:space="preserve">we have </w:t>
            </w:r>
            <w:r w:rsidRPr="00B112E5">
              <w:rPr>
                <w:bCs/>
                <w:sz w:val="20"/>
                <w:szCs w:val="20"/>
              </w:rPr>
              <w:t xml:space="preserve">removed </w:t>
            </w:r>
            <w:r>
              <w:rPr>
                <w:bCs/>
                <w:sz w:val="20"/>
                <w:szCs w:val="20"/>
              </w:rPr>
              <w:t xml:space="preserve">the flooring and are </w:t>
            </w:r>
            <w:r w:rsidRPr="00B112E5">
              <w:rPr>
                <w:bCs/>
                <w:sz w:val="20"/>
                <w:szCs w:val="20"/>
              </w:rPr>
              <w:t>schedule</w:t>
            </w:r>
            <w:r>
              <w:rPr>
                <w:bCs/>
                <w:sz w:val="20"/>
                <w:szCs w:val="20"/>
              </w:rPr>
              <w:t>d</w:t>
            </w:r>
            <w:r w:rsidRPr="00B112E5">
              <w:rPr>
                <w:bCs/>
                <w:sz w:val="20"/>
                <w:szCs w:val="20"/>
              </w:rPr>
              <w:t xml:space="preserve"> to replace </w:t>
            </w:r>
            <w:r>
              <w:rPr>
                <w:bCs/>
                <w:sz w:val="20"/>
                <w:szCs w:val="20"/>
              </w:rPr>
              <w:t xml:space="preserve">it </w:t>
            </w:r>
            <w:r w:rsidRPr="00B112E5">
              <w:rPr>
                <w:bCs/>
                <w:sz w:val="20"/>
                <w:szCs w:val="20"/>
              </w:rPr>
              <w:t xml:space="preserve">this summer.  Currently classes </w:t>
            </w:r>
            <w:r>
              <w:rPr>
                <w:bCs/>
                <w:sz w:val="20"/>
                <w:szCs w:val="20"/>
              </w:rPr>
              <w:t xml:space="preserve">are </w:t>
            </w:r>
            <w:r w:rsidRPr="00B112E5">
              <w:rPr>
                <w:bCs/>
                <w:sz w:val="20"/>
                <w:szCs w:val="20"/>
              </w:rPr>
              <w:t>schedule</w:t>
            </w:r>
            <w:r>
              <w:rPr>
                <w:bCs/>
                <w:sz w:val="20"/>
                <w:szCs w:val="20"/>
              </w:rPr>
              <w:t xml:space="preserve">d during summer.  We are </w:t>
            </w:r>
            <w:r w:rsidRPr="00B112E5">
              <w:rPr>
                <w:bCs/>
                <w:sz w:val="20"/>
                <w:szCs w:val="20"/>
              </w:rPr>
              <w:t>working with L</w:t>
            </w:r>
            <w:r>
              <w:rPr>
                <w:bCs/>
                <w:sz w:val="20"/>
                <w:szCs w:val="20"/>
              </w:rPr>
              <w:t xml:space="preserve">arry to get those rescheduled.  The project </w:t>
            </w:r>
            <w:r w:rsidRPr="00B112E5">
              <w:rPr>
                <w:bCs/>
                <w:sz w:val="20"/>
                <w:szCs w:val="20"/>
              </w:rPr>
              <w:t>will take 4-6 weeks.  Joe and Wiley will address Linda’s concern about clinical programs in McKee this summer.</w:t>
            </w:r>
          </w:p>
          <w:p w:rsidR="005F52FC" w:rsidRPr="00B112E5" w:rsidRDefault="005F52FC" w:rsidP="005F52FC">
            <w:pPr>
              <w:tabs>
                <w:tab w:val="right" w:pos="480"/>
                <w:tab w:val="left" w:pos="1080"/>
                <w:tab w:val="left" w:leader="dot" w:pos="7380"/>
                <w:tab w:val="left" w:pos="7560"/>
              </w:tabs>
              <w:rPr>
                <w:bCs/>
                <w:sz w:val="20"/>
                <w:szCs w:val="20"/>
              </w:rPr>
            </w:pPr>
          </w:p>
          <w:p w:rsidR="0089161A" w:rsidRDefault="0089161A" w:rsidP="0089161A">
            <w:pPr>
              <w:tabs>
                <w:tab w:val="right" w:pos="480"/>
                <w:tab w:val="left" w:pos="1080"/>
                <w:tab w:val="left" w:leader="dot" w:pos="7380"/>
                <w:tab w:val="left" w:pos="7560"/>
              </w:tabs>
              <w:rPr>
                <w:bCs/>
                <w:sz w:val="20"/>
                <w:szCs w:val="20"/>
              </w:rPr>
            </w:pPr>
            <w:r w:rsidRPr="0089161A">
              <w:rPr>
                <w:bCs/>
                <w:color w:val="0000FF"/>
                <w:sz w:val="20"/>
                <w:szCs w:val="20"/>
              </w:rPr>
              <w:t>Byrd building</w:t>
            </w:r>
            <w:r>
              <w:rPr>
                <w:bCs/>
                <w:sz w:val="20"/>
                <w:szCs w:val="20"/>
              </w:rPr>
              <w:t xml:space="preserve"> </w:t>
            </w:r>
            <w:r w:rsidRPr="00B112E5">
              <w:rPr>
                <w:bCs/>
                <w:sz w:val="20"/>
                <w:szCs w:val="20"/>
              </w:rPr>
              <w:t>– will be doing exterior work</w:t>
            </w:r>
            <w:r>
              <w:rPr>
                <w:bCs/>
                <w:sz w:val="20"/>
                <w:szCs w:val="20"/>
              </w:rPr>
              <w:t>.</w:t>
            </w:r>
          </w:p>
          <w:p w:rsidR="0089161A" w:rsidRDefault="0089161A" w:rsidP="0089161A">
            <w:pPr>
              <w:tabs>
                <w:tab w:val="right" w:pos="480"/>
                <w:tab w:val="left" w:pos="1080"/>
                <w:tab w:val="left" w:leader="dot" w:pos="7380"/>
                <w:tab w:val="left" w:pos="7560"/>
              </w:tabs>
              <w:rPr>
                <w:bCs/>
                <w:sz w:val="20"/>
                <w:szCs w:val="20"/>
              </w:rPr>
            </w:pPr>
          </w:p>
          <w:p w:rsidR="006C0440" w:rsidRDefault="006C0440" w:rsidP="006C0440">
            <w:pPr>
              <w:tabs>
                <w:tab w:val="right" w:pos="480"/>
                <w:tab w:val="left" w:pos="1080"/>
                <w:tab w:val="left" w:leader="dot" w:pos="7380"/>
                <w:tab w:val="left" w:pos="7560"/>
              </w:tabs>
              <w:rPr>
                <w:bCs/>
                <w:sz w:val="20"/>
                <w:szCs w:val="20"/>
              </w:rPr>
            </w:pPr>
            <w:r w:rsidRPr="006C0440">
              <w:rPr>
                <w:bCs/>
                <w:color w:val="0000FF"/>
                <w:sz w:val="20"/>
                <w:szCs w:val="20"/>
              </w:rPr>
              <w:t>University Way</w:t>
            </w:r>
            <w:r w:rsidRPr="00B112E5">
              <w:rPr>
                <w:bCs/>
                <w:sz w:val="20"/>
                <w:szCs w:val="20"/>
              </w:rPr>
              <w:t xml:space="preserve"> – </w:t>
            </w:r>
            <w:r>
              <w:rPr>
                <w:bCs/>
                <w:sz w:val="20"/>
                <w:szCs w:val="20"/>
              </w:rPr>
              <w:t xml:space="preserve">we will be </w:t>
            </w:r>
            <w:r w:rsidRPr="00B112E5">
              <w:rPr>
                <w:bCs/>
                <w:sz w:val="20"/>
                <w:szCs w:val="20"/>
              </w:rPr>
              <w:t xml:space="preserve">resurfacing </w:t>
            </w:r>
            <w:r>
              <w:rPr>
                <w:bCs/>
                <w:sz w:val="20"/>
                <w:szCs w:val="20"/>
              </w:rPr>
              <w:t xml:space="preserve">the </w:t>
            </w:r>
            <w:r w:rsidRPr="00B112E5">
              <w:rPr>
                <w:bCs/>
                <w:sz w:val="20"/>
                <w:szCs w:val="20"/>
              </w:rPr>
              <w:t>roads</w:t>
            </w:r>
            <w:r>
              <w:rPr>
                <w:bCs/>
                <w:sz w:val="20"/>
                <w:szCs w:val="20"/>
              </w:rPr>
              <w:t>.</w:t>
            </w:r>
          </w:p>
          <w:p w:rsidR="00971CD2" w:rsidRDefault="00971CD2" w:rsidP="006C0440">
            <w:pPr>
              <w:tabs>
                <w:tab w:val="right" w:pos="480"/>
                <w:tab w:val="left" w:pos="1080"/>
                <w:tab w:val="left" w:leader="dot" w:pos="7380"/>
                <w:tab w:val="left" w:pos="7560"/>
              </w:tabs>
              <w:rPr>
                <w:bCs/>
                <w:sz w:val="20"/>
                <w:szCs w:val="20"/>
              </w:rPr>
            </w:pPr>
          </w:p>
          <w:p w:rsidR="00971CD2" w:rsidRDefault="00971CD2" w:rsidP="00971CD2">
            <w:pPr>
              <w:tabs>
                <w:tab w:val="right" w:pos="480"/>
                <w:tab w:val="left" w:pos="1080"/>
                <w:tab w:val="left" w:leader="dot" w:pos="7380"/>
                <w:tab w:val="left" w:pos="7560"/>
              </w:tabs>
              <w:rPr>
                <w:bCs/>
                <w:sz w:val="20"/>
                <w:szCs w:val="20"/>
              </w:rPr>
            </w:pPr>
            <w:r w:rsidRPr="00971CD2">
              <w:rPr>
                <w:bCs/>
                <w:color w:val="0000FF"/>
                <w:sz w:val="20"/>
                <w:szCs w:val="20"/>
              </w:rPr>
              <w:t>Hunter Library</w:t>
            </w:r>
            <w:r w:rsidRPr="00B112E5">
              <w:rPr>
                <w:bCs/>
                <w:sz w:val="20"/>
                <w:szCs w:val="20"/>
              </w:rPr>
              <w:t xml:space="preserve"> – </w:t>
            </w:r>
            <w:r>
              <w:rPr>
                <w:bCs/>
                <w:sz w:val="20"/>
                <w:szCs w:val="20"/>
              </w:rPr>
              <w:t>there is the possibility of</w:t>
            </w:r>
            <w:r w:rsidRPr="00B112E5">
              <w:rPr>
                <w:bCs/>
                <w:sz w:val="20"/>
                <w:szCs w:val="20"/>
              </w:rPr>
              <w:t xml:space="preserve"> window replacements on </w:t>
            </w:r>
            <w:r>
              <w:rPr>
                <w:bCs/>
                <w:sz w:val="20"/>
                <w:szCs w:val="20"/>
              </w:rPr>
              <w:t xml:space="preserve">the </w:t>
            </w:r>
            <w:r w:rsidRPr="00B112E5">
              <w:rPr>
                <w:bCs/>
                <w:sz w:val="20"/>
                <w:szCs w:val="20"/>
              </w:rPr>
              <w:t xml:space="preserve">old part of </w:t>
            </w:r>
            <w:r>
              <w:rPr>
                <w:bCs/>
                <w:sz w:val="20"/>
                <w:szCs w:val="20"/>
              </w:rPr>
              <w:t xml:space="preserve">the building.  There is </w:t>
            </w:r>
            <w:r w:rsidRPr="00B112E5">
              <w:rPr>
                <w:bCs/>
                <w:sz w:val="20"/>
                <w:szCs w:val="20"/>
              </w:rPr>
              <w:t>no funding at this time for new entrance way</w:t>
            </w:r>
            <w:r>
              <w:rPr>
                <w:bCs/>
                <w:sz w:val="20"/>
                <w:szCs w:val="20"/>
              </w:rPr>
              <w:t>.</w:t>
            </w:r>
          </w:p>
          <w:p w:rsidR="00971CD2" w:rsidRDefault="00971CD2" w:rsidP="00971CD2">
            <w:pPr>
              <w:tabs>
                <w:tab w:val="right" w:pos="480"/>
                <w:tab w:val="left" w:pos="1080"/>
                <w:tab w:val="left" w:leader="dot" w:pos="7380"/>
                <w:tab w:val="left" w:pos="7560"/>
              </w:tabs>
              <w:rPr>
                <w:bCs/>
                <w:sz w:val="20"/>
                <w:szCs w:val="20"/>
              </w:rPr>
            </w:pPr>
          </w:p>
          <w:p w:rsidR="00242AA4" w:rsidRDefault="00242AA4" w:rsidP="00971CD2">
            <w:pPr>
              <w:tabs>
                <w:tab w:val="right" w:pos="480"/>
                <w:tab w:val="left" w:pos="1080"/>
                <w:tab w:val="left" w:leader="dot" w:pos="7380"/>
                <w:tab w:val="left" w:pos="7560"/>
              </w:tabs>
              <w:rPr>
                <w:bCs/>
                <w:sz w:val="20"/>
                <w:szCs w:val="20"/>
              </w:rPr>
            </w:pPr>
            <w:r>
              <w:rPr>
                <w:bCs/>
                <w:sz w:val="20"/>
                <w:szCs w:val="20"/>
              </w:rPr>
              <w:t>Update on use of limited R&amp;R funds:</w:t>
            </w:r>
          </w:p>
          <w:p w:rsidR="00443C1D" w:rsidRPr="00443C1D" w:rsidRDefault="00443C1D" w:rsidP="00443C1D">
            <w:pPr>
              <w:pStyle w:val="ListParagraph"/>
              <w:numPr>
                <w:ilvl w:val="0"/>
                <w:numId w:val="13"/>
              </w:numPr>
              <w:tabs>
                <w:tab w:val="right" w:pos="480"/>
                <w:tab w:val="left" w:pos="1080"/>
                <w:tab w:val="left" w:leader="dot" w:pos="7380"/>
                <w:tab w:val="left" w:pos="7560"/>
              </w:tabs>
              <w:rPr>
                <w:bCs/>
                <w:sz w:val="20"/>
                <w:szCs w:val="20"/>
              </w:rPr>
            </w:pPr>
            <w:r w:rsidRPr="00443C1D">
              <w:rPr>
                <w:bCs/>
                <w:sz w:val="20"/>
                <w:szCs w:val="20"/>
              </w:rPr>
              <w:t>New roof on the reservoir tank</w:t>
            </w:r>
          </w:p>
          <w:p w:rsidR="00443C1D" w:rsidRPr="00443C1D" w:rsidRDefault="00443C1D" w:rsidP="00443C1D">
            <w:pPr>
              <w:pStyle w:val="ListParagraph"/>
              <w:numPr>
                <w:ilvl w:val="0"/>
                <w:numId w:val="13"/>
              </w:numPr>
              <w:tabs>
                <w:tab w:val="right" w:pos="480"/>
                <w:tab w:val="left" w:pos="1080"/>
                <w:tab w:val="left" w:leader="dot" w:pos="7380"/>
                <w:tab w:val="left" w:pos="7560"/>
              </w:tabs>
              <w:rPr>
                <w:bCs/>
                <w:sz w:val="20"/>
                <w:szCs w:val="20"/>
              </w:rPr>
            </w:pPr>
            <w:r w:rsidRPr="00443C1D">
              <w:rPr>
                <w:bCs/>
                <w:sz w:val="20"/>
                <w:szCs w:val="20"/>
              </w:rPr>
              <w:t>Repairs and replacements in the water plant</w:t>
            </w:r>
          </w:p>
          <w:p w:rsidR="00443C1D" w:rsidRPr="00443C1D" w:rsidRDefault="00443C1D" w:rsidP="00443C1D">
            <w:pPr>
              <w:pStyle w:val="ListParagraph"/>
              <w:numPr>
                <w:ilvl w:val="0"/>
                <w:numId w:val="13"/>
              </w:numPr>
              <w:tabs>
                <w:tab w:val="right" w:pos="480"/>
                <w:tab w:val="left" w:pos="1080"/>
                <w:tab w:val="left" w:leader="dot" w:pos="7380"/>
                <w:tab w:val="left" w:pos="7560"/>
              </w:tabs>
              <w:rPr>
                <w:bCs/>
                <w:sz w:val="20"/>
                <w:szCs w:val="20"/>
              </w:rPr>
            </w:pPr>
            <w:r w:rsidRPr="00443C1D">
              <w:rPr>
                <w:bCs/>
                <w:sz w:val="20"/>
                <w:szCs w:val="20"/>
              </w:rPr>
              <w:t>Card access for Ramsey Center</w:t>
            </w:r>
          </w:p>
          <w:p w:rsidR="00443C1D" w:rsidRPr="00443C1D" w:rsidRDefault="00443C1D" w:rsidP="00443C1D">
            <w:pPr>
              <w:pStyle w:val="ListParagraph"/>
              <w:numPr>
                <w:ilvl w:val="0"/>
                <w:numId w:val="13"/>
              </w:numPr>
              <w:tabs>
                <w:tab w:val="right" w:pos="480"/>
                <w:tab w:val="left" w:pos="1080"/>
                <w:tab w:val="left" w:leader="dot" w:pos="7380"/>
                <w:tab w:val="left" w:pos="7560"/>
              </w:tabs>
              <w:rPr>
                <w:bCs/>
                <w:sz w:val="20"/>
                <w:szCs w:val="20"/>
              </w:rPr>
            </w:pPr>
            <w:r w:rsidRPr="00443C1D">
              <w:rPr>
                <w:bCs/>
                <w:sz w:val="20"/>
                <w:szCs w:val="20"/>
              </w:rPr>
              <w:t>Highlands renovation</w:t>
            </w:r>
          </w:p>
          <w:p w:rsidR="00242AA4" w:rsidRDefault="00242AA4" w:rsidP="00443C1D">
            <w:pPr>
              <w:tabs>
                <w:tab w:val="right" w:pos="480"/>
                <w:tab w:val="left" w:pos="1080"/>
                <w:tab w:val="left" w:leader="dot" w:pos="7380"/>
                <w:tab w:val="left" w:pos="7560"/>
              </w:tabs>
              <w:rPr>
                <w:bCs/>
                <w:sz w:val="20"/>
                <w:szCs w:val="20"/>
              </w:rPr>
            </w:pPr>
          </w:p>
          <w:p w:rsidR="009A2A7E" w:rsidRPr="00B112E5" w:rsidRDefault="009A2A7E" w:rsidP="009A2A7E">
            <w:pPr>
              <w:tabs>
                <w:tab w:val="right" w:pos="480"/>
                <w:tab w:val="left" w:pos="1080"/>
                <w:tab w:val="left" w:leader="dot" w:pos="7380"/>
                <w:tab w:val="left" w:pos="7560"/>
              </w:tabs>
              <w:rPr>
                <w:bCs/>
                <w:sz w:val="20"/>
                <w:szCs w:val="20"/>
              </w:rPr>
            </w:pPr>
            <w:r w:rsidRPr="009A2A7E">
              <w:rPr>
                <w:bCs/>
                <w:color w:val="0000FF"/>
                <w:sz w:val="20"/>
                <w:szCs w:val="20"/>
              </w:rPr>
              <w:t>Natural Sciences building</w:t>
            </w:r>
            <w:r>
              <w:rPr>
                <w:bCs/>
                <w:sz w:val="20"/>
                <w:szCs w:val="20"/>
              </w:rPr>
              <w:t xml:space="preserve"> – Kyle recently</w:t>
            </w:r>
            <w:r w:rsidRPr="00B112E5">
              <w:rPr>
                <w:bCs/>
                <w:sz w:val="20"/>
                <w:szCs w:val="20"/>
              </w:rPr>
              <w:t xml:space="preserve"> toured </w:t>
            </w:r>
            <w:r>
              <w:rPr>
                <w:bCs/>
                <w:sz w:val="20"/>
                <w:szCs w:val="20"/>
              </w:rPr>
              <w:t xml:space="preserve">NSB </w:t>
            </w:r>
            <w:r w:rsidRPr="00B112E5">
              <w:rPr>
                <w:bCs/>
                <w:sz w:val="20"/>
                <w:szCs w:val="20"/>
              </w:rPr>
              <w:t xml:space="preserve">and feels WCU is going to start losing </w:t>
            </w:r>
            <w:r>
              <w:rPr>
                <w:bCs/>
                <w:sz w:val="20"/>
                <w:szCs w:val="20"/>
              </w:rPr>
              <w:t>students because of how bad the labs</w:t>
            </w:r>
            <w:r w:rsidRPr="00B112E5">
              <w:rPr>
                <w:bCs/>
                <w:sz w:val="20"/>
                <w:szCs w:val="20"/>
              </w:rPr>
              <w:t xml:space="preserve"> are – </w:t>
            </w:r>
            <w:r>
              <w:rPr>
                <w:bCs/>
                <w:sz w:val="20"/>
                <w:szCs w:val="20"/>
              </w:rPr>
              <w:t>they are worse than most high schools.  Additionally w</w:t>
            </w:r>
            <w:r w:rsidRPr="00B112E5">
              <w:rPr>
                <w:bCs/>
                <w:sz w:val="20"/>
                <w:szCs w:val="20"/>
              </w:rPr>
              <w:t>e are going to lose faculty who do not have space for research</w:t>
            </w:r>
            <w:r>
              <w:rPr>
                <w:bCs/>
                <w:sz w:val="20"/>
                <w:szCs w:val="20"/>
              </w:rPr>
              <w:t>.  Kyle</w:t>
            </w:r>
            <w:r w:rsidRPr="00B112E5">
              <w:rPr>
                <w:bCs/>
                <w:sz w:val="20"/>
                <w:szCs w:val="20"/>
              </w:rPr>
              <w:t xml:space="preserve"> urges Linda to work with COD to develop some sort of plan to address these issues.  Maybe in the future there will be some year end money that can be dedicated to this.  </w:t>
            </w:r>
          </w:p>
          <w:p w:rsidR="009A2A7E" w:rsidRPr="00B112E5" w:rsidRDefault="009A2A7E" w:rsidP="00443C1D">
            <w:pPr>
              <w:tabs>
                <w:tab w:val="right" w:pos="480"/>
                <w:tab w:val="left" w:pos="1080"/>
                <w:tab w:val="left" w:leader="dot" w:pos="7380"/>
                <w:tab w:val="left" w:pos="7560"/>
              </w:tabs>
              <w:rPr>
                <w:bCs/>
                <w:sz w:val="20"/>
                <w:szCs w:val="20"/>
              </w:rPr>
            </w:pPr>
          </w:p>
          <w:p w:rsidR="00B66FDE" w:rsidRPr="00B112E5" w:rsidRDefault="00B66FDE" w:rsidP="00B66FDE">
            <w:pPr>
              <w:tabs>
                <w:tab w:val="right" w:pos="480"/>
                <w:tab w:val="left" w:pos="1080"/>
                <w:tab w:val="left" w:leader="dot" w:pos="7380"/>
                <w:tab w:val="left" w:pos="7560"/>
              </w:tabs>
              <w:rPr>
                <w:bCs/>
                <w:sz w:val="20"/>
                <w:szCs w:val="20"/>
              </w:rPr>
            </w:pPr>
            <w:r w:rsidRPr="00B112E5">
              <w:rPr>
                <w:bCs/>
                <w:sz w:val="20"/>
                <w:szCs w:val="20"/>
              </w:rPr>
              <w:t xml:space="preserve">Joe mentioned there is already some early discussion about Bond II that may address these issues.  </w:t>
            </w:r>
            <w:r>
              <w:rPr>
                <w:bCs/>
                <w:sz w:val="20"/>
                <w:szCs w:val="20"/>
              </w:rPr>
              <w:t>Bond I</w:t>
            </w:r>
            <w:r w:rsidRPr="00B112E5">
              <w:rPr>
                <w:bCs/>
                <w:sz w:val="20"/>
                <w:szCs w:val="20"/>
              </w:rPr>
              <w:t xml:space="preserve"> happened in d</w:t>
            </w:r>
            <w:r>
              <w:rPr>
                <w:bCs/>
                <w:sz w:val="20"/>
                <w:szCs w:val="20"/>
              </w:rPr>
              <w:t xml:space="preserve">ifficult economic times, but there </w:t>
            </w:r>
            <w:r w:rsidRPr="00B112E5">
              <w:rPr>
                <w:bCs/>
                <w:sz w:val="20"/>
                <w:szCs w:val="20"/>
              </w:rPr>
              <w:t xml:space="preserve">was a very different debt capacity.  </w:t>
            </w:r>
          </w:p>
          <w:p w:rsidR="00971CD2" w:rsidRPr="00B112E5" w:rsidRDefault="00971CD2" w:rsidP="006C0440">
            <w:pPr>
              <w:tabs>
                <w:tab w:val="right" w:pos="480"/>
                <w:tab w:val="left" w:pos="1080"/>
                <w:tab w:val="left" w:leader="dot" w:pos="7380"/>
                <w:tab w:val="left" w:pos="7560"/>
              </w:tabs>
              <w:rPr>
                <w:bCs/>
                <w:sz w:val="20"/>
                <w:szCs w:val="20"/>
              </w:rPr>
            </w:pPr>
          </w:p>
          <w:p w:rsidR="0089161A" w:rsidRDefault="00E57C90" w:rsidP="0089161A">
            <w:pPr>
              <w:tabs>
                <w:tab w:val="right" w:pos="480"/>
                <w:tab w:val="left" w:pos="1080"/>
                <w:tab w:val="left" w:leader="dot" w:pos="7380"/>
                <w:tab w:val="left" w:pos="7560"/>
              </w:tabs>
              <w:rPr>
                <w:bCs/>
                <w:sz w:val="20"/>
                <w:szCs w:val="20"/>
              </w:rPr>
            </w:pPr>
            <w:r>
              <w:rPr>
                <w:bCs/>
                <w:sz w:val="20"/>
                <w:szCs w:val="20"/>
              </w:rPr>
              <w:t xml:space="preserve">Joe stated that </w:t>
            </w:r>
            <w:r w:rsidRPr="00B112E5">
              <w:rPr>
                <w:bCs/>
                <w:sz w:val="20"/>
                <w:szCs w:val="20"/>
              </w:rPr>
              <w:t xml:space="preserve">from time to time </w:t>
            </w:r>
            <w:r>
              <w:rPr>
                <w:bCs/>
                <w:sz w:val="20"/>
                <w:szCs w:val="20"/>
              </w:rPr>
              <w:t>he receives</w:t>
            </w:r>
            <w:r w:rsidRPr="00B112E5">
              <w:rPr>
                <w:bCs/>
                <w:sz w:val="20"/>
                <w:szCs w:val="20"/>
              </w:rPr>
              <w:t xml:space="preserve"> requests for estimates </w:t>
            </w:r>
            <w:r>
              <w:rPr>
                <w:bCs/>
                <w:sz w:val="20"/>
                <w:szCs w:val="20"/>
              </w:rPr>
              <w:t xml:space="preserve">from the colleges.  In order for Facilities Management to be more efficient, it would be helpful </w:t>
            </w:r>
            <w:r w:rsidRPr="00B112E5">
              <w:rPr>
                <w:bCs/>
                <w:sz w:val="20"/>
                <w:szCs w:val="20"/>
              </w:rPr>
              <w:t xml:space="preserve">if </w:t>
            </w:r>
            <w:r>
              <w:rPr>
                <w:bCs/>
                <w:sz w:val="20"/>
                <w:szCs w:val="20"/>
              </w:rPr>
              <w:t>FM</w:t>
            </w:r>
            <w:r w:rsidRPr="00B112E5">
              <w:rPr>
                <w:bCs/>
                <w:sz w:val="20"/>
                <w:szCs w:val="20"/>
              </w:rPr>
              <w:t xml:space="preserve"> could </w:t>
            </w:r>
            <w:r>
              <w:rPr>
                <w:bCs/>
                <w:sz w:val="20"/>
                <w:szCs w:val="20"/>
              </w:rPr>
              <w:t>be g</w:t>
            </w:r>
            <w:r w:rsidRPr="00B112E5">
              <w:rPr>
                <w:bCs/>
                <w:sz w:val="20"/>
                <w:szCs w:val="20"/>
              </w:rPr>
              <w:t>ive</w:t>
            </w:r>
            <w:r>
              <w:rPr>
                <w:bCs/>
                <w:sz w:val="20"/>
                <w:szCs w:val="20"/>
              </w:rPr>
              <w:t>n</w:t>
            </w:r>
            <w:r w:rsidRPr="00B112E5">
              <w:rPr>
                <w:bCs/>
                <w:sz w:val="20"/>
                <w:szCs w:val="20"/>
              </w:rPr>
              <w:t xml:space="preserve"> an idea of the budget</w:t>
            </w:r>
            <w:r>
              <w:rPr>
                <w:bCs/>
                <w:sz w:val="20"/>
                <w:szCs w:val="20"/>
              </w:rPr>
              <w:t xml:space="preserve">.  </w:t>
            </w:r>
            <w:r w:rsidRPr="00B112E5">
              <w:rPr>
                <w:bCs/>
                <w:sz w:val="20"/>
                <w:szCs w:val="20"/>
              </w:rPr>
              <w:t xml:space="preserve">This would help us to all be more efficient.  </w:t>
            </w:r>
          </w:p>
          <w:p w:rsidR="00E57C90" w:rsidRDefault="00E57C90" w:rsidP="0089161A">
            <w:pPr>
              <w:tabs>
                <w:tab w:val="right" w:pos="480"/>
                <w:tab w:val="left" w:pos="1080"/>
                <w:tab w:val="left" w:leader="dot" w:pos="7380"/>
                <w:tab w:val="left" w:pos="7560"/>
              </w:tabs>
              <w:rPr>
                <w:bCs/>
                <w:sz w:val="20"/>
                <w:szCs w:val="20"/>
              </w:rPr>
            </w:pPr>
          </w:p>
          <w:p w:rsidR="00E57C90" w:rsidRPr="00B112E5" w:rsidRDefault="00E57C90" w:rsidP="00E57C90">
            <w:pPr>
              <w:tabs>
                <w:tab w:val="right" w:pos="480"/>
                <w:tab w:val="left" w:pos="1080"/>
                <w:tab w:val="left" w:leader="dot" w:pos="7380"/>
                <w:tab w:val="left" w:pos="7560"/>
              </w:tabs>
              <w:rPr>
                <w:bCs/>
                <w:sz w:val="20"/>
                <w:szCs w:val="20"/>
              </w:rPr>
            </w:pPr>
            <w:r w:rsidRPr="00B112E5">
              <w:rPr>
                <w:bCs/>
                <w:sz w:val="20"/>
                <w:szCs w:val="20"/>
              </w:rPr>
              <w:t xml:space="preserve">Linda indicated sometimes this is </w:t>
            </w:r>
            <w:r>
              <w:rPr>
                <w:bCs/>
                <w:sz w:val="20"/>
                <w:szCs w:val="20"/>
              </w:rPr>
              <w:t>more of a</w:t>
            </w:r>
            <w:r w:rsidRPr="00B112E5">
              <w:rPr>
                <w:bCs/>
                <w:sz w:val="20"/>
                <w:szCs w:val="20"/>
              </w:rPr>
              <w:t xml:space="preserve"> feasibility </w:t>
            </w:r>
            <w:r>
              <w:rPr>
                <w:bCs/>
                <w:sz w:val="20"/>
                <w:szCs w:val="20"/>
              </w:rPr>
              <w:t xml:space="preserve">study </w:t>
            </w:r>
            <w:r w:rsidRPr="00B112E5">
              <w:rPr>
                <w:bCs/>
                <w:sz w:val="20"/>
                <w:szCs w:val="20"/>
              </w:rPr>
              <w:t xml:space="preserve">– to see if we can go out </w:t>
            </w:r>
            <w:r>
              <w:rPr>
                <w:bCs/>
                <w:sz w:val="20"/>
                <w:szCs w:val="20"/>
              </w:rPr>
              <w:t>and find the funding.  Joe agreed</w:t>
            </w:r>
            <w:r w:rsidRPr="00B112E5">
              <w:rPr>
                <w:bCs/>
                <w:sz w:val="20"/>
                <w:szCs w:val="20"/>
              </w:rPr>
              <w:t xml:space="preserve"> to give a feasibility study/rough estimate.  Bob suggested it would be helpful to have a little more resolution in the estimate (i.e. electrical – fixtures, etc.) or just to have “not to exceed.”  </w:t>
            </w:r>
          </w:p>
          <w:p w:rsidR="001757DA" w:rsidRPr="008249BC" w:rsidRDefault="001757DA" w:rsidP="008249BC">
            <w:pPr>
              <w:rPr>
                <w:sz w:val="20"/>
                <w:szCs w:val="20"/>
              </w:rPr>
            </w:pPr>
          </w:p>
        </w:tc>
      </w:tr>
      <w:tr w:rsidR="008E1A1C" w:rsidTr="008E1A1C">
        <w:tc>
          <w:tcPr>
            <w:tcW w:w="2088" w:type="dxa"/>
          </w:tcPr>
          <w:p w:rsidR="008E1A1C" w:rsidRDefault="002E7DC1" w:rsidP="00595C61">
            <w:pPr>
              <w:rPr>
                <w:b/>
                <w:color w:val="0000FF"/>
                <w:sz w:val="20"/>
                <w:szCs w:val="20"/>
              </w:rPr>
            </w:pPr>
            <w:r>
              <w:rPr>
                <w:b/>
                <w:color w:val="0000FF"/>
                <w:sz w:val="20"/>
                <w:szCs w:val="20"/>
              </w:rPr>
              <w:lastRenderedPageBreak/>
              <w:t xml:space="preserve">Planning for Fall Enrollment </w:t>
            </w:r>
          </w:p>
          <w:p w:rsidR="002E7DC1" w:rsidRDefault="002E7DC1" w:rsidP="00595C61">
            <w:pPr>
              <w:rPr>
                <w:b/>
                <w:color w:val="0000FF"/>
                <w:sz w:val="20"/>
                <w:szCs w:val="20"/>
              </w:rPr>
            </w:pPr>
            <w:r>
              <w:rPr>
                <w:b/>
                <w:color w:val="0000FF"/>
                <w:sz w:val="20"/>
                <w:szCs w:val="20"/>
              </w:rPr>
              <w:t>(AJ Grube)</w:t>
            </w:r>
          </w:p>
        </w:tc>
        <w:tc>
          <w:tcPr>
            <w:tcW w:w="6768" w:type="dxa"/>
          </w:tcPr>
          <w:p w:rsidR="008E1A1C" w:rsidRDefault="00E04DB6" w:rsidP="00595C61">
            <w:pPr>
              <w:rPr>
                <w:bCs/>
                <w:sz w:val="20"/>
                <w:szCs w:val="20"/>
              </w:rPr>
            </w:pPr>
            <w:r>
              <w:rPr>
                <w:bCs/>
                <w:sz w:val="20"/>
                <w:szCs w:val="20"/>
              </w:rPr>
              <w:t xml:space="preserve">Kyle previously asked the deans to set up hiring pools and AJ has worked with HR to come up with one approach.  Greensboro shared (AJ distributed handout) with the Human Resources Advisory Council that Cory Causby attended.  </w:t>
            </w:r>
          </w:p>
          <w:p w:rsidR="00E86993" w:rsidRDefault="00E86993" w:rsidP="00595C61">
            <w:pPr>
              <w:rPr>
                <w:bCs/>
                <w:sz w:val="20"/>
                <w:szCs w:val="20"/>
              </w:rPr>
            </w:pPr>
          </w:p>
          <w:p w:rsidR="00E86993" w:rsidRDefault="00E86993" w:rsidP="00595C61">
            <w:pPr>
              <w:rPr>
                <w:bCs/>
                <w:sz w:val="20"/>
                <w:szCs w:val="20"/>
              </w:rPr>
            </w:pPr>
            <w:r>
              <w:rPr>
                <w:bCs/>
                <w:sz w:val="20"/>
                <w:szCs w:val="20"/>
              </w:rPr>
              <w:t xml:space="preserve">Deans have one adjunct position already set up.  Instead of asking them to send applications to a central address, we could have applicants apply to your college.  You would manage your pools for whoever applies to that position number.  The college would have to sort disciplines.  </w:t>
            </w:r>
          </w:p>
          <w:p w:rsidR="001E1C31" w:rsidRDefault="001E1C31" w:rsidP="00595C61">
            <w:pPr>
              <w:rPr>
                <w:bCs/>
                <w:sz w:val="20"/>
                <w:szCs w:val="20"/>
              </w:rPr>
            </w:pPr>
          </w:p>
          <w:p w:rsidR="001E1C31" w:rsidRDefault="001E1C31" w:rsidP="00595C61">
            <w:pPr>
              <w:rPr>
                <w:bCs/>
                <w:sz w:val="20"/>
                <w:szCs w:val="20"/>
              </w:rPr>
            </w:pPr>
            <w:r>
              <w:rPr>
                <w:bCs/>
                <w:sz w:val="20"/>
                <w:szCs w:val="20"/>
              </w:rPr>
              <w:t>The Provost Office would advertise one omnibus ad for all part times.  Greensboro runs their ad in late spring/early summer for fall.  We would put the ad in newspapers as well (Asheville, Sylva, maybe Hickory area).  Who should AJ work within your colleges – associate deans? There also will be an ad specific to distance education.  This is just an example to begin with – we could have separate ads for residence and distance.</w:t>
            </w:r>
          </w:p>
          <w:p w:rsidR="007F0E33" w:rsidRDefault="007F0E33" w:rsidP="00595C61">
            <w:pPr>
              <w:rPr>
                <w:b/>
                <w:color w:val="0000FF"/>
                <w:sz w:val="20"/>
                <w:szCs w:val="20"/>
              </w:rPr>
            </w:pPr>
          </w:p>
        </w:tc>
      </w:tr>
      <w:tr w:rsidR="0023291F" w:rsidTr="008E1A1C">
        <w:tc>
          <w:tcPr>
            <w:tcW w:w="2088" w:type="dxa"/>
          </w:tcPr>
          <w:p w:rsidR="0023291F" w:rsidRDefault="00185162" w:rsidP="00595C61">
            <w:pPr>
              <w:rPr>
                <w:b/>
                <w:color w:val="0000FF"/>
                <w:sz w:val="20"/>
                <w:szCs w:val="20"/>
              </w:rPr>
            </w:pPr>
            <w:r>
              <w:rPr>
                <w:b/>
                <w:color w:val="0000FF"/>
                <w:sz w:val="20"/>
                <w:szCs w:val="20"/>
              </w:rPr>
              <w:t xml:space="preserve">Contingencies for Fall </w:t>
            </w:r>
            <w:r w:rsidR="0023291F">
              <w:rPr>
                <w:b/>
                <w:color w:val="0000FF"/>
                <w:sz w:val="20"/>
                <w:szCs w:val="20"/>
              </w:rPr>
              <w:t xml:space="preserve"> (Kyle Carter)</w:t>
            </w:r>
          </w:p>
        </w:tc>
        <w:tc>
          <w:tcPr>
            <w:tcW w:w="6768" w:type="dxa"/>
          </w:tcPr>
          <w:p w:rsidR="0023291F" w:rsidRDefault="007F0E33" w:rsidP="00595C61">
            <w:pPr>
              <w:rPr>
                <w:bCs/>
                <w:sz w:val="20"/>
                <w:szCs w:val="20"/>
              </w:rPr>
            </w:pPr>
            <w:r>
              <w:rPr>
                <w:bCs/>
                <w:sz w:val="20"/>
                <w:szCs w:val="20"/>
              </w:rPr>
              <w:t xml:space="preserve">Kyle shared an email Wendy sent out to her college – we all need to be thinking of contingencies for fall.  Sam has downgraded the estimate to 1475-1500 for freshman class.  The total enrollment should be between 9400-9600- a marginal increase.  </w:t>
            </w:r>
          </w:p>
          <w:p w:rsidR="00BD6142" w:rsidRDefault="00BD6142" w:rsidP="00595C61">
            <w:pPr>
              <w:rPr>
                <w:bCs/>
                <w:sz w:val="20"/>
                <w:szCs w:val="20"/>
              </w:rPr>
            </w:pPr>
          </w:p>
          <w:p w:rsidR="00BD6142" w:rsidRDefault="00BD6142" w:rsidP="00595C61">
            <w:pPr>
              <w:rPr>
                <w:bCs/>
                <w:sz w:val="20"/>
                <w:szCs w:val="20"/>
              </w:rPr>
            </w:pPr>
            <w:r>
              <w:rPr>
                <w:bCs/>
                <w:sz w:val="20"/>
                <w:szCs w:val="20"/>
              </w:rPr>
              <w:t>Wendy is thinking along with her Department Heads about what if’s for the fall – the key is having faculty you can call on instantaneously to fill a class.</w:t>
            </w:r>
          </w:p>
          <w:p w:rsidR="00D47558" w:rsidRDefault="00D47558" w:rsidP="00595C61">
            <w:pPr>
              <w:rPr>
                <w:bCs/>
                <w:sz w:val="20"/>
                <w:szCs w:val="20"/>
              </w:rPr>
            </w:pPr>
          </w:p>
        </w:tc>
      </w:tr>
      <w:tr w:rsidR="00D47558" w:rsidTr="008E1A1C">
        <w:tc>
          <w:tcPr>
            <w:tcW w:w="2088" w:type="dxa"/>
          </w:tcPr>
          <w:p w:rsidR="00D47558" w:rsidRDefault="00D47558" w:rsidP="00595C61">
            <w:pPr>
              <w:rPr>
                <w:b/>
                <w:color w:val="0000FF"/>
                <w:sz w:val="20"/>
                <w:szCs w:val="20"/>
              </w:rPr>
            </w:pPr>
            <w:r>
              <w:rPr>
                <w:b/>
                <w:color w:val="0000FF"/>
                <w:sz w:val="20"/>
                <w:szCs w:val="20"/>
              </w:rPr>
              <w:t>Policy #6</w:t>
            </w:r>
          </w:p>
          <w:p w:rsidR="00D47558" w:rsidRDefault="00D47558" w:rsidP="00595C61">
            <w:pPr>
              <w:rPr>
                <w:b/>
                <w:color w:val="0000FF"/>
                <w:sz w:val="20"/>
                <w:szCs w:val="20"/>
              </w:rPr>
            </w:pPr>
            <w:r>
              <w:rPr>
                <w:b/>
                <w:color w:val="0000FF"/>
                <w:sz w:val="20"/>
                <w:szCs w:val="20"/>
              </w:rPr>
              <w:t>(Bob McMahan)</w:t>
            </w:r>
          </w:p>
        </w:tc>
        <w:tc>
          <w:tcPr>
            <w:tcW w:w="6768" w:type="dxa"/>
          </w:tcPr>
          <w:p w:rsidR="00D47558" w:rsidRDefault="00D47558" w:rsidP="00D47558">
            <w:pPr>
              <w:rPr>
                <w:bCs/>
                <w:sz w:val="20"/>
                <w:szCs w:val="20"/>
              </w:rPr>
            </w:pPr>
            <w:r>
              <w:rPr>
                <w:bCs/>
                <w:sz w:val="20"/>
                <w:szCs w:val="20"/>
              </w:rPr>
              <w:t xml:space="preserve">This policy has never been finalized in COD.  We are at the point where it needs to be completed.  Bob wishes to standardize the language within the university system.  </w:t>
            </w:r>
          </w:p>
          <w:p w:rsidR="00D47558" w:rsidRDefault="00D47558" w:rsidP="00D47558">
            <w:pPr>
              <w:rPr>
                <w:bCs/>
                <w:sz w:val="20"/>
                <w:szCs w:val="20"/>
              </w:rPr>
            </w:pPr>
          </w:p>
        </w:tc>
      </w:tr>
      <w:tr w:rsidR="00D47558" w:rsidTr="008E1A1C">
        <w:tc>
          <w:tcPr>
            <w:tcW w:w="2088" w:type="dxa"/>
          </w:tcPr>
          <w:p w:rsidR="00D47558" w:rsidRPr="00D47558" w:rsidRDefault="00D47558" w:rsidP="00D47558">
            <w:pPr>
              <w:jc w:val="right"/>
              <w:rPr>
                <w:b/>
                <w:i/>
                <w:color w:val="0000FF"/>
                <w:sz w:val="20"/>
                <w:szCs w:val="20"/>
              </w:rPr>
            </w:pPr>
            <w:r>
              <w:rPr>
                <w:b/>
                <w:i/>
                <w:color w:val="0000FF"/>
                <w:sz w:val="20"/>
                <w:szCs w:val="20"/>
              </w:rPr>
              <w:t>Action Item</w:t>
            </w:r>
          </w:p>
        </w:tc>
        <w:tc>
          <w:tcPr>
            <w:tcW w:w="6768" w:type="dxa"/>
          </w:tcPr>
          <w:p w:rsidR="00D47558" w:rsidRDefault="00D47558" w:rsidP="00595C61">
            <w:pPr>
              <w:rPr>
                <w:bCs/>
                <w:sz w:val="20"/>
                <w:szCs w:val="20"/>
              </w:rPr>
            </w:pPr>
            <w:r>
              <w:rPr>
                <w:bCs/>
                <w:sz w:val="20"/>
                <w:szCs w:val="20"/>
              </w:rPr>
              <w:t>Anne will send Bob what she has and Beth will send the APR that consistent with this policy.  This</w:t>
            </w:r>
            <w:r w:rsidR="00B0459D">
              <w:rPr>
                <w:bCs/>
                <w:sz w:val="20"/>
                <w:szCs w:val="20"/>
              </w:rPr>
              <w:t xml:space="preserve"> item will be added to the May 18</w:t>
            </w:r>
            <w:r w:rsidR="00B0459D" w:rsidRPr="00B0459D">
              <w:rPr>
                <w:bCs/>
                <w:sz w:val="20"/>
                <w:szCs w:val="20"/>
                <w:vertAlign w:val="superscript"/>
              </w:rPr>
              <w:t>th</w:t>
            </w:r>
            <w:r w:rsidR="00B0459D">
              <w:rPr>
                <w:bCs/>
                <w:sz w:val="20"/>
                <w:szCs w:val="20"/>
              </w:rPr>
              <w:t xml:space="preserve"> </w:t>
            </w:r>
            <w:r>
              <w:rPr>
                <w:bCs/>
                <w:sz w:val="20"/>
                <w:szCs w:val="20"/>
              </w:rPr>
              <w:t>COD agenda.</w:t>
            </w:r>
          </w:p>
          <w:p w:rsidR="00136C4F" w:rsidRDefault="00136C4F" w:rsidP="00595C61">
            <w:pPr>
              <w:rPr>
                <w:bCs/>
                <w:sz w:val="20"/>
                <w:szCs w:val="20"/>
              </w:rPr>
            </w:pPr>
          </w:p>
        </w:tc>
      </w:tr>
      <w:tr w:rsidR="00136C4F" w:rsidTr="008E1A1C">
        <w:tc>
          <w:tcPr>
            <w:tcW w:w="2088" w:type="dxa"/>
          </w:tcPr>
          <w:p w:rsidR="00136C4F" w:rsidRDefault="004627E9" w:rsidP="004627E9">
            <w:pPr>
              <w:rPr>
                <w:b/>
                <w:color w:val="0000FF"/>
                <w:sz w:val="20"/>
                <w:szCs w:val="20"/>
              </w:rPr>
            </w:pPr>
            <w:r>
              <w:rPr>
                <w:b/>
                <w:color w:val="0000FF"/>
                <w:sz w:val="20"/>
                <w:szCs w:val="20"/>
              </w:rPr>
              <w:t>Faculty Workload (Linda Stanford)</w:t>
            </w:r>
          </w:p>
          <w:p w:rsidR="001A1469" w:rsidRPr="004627E9" w:rsidRDefault="001A1469" w:rsidP="004627E9">
            <w:pPr>
              <w:rPr>
                <w:b/>
                <w:color w:val="0000FF"/>
                <w:sz w:val="20"/>
                <w:szCs w:val="20"/>
              </w:rPr>
            </w:pPr>
          </w:p>
        </w:tc>
        <w:tc>
          <w:tcPr>
            <w:tcW w:w="6768" w:type="dxa"/>
          </w:tcPr>
          <w:p w:rsidR="00136C4F" w:rsidRDefault="004627E9" w:rsidP="00595C61">
            <w:pPr>
              <w:rPr>
                <w:bCs/>
                <w:sz w:val="20"/>
                <w:szCs w:val="20"/>
              </w:rPr>
            </w:pPr>
            <w:r>
              <w:rPr>
                <w:bCs/>
                <w:sz w:val="20"/>
                <w:szCs w:val="20"/>
              </w:rPr>
              <w:t>This item is postponed to the May 4</w:t>
            </w:r>
            <w:r w:rsidRPr="004627E9">
              <w:rPr>
                <w:bCs/>
                <w:sz w:val="20"/>
                <w:szCs w:val="20"/>
                <w:vertAlign w:val="superscript"/>
              </w:rPr>
              <w:t>th</w:t>
            </w:r>
            <w:r>
              <w:rPr>
                <w:bCs/>
                <w:sz w:val="20"/>
                <w:szCs w:val="20"/>
              </w:rPr>
              <w:t xml:space="preserve"> COD agenda.</w:t>
            </w:r>
          </w:p>
        </w:tc>
      </w:tr>
      <w:tr w:rsidR="001A1469" w:rsidTr="008E1A1C">
        <w:tc>
          <w:tcPr>
            <w:tcW w:w="2088" w:type="dxa"/>
          </w:tcPr>
          <w:p w:rsidR="001A1469" w:rsidRDefault="001A1469" w:rsidP="004627E9">
            <w:pPr>
              <w:rPr>
                <w:b/>
                <w:color w:val="0000FF"/>
                <w:sz w:val="20"/>
                <w:szCs w:val="20"/>
              </w:rPr>
            </w:pPr>
            <w:r>
              <w:rPr>
                <w:b/>
                <w:color w:val="0000FF"/>
                <w:sz w:val="20"/>
                <w:szCs w:val="20"/>
              </w:rPr>
              <w:t>Student TA’s</w:t>
            </w:r>
          </w:p>
          <w:p w:rsidR="001A1469" w:rsidRDefault="001A1469" w:rsidP="004627E9">
            <w:pPr>
              <w:rPr>
                <w:b/>
                <w:color w:val="0000FF"/>
                <w:sz w:val="20"/>
                <w:szCs w:val="20"/>
              </w:rPr>
            </w:pPr>
            <w:r>
              <w:rPr>
                <w:b/>
                <w:color w:val="0000FF"/>
                <w:sz w:val="20"/>
                <w:szCs w:val="20"/>
              </w:rPr>
              <w:t>(Brian Railsback0</w:t>
            </w:r>
          </w:p>
        </w:tc>
        <w:tc>
          <w:tcPr>
            <w:tcW w:w="6768" w:type="dxa"/>
          </w:tcPr>
          <w:p w:rsidR="001A1469" w:rsidRDefault="001A1469" w:rsidP="00595C61">
            <w:pPr>
              <w:rPr>
                <w:bCs/>
                <w:sz w:val="20"/>
                <w:szCs w:val="20"/>
              </w:rPr>
            </w:pPr>
            <w:r>
              <w:rPr>
                <w:bCs/>
                <w:sz w:val="20"/>
                <w:szCs w:val="20"/>
              </w:rPr>
              <w:t xml:space="preserve">A proposal has been sent out, we have received feedback and have made a first run at this concept.  The next steps: flushing out the feedback as there may be a different approach in implementation within colleges – some items are discipline specific.  </w:t>
            </w:r>
          </w:p>
          <w:p w:rsidR="00620C67" w:rsidRDefault="00620C67" w:rsidP="00595C61">
            <w:pPr>
              <w:rPr>
                <w:bCs/>
                <w:sz w:val="20"/>
                <w:szCs w:val="20"/>
              </w:rPr>
            </w:pPr>
          </w:p>
          <w:p w:rsidR="00620C67" w:rsidRDefault="00620C67" w:rsidP="00595C61">
            <w:pPr>
              <w:rPr>
                <w:bCs/>
                <w:sz w:val="20"/>
                <w:szCs w:val="20"/>
              </w:rPr>
            </w:pPr>
            <w:r>
              <w:rPr>
                <w:bCs/>
                <w:sz w:val="20"/>
                <w:szCs w:val="20"/>
              </w:rPr>
              <w:t xml:space="preserve">Does COD want to go forward with this and have a pilot for next year.   We are not talking about a lot of money with a significant impact for the expense.  It could over a lot of sections by students, give great experience, and provide a great resource for faculty.  </w:t>
            </w:r>
          </w:p>
          <w:p w:rsidR="00620C67" w:rsidRDefault="00620C67" w:rsidP="00595C61">
            <w:pPr>
              <w:rPr>
                <w:bCs/>
                <w:sz w:val="20"/>
                <w:szCs w:val="20"/>
              </w:rPr>
            </w:pPr>
          </w:p>
          <w:p w:rsidR="00620C67" w:rsidRDefault="00620C67" w:rsidP="00620C67">
            <w:pPr>
              <w:tabs>
                <w:tab w:val="right" w:pos="480"/>
                <w:tab w:val="left" w:pos="1080"/>
                <w:tab w:val="left" w:leader="dot" w:pos="7380"/>
                <w:tab w:val="left" w:pos="7560"/>
              </w:tabs>
              <w:rPr>
                <w:bCs/>
                <w:sz w:val="20"/>
                <w:szCs w:val="20"/>
              </w:rPr>
            </w:pPr>
            <w:r>
              <w:rPr>
                <w:bCs/>
                <w:sz w:val="20"/>
                <w:szCs w:val="20"/>
              </w:rPr>
              <w:t>Kyle asked Brian to come forward with a narrative proposal including the following:</w:t>
            </w:r>
          </w:p>
          <w:p w:rsidR="00620C67" w:rsidRPr="00620C67" w:rsidRDefault="00620C67" w:rsidP="00620C67">
            <w:pPr>
              <w:pStyle w:val="ListParagraph"/>
              <w:numPr>
                <w:ilvl w:val="0"/>
                <w:numId w:val="14"/>
              </w:numPr>
              <w:tabs>
                <w:tab w:val="right" w:pos="480"/>
                <w:tab w:val="left" w:pos="1080"/>
                <w:tab w:val="left" w:leader="dot" w:pos="7380"/>
                <w:tab w:val="left" w:pos="7560"/>
              </w:tabs>
              <w:rPr>
                <w:bCs/>
                <w:sz w:val="20"/>
                <w:szCs w:val="20"/>
              </w:rPr>
            </w:pPr>
            <w:r w:rsidRPr="00620C67">
              <w:rPr>
                <w:bCs/>
                <w:sz w:val="20"/>
                <w:szCs w:val="20"/>
              </w:rPr>
              <w:t>Exactly define the role and responsibilities</w:t>
            </w:r>
          </w:p>
          <w:p w:rsidR="00620C67" w:rsidRPr="00620C67" w:rsidRDefault="00620C67" w:rsidP="00620C67">
            <w:pPr>
              <w:pStyle w:val="ListParagraph"/>
              <w:numPr>
                <w:ilvl w:val="0"/>
                <w:numId w:val="14"/>
              </w:numPr>
              <w:tabs>
                <w:tab w:val="right" w:pos="480"/>
                <w:tab w:val="left" w:pos="1080"/>
                <w:tab w:val="left" w:leader="dot" w:pos="7380"/>
                <w:tab w:val="left" w:pos="7560"/>
              </w:tabs>
              <w:rPr>
                <w:bCs/>
                <w:sz w:val="20"/>
                <w:szCs w:val="20"/>
              </w:rPr>
            </w:pPr>
            <w:r w:rsidRPr="00620C67">
              <w:rPr>
                <w:bCs/>
                <w:sz w:val="20"/>
                <w:szCs w:val="20"/>
              </w:rPr>
              <w:t xml:space="preserve">Define eligibility </w:t>
            </w:r>
          </w:p>
          <w:p w:rsidR="00620C67" w:rsidRPr="00620C67" w:rsidRDefault="00620C67" w:rsidP="00620C67">
            <w:pPr>
              <w:pStyle w:val="ListParagraph"/>
              <w:numPr>
                <w:ilvl w:val="0"/>
                <w:numId w:val="14"/>
              </w:numPr>
              <w:tabs>
                <w:tab w:val="right" w:pos="480"/>
                <w:tab w:val="left" w:pos="1080"/>
                <w:tab w:val="left" w:leader="dot" w:pos="7380"/>
                <w:tab w:val="left" w:pos="7560"/>
              </w:tabs>
              <w:rPr>
                <w:bCs/>
                <w:sz w:val="20"/>
                <w:szCs w:val="20"/>
              </w:rPr>
            </w:pPr>
            <w:r w:rsidRPr="00620C67">
              <w:rPr>
                <w:bCs/>
                <w:sz w:val="20"/>
                <w:szCs w:val="20"/>
              </w:rPr>
              <w:t>make a funding request</w:t>
            </w:r>
          </w:p>
          <w:p w:rsidR="00620C67" w:rsidRPr="00620C67" w:rsidRDefault="00620C67" w:rsidP="00620C67">
            <w:pPr>
              <w:pStyle w:val="ListParagraph"/>
              <w:numPr>
                <w:ilvl w:val="0"/>
                <w:numId w:val="14"/>
              </w:numPr>
              <w:tabs>
                <w:tab w:val="right" w:pos="480"/>
                <w:tab w:val="left" w:pos="1080"/>
                <w:tab w:val="left" w:leader="dot" w:pos="7380"/>
                <w:tab w:val="left" w:pos="7560"/>
              </w:tabs>
              <w:rPr>
                <w:bCs/>
                <w:sz w:val="20"/>
                <w:szCs w:val="20"/>
              </w:rPr>
            </w:pPr>
            <w:r w:rsidRPr="00620C67">
              <w:rPr>
                <w:bCs/>
                <w:sz w:val="20"/>
                <w:szCs w:val="20"/>
              </w:rPr>
              <w:t xml:space="preserve">make a request for a college to act as a pilot.                                          </w:t>
            </w:r>
          </w:p>
          <w:p w:rsidR="00620C67" w:rsidRDefault="00620C67" w:rsidP="00595C61">
            <w:pPr>
              <w:rPr>
                <w:bCs/>
                <w:sz w:val="20"/>
                <w:szCs w:val="20"/>
              </w:rPr>
            </w:pPr>
          </w:p>
        </w:tc>
      </w:tr>
    </w:tbl>
    <w:p w:rsidR="006B218F" w:rsidRDefault="006B218F" w:rsidP="00595C61">
      <w:pPr>
        <w:rPr>
          <w:b/>
          <w:color w:val="0000FF"/>
          <w:sz w:val="20"/>
          <w:szCs w:val="20"/>
        </w:rPr>
      </w:pPr>
    </w:p>
    <w:p w:rsidR="006B218F" w:rsidRDefault="006B218F" w:rsidP="00595C61">
      <w:pPr>
        <w:rPr>
          <w:b/>
          <w:color w:val="0000FF"/>
          <w:sz w:val="20"/>
          <w:szCs w:val="20"/>
        </w:rPr>
      </w:pPr>
    </w:p>
    <w:p w:rsidR="006B218F" w:rsidRPr="007B27FE" w:rsidRDefault="006B218F" w:rsidP="00595C61">
      <w:pPr>
        <w:rPr>
          <w:sz w:val="20"/>
          <w:szCs w:val="20"/>
        </w:rPr>
      </w:pPr>
      <w:r>
        <w:rPr>
          <w:sz w:val="20"/>
          <w:szCs w:val="20"/>
        </w:rPr>
        <w:t xml:space="preserve">c:  </w:t>
      </w:r>
      <w:smartTag w:uri="urn:schemas-microsoft-com:office:smarttags" w:element="PersonName">
        <w:r>
          <w:rPr>
            <w:sz w:val="20"/>
            <w:szCs w:val="20"/>
          </w:rPr>
          <w:t>Terry Welch</w:t>
        </w:r>
      </w:smartTag>
    </w:p>
    <w:p w:rsidR="006B218F" w:rsidRDefault="006B218F"/>
    <w:sectPr w:rsidR="006B218F" w:rsidSect="009253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A0D"/>
    <w:multiLevelType w:val="hybridMultilevel"/>
    <w:tmpl w:val="44340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A5778"/>
    <w:multiLevelType w:val="hybridMultilevel"/>
    <w:tmpl w:val="147AE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4">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37F3A6D"/>
    <w:multiLevelType w:val="hybridMultilevel"/>
    <w:tmpl w:val="E49A7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0">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1">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3"/>
  </w:num>
  <w:num w:numId="4">
    <w:abstractNumId w:val="9"/>
  </w:num>
  <w:num w:numId="5">
    <w:abstractNumId w:val="11"/>
  </w:num>
  <w:num w:numId="6">
    <w:abstractNumId w:val="5"/>
  </w:num>
  <w:num w:numId="7">
    <w:abstractNumId w:val="10"/>
  </w:num>
  <w:num w:numId="8">
    <w:abstractNumId w:val="13"/>
  </w:num>
  <w:num w:numId="9">
    <w:abstractNumId w:val="1"/>
  </w:num>
  <w:num w:numId="10">
    <w:abstractNumId w:val="7"/>
  </w:num>
  <w:num w:numId="11">
    <w:abstractNumId w:val="0"/>
  </w:num>
  <w:num w:numId="12">
    <w:abstractNumId w:val="4"/>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compat/>
  <w:rsids>
    <w:rsidRoot w:val="00595C61"/>
    <w:rsid w:val="00001DC8"/>
    <w:rsid w:val="0001117A"/>
    <w:rsid w:val="0001314C"/>
    <w:rsid w:val="0002124A"/>
    <w:rsid w:val="00040C24"/>
    <w:rsid w:val="00041F98"/>
    <w:rsid w:val="00054680"/>
    <w:rsid w:val="0006285B"/>
    <w:rsid w:val="00095F4E"/>
    <w:rsid w:val="000A13A7"/>
    <w:rsid w:val="000C1B57"/>
    <w:rsid w:val="00136C4F"/>
    <w:rsid w:val="00150658"/>
    <w:rsid w:val="00166E00"/>
    <w:rsid w:val="001757DA"/>
    <w:rsid w:val="00184F04"/>
    <w:rsid w:val="00185162"/>
    <w:rsid w:val="001A1469"/>
    <w:rsid w:val="001B14C8"/>
    <w:rsid w:val="001E1C31"/>
    <w:rsid w:val="001F4163"/>
    <w:rsid w:val="00200621"/>
    <w:rsid w:val="0021024A"/>
    <w:rsid w:val="00211390"/>
    <w:rsid w:val="00211875"/>
    <w:rsid w:val="00211FC8"/>
    <w:rsid w:val="00214725"/>
    <w:rsid w:val="0023291F"/>
    <w:rsid w:val="00237972"/>
    <w:rsid w:val="00241B20"/>
    <w:rsid w:val="00242AA4"/>
    <w:rsid w:val="002505F1"/>
    <w:rsid w:val="002C3CBB"/>
    <w:rsid w:val="002D50A0"/>
    <w:rsid w:val="002D5AA9"/>
    <w:rsid w:val="002E75C3"/>
    <w:rsid w:val="002E7DC1"/>
    <w:rsid w:val="003038A3"/>
    <w:rsid w:val="00303EEA"/>
    <w:rsid w:val="003103C3"/>
    <w:rsid w:val="0031127C"/>
    <w:rsid w:val="00331652"/>
    <w:rsid w:val="00346F8F"/>
    <w:rsid w:val="0036582B"/>
    <w:rsid w:val="00367E8A"/>
    <w:rsid w:val="003A0528"/>
    <w:rsid w:val="003C2B2E"/>
    <w:rsid w:val="003C462F"/>
    <w:rsid w:val="003E21D7"/>
    <w:rsid w:val="004229E1"/>
    <w:rsid w:val="00443C1D"/>
    <w:rsid w:val="00453D02"/>
    <w:rsid w:val="004627E9"/>
    <w:rsid w:val="0046524B"/>
    <w:rsid w:val="004769AB"/>
    <w:rsid w:val="0048217E"/>
    <w:rsid w:val="004A714A"/>
    <w:rsid w:val="004F35F5"/>
    <w:rsid w:val="005202DC"/>
    <w:rsid w:val="00527A74"/>
    <w:rsid w:val="00576C69"/>
    <w:rsid w:val="00595C61"/>
    <w:rsid w:val="005A5FE0"/>
    <w:rsid w:val="005C61E9"/>
    <w:rsid w:val="005F52FC"/>
    <w:rsid w:val="00612295"/>
    <w:rsid w:val="00620C67"/>
    <w:rsid w:val="006374BE"/>
    <w:rsid w:val="00661A84"/>
    <w:rsid w:val="00666774"/>
    <w:rsid w:val="00674077"/>
    <w:rsid w:val="006853EB"/>
    <w:rsid w:val="00687F3F"/>
    <w:rsid w:val="006B218F"/>
    <w:rsid w:val="006B4107"/>
    <w:rsid w:val="006B4977"/>
    <w:rsid w:val="006C0440"/>
    <w:rsid w:val="006C4BC6"/>
    <w:rsid w:val="007166E1"/>
    <w:rsid w:val="00754EC9"/>
    <w:rsid w:val="00791AD4"/>
    <w:rsid w:val="007B27FE"/>
    <w:rsid w:val="007F0E33"/>
    <w:rsid w:val="008249BC"/>
    <w:rsid w:val="00833A61"/>
    <w:rsid w:val="00855F77"/>
    <w:rsid w:val="00864CCC"/>
    <w:rsid w:val="0089161A"/>
    <w:rsid w:val="00892709"/>
    <w:rsid w:val="008A6199"/>
    <w:rsid w:val="008C4319"/>
    <w:rsid w:val="008C7649"/>
    <w:rsid w:val="008E1A1C"/>
    <w:rsid w:val="008F6D25"/>
    <w:rsid w:val="009253D3"/>
    <w:rsid w:val="00930807"/>
    <w:rsid w:val="00971CD2"/>
    <w:rsid w:val="00982BCD"/>
    <w:rsid w:val="00994DC7"/>
    <w:rsid w:val="009A2A7E"/>
    <w:rsid w:val="009B07D5"/>
    <w:rsid w:val="009B4FDA"/>
    <w:rsid w:val="009C1BA7"/>
    <w:rsid w:val="009F3543"/>
    <w:rsid w:val="00A27F0D"/>
    <w:rsid w:val="00A4767F"/>
    <w:rsid w:val="00A645F3"/>
    <w:rsid w:val="00A65FC4"/>
    <w:rsid w:val="00A747CD"/>
    <w:rsid w:val="00AA29C7"/>
    <w:rsid w:val="00AC0F57"/>
    <w:rsid w:val="00AF1F13"/>
    <w:rsid w:val="00B030A9"/>
    <w:rsid w:val="00B0459D"/>
    <w:rsid w:val="00B10EFD"/>
    <w:rsid w:val="00B227E3"/>
    <w:rsid w:val="00B66FDE"/>
    <w:rsid w:val="00B67D42"/>
    <w:rsid w:val="00BB4F34"/>
    <w:rsid w:val="00BD6142"/>
    <w:rsid w:val="00C746A4"/>
    <w:rsid w:val="00C84296"/>
    <w:rsid w:val="00CB1C87"/>
    <w:rsid w:val="00CD0879"/>
    <w:rsid w:val="00CD3EC1"/>
    <w:rsid w:val="00CE4E6A"/>
    <w:rsid w:val="00CF2708"/>
    <w:rsid w:val="00D023CD"/>
    <w:rsid w:val="00D04163"/>
    <w:rsid w:val="00D075DB"/>
    <w:rsid w:val="00D47558"/>
    <w:rsid w:val="00D83220"/>
    <w:rsid w:val="00DC20A9"/>
    <w:rsid w:val="00DD14B8"/>
    <w:rsid w:val="00DD244E"/>
    <w:rsid w:val="00DE72C7"/>
    <w:rsid w:val="00DE76B1"/>
    <w:rsid w:val="00E049A0"/>
    <w:rsid w:val="00E04DB6"/>
    <w:rsid w:val="00E07723"/>
    <w:rsid w:val="00E26EA8"/>
    <w:rsid w:val="00E35CAC"/>
    <w:rsid w:val="00E42665"/>
    <w:rsid w:val="00E57C90"/>
    <w:rsid w:val="00E64D10"/>
    <w:rsid w:val="00E86993"/>
    <w:rsid w:val="00EA257D"/>
    <w:rsid w:val="00EA5CCF"/>
    <w:rsid w:val="00EB7CEF"/>
    <w:rsid w:val="00EC584F"/>
    <w:rsid w:val="00EE2507"/>
    <w:rsid w:val="00EF178F"/>
    <w:rsid w:val="00F069FD"/>
    <w:rsid w:val="00F36AA4"/>
    <w:rsid w:val="00F40F33"/>
    <w:rsid w:val="00F63015"/>
    <w:rsid w:val="00F66F63"/>
    <w:rsid w:val="00F82439"/>
    <w:rsid w:val="00F872BE"/>
    <w:rsid w:val="00F87D0F"/>
    <w:rsid w:val="00F93488"/>
    <w:rsid w:val="00F94907"/>
    <w:rsid w:val="00FD4D3F"/>
    <w:rsid w:val="00FE7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rsid w:val="003559C1"/>
    <w:rPr>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rsid w:val="003559C1"/>
    <w:rPr>
      <w:sz w:val="0"/>
      <w:szCs w:val="0"/>
    </w:rPr>
  </w:style>
  <w:style w:type="paragraph" w:styleId="ListParagraph">
    <w:name w:val="List Paragraph"/>
    <w:basedOn w:val="Normal"/>
    <w:uiPriority w:val="34"/>
    <w:qFormat/>
    <w:rsid w:val="008C76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51DE-81EF-45C5-B6A5-854F54A5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2901</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lpstr>
    </vt:vector>
  </TitlesOfParts>
  <Company>Western Carolina University</Company>
  <LinksUpToDate>false</LinksUpToDate>
  <CharactersWithSpaces>17389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ahgreen</cp:lastModifiedBy>
  <cp:revision>2</cp:revision>
  <dcterms:created xsi:type="dcterms:W3CDTF">2010-05-26T13:37:00Z</dcterms:created>
  <dcterms:modified xsi:type="dcterms:W3CDTF">2010-05-26T13:37:00Z</dcterms:modified>
</cp:coreProperties>
</file>