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6" w:rsidRDefault="00824693"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60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F21E58" w:rsidP="00595C61">
      <w:pPr>
        <w:tabs>
          <w:tab w:val="left" w:pos="1980"/>
        </w:tabs>
        <w:jc w:val="center"/>
        <w:rPr>
          <w:b/>
          <w:bCs/>
          <w:color w:val="0000FF"/>
        </w:rPr>
      </w:pPr>
      <w:r>
        <w:rPr>
          <w:b/>
          <w:bCs/>
          <w:color w:val="0000FF"/>
        </w:rPr>
        <w:t>March</w:t>
      </w:r>
      <w:r w:rsidR="008C03F7">
        <w:rPr>
          <w:b/>
          <w:bCs/>
          <w:color w:val="0000FF"/>
        </w:rPr>
        <w:t xml:space="preserve"> 1</w:t>
      </w:r>
      <w:r w:rsidR="00D77B01">
        <w:rPr>
          <w:b/>
          <w:bCs/>
          <w:color w:val="0000FF"/>
        </w:rPr>
        <w:t>5, 2011, 10</w:t>
      </w:r>
      <w:r w:rsidR="00AE6D36">
        <w:rPr>
          <w:b/>
          <w:bCs/>
          <w:color w:val="0000FF"/>
        </w:rPr>
        <w:t>:00a.m. -12:00 p</w:t>
      </w:r>
      <w:r w:rsidR="00AE6D36"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445E4D" w:rsidRDefault="002572DE" w:rsidP="00D77B01">
            <w:pPr>
              <w:rPr>
                <w:sz w:val="20"/>
                <w:szCs w:val="20"/>
              </w:rPr>
            </w:pPr>
            <w:r>
              <w:rPr>
                <w:sz w:val="20"/>
                <w:szCs w:val="20"/>
              </w:rPr>
              <w:t>Carol Burton, Brian Railsback, Regis Gilman, Bob McMahan, Wendy Ford, Dana Sally, Perry Schoon, Marie Huff, Robert Kehrberg, Beth Lofquist, Linda Stanford</w:t>
            </w:r>
          </w:p>
          <w:p w:rsidR="002572DE" w:rsidRPr="009B07D5" w:rsidRDefault="002572DE" w:rsidP="00D77B01">
            <w:pPr>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Pr>
                <w:b/>
                <w:color w:val="0000FF"/>
                <w:sz w:val="20"/>
                <w:szCs w:val="20"/>
              </w:rPr>
              <w:t>Guests</w:t>
            </w:r>
          </w:p>
        </w:tc>
        <w:tc>
          <w:tcPr>
            <w:tcW w:w="6768" w:type="dxa"/>
          </w:tcPr>
          <w:p w:rsidR="00445E4D" w:rsidRDefault="002572DE" w:rsidP="00D77B01">
            <w:pPr>
              <w:tabs>
                <w:tab w:val="right" w:pos="480"/>
                <w:tab w:val="left" w:pos="720"/>
              </w:tabs>
              <w:rPr>
                <w:sz w:val="20"/>
                <w:szCs w:val="20"/>
              </w:rPr>
            </w:pPr>
            <w:r>
              <w:rPr>
                <w:sz w:val="20"/>
                <w:szCs w:val="20"/>
              </w:rPr>
              <w:t>Shelly Hargis for Scott Higgins</w:t>
            </w:r>
          </w:p>
          <w:p w:rsidR="002572DE" w:rsidRPr="009B07D5" w:rsidRDefault="002572DE" w:rsidP="00D77B01">
            <w:pPr>
              <w:tabs>
                <w:tab w:val="right" w:pos="480"/>
                <w:tab w:val="left" w:pos="720"/>
              </w:tabs>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Default="00AE6D36" w:rsidP="009B07D5">
            <w:pPr>
              <w:tabs>
                <w:tab w:val="left" w:pos="1980"/>
                <w:tab w:val="left" w:pos="2160"/>
              </w:tabs>
              <w:rPr>
                <w:sz w:val="20"/>
                <w:szCs w:val="20"/>
              </w:rPr>
            </w:pPr>
            <w:r>
              <w:rPr>
                <w:sz w:val="20"/>
                <w:szCs w:val="20"/>
              </w:rPr>
              <w:t>Anne Aldrich</w:t>
            </w:r>
          </w:p>
          <w:p w:rsidR="00AE6D36" w:rsidRPr="009B07D5" w:rsidRDefault="00AE6D36" w:rsidP="009B07D5">
            <w:pPr>
              <w:tabs>
                <w:tab w:val="left" w:pos="1980"/>
                <w:tab w:val="left" w:pos="2160"/>
              </w:tabs>
              <w:rPr>
                <w:sz w:val="20"/>
                <w:szCs w:val="20"/>
              </w:rPr>
            </w:pPr>
          </w:p>
        </w:tc>
      </w:tr>
    </w:tbl>
    <w:p w:rsidR="00AE6D36" w:rsidRDefault="00AE6D36" w:rsidP="00595C61">
      <w:pPr>
        <w:tabs>
          <w:tab w:val="left" w:pos="1980"/>
          <w:tab w:val="left" w:pos="2160"/>
        </w:tabs>
        <w:jc w:val="center"/>
        <w:rPr>
          <w:color w:val="333399"/>
        </w:rPr>
      </w:pPr>
    </w:p>
    <w:p w:rsidR="00AE6D36" w:rsidRPr="007B27FE" w:rsidRDefault="00AE6D36" w:rsidP="00595C61">
      <w:pPr>
        <w:tabs>
          <w:tab w:val="left" w:pos="1980"/>
          <w:tab w:val="left" w:pos="2160"/>
        </w:tabs>
        <w:rPr>
          <w:b/>
          <w:color w:val="0000FF"/>
          <w:sz w:val="20"/>
          <w:szCs w:val="20"/>
        </w:rPr>
      </w:pPr>
      <w:r>
        <w:rPr>
          <w:b/>
          <w:color w:val="0000FF"/>
          <w:sz w:val="20"/>
          <w:szCs w:val="20"/>
        </w:rPr>
        <w:t>ANNOUNCEMENTS/INFORMATION</w:t>
      </w:r>
    </w:p>
    <w:tbl>
      <w:tblPr>
        <w:tblStyle w:val="TableGrid"/>
        <w:tblW w:w="0" w:type="auto"/>
        <w:tblLook w:val="04A0"/>
      </w:tblPr>
      <w:tblGrid>
        <w:gridCol w:w="2088"/>
        <w:gridCol w:w="6768"/>
      </w:tblGrid>
      <w:tr w:rsidR="00D1080B" w:rsidTr="00D1080B">
        <w:tc>
          <w:tcPr>
            <w:tcW w:w="2088" w:type="dxa"/>
          </w:tcPr>
          <w:p w:rsidR="00D1080B" w:rsidRPr="00D1080B" w:rsidRDefault="002572DE" w:rsidP="00595C61">
            <w:pPr>
              <w:rPr>
                <w:b/>
                <w:color w:val="0000FF"/>
                <w:sz w:val="20"/>
                <w:szCs w:val="20"/>
              </w:rPr>
            </w:pPr>
            <w:r>
              <w:rPr>
                <w:b/>
                <w:color w:val="0000FF"/>
                <w:sz w:val="20"/>
                <w:szCs w:val="20"/>
              </w:rPr>
              <w:t>Regis – EO Brochure</w:t>
            </w:r>
          </w:p>
        </w:tc>
        <w:tc>
          <w:tcPr>
            <w:tcW w:w="6768" w:type="dxa"/>
          </w:tcPr>
          <w:p w:rsidR="002572DE" w:rsidRDefault="002572DE" w:rsidP="002572DE">
            <w:pPr>
              <w:tabs>
                <w:tab w:val="right" w:pos="480"/>
                <w:tab w:val="left" w:pos="720"/>
              </w:tabs>
              <w:rPr>
                <w:bCs/>
                <w:sz w:val="20"/>
                <w:szCs w:val="20"/>
              </w:rPr>
            </w:pPr>
            <w:r>
              <w:rPr>
                <w:bCs/>
                <w:sz w:val="20"/>
                <w:szCs w:val="20"/>
              </w:rPr>
              <w:t>Regis distributed a brochure regarding continuing education non-credit workshop proposals and NC state comparisons.</w:t>
            </w:r>
          </w:p>
          <w:p w:rsidR="00E75879" w:rsidRDefault="00E75879" w:rsidP="00595C61"/>
        </w:tc>
      </w:tr>
      <w:tr w:rsidR="00D1080B" w:rsidTr="00D1080B">
        <w:tc>
          <w:tcPr>
            <w:tcW w:w="2088" w:type="dxa"/>
          </w:tcPr>
          <w:p w:rsidR="009C598C" w:rsidRDefault="009C598C" w:rsidP="00595C61">
            <w:pPr>
              <w:rPr>
                <w:b/>
                <w:color w:val="0000FF"/>
                <w:sz w:val="20"/>
                <w:szCs w:val="20"/>
              </w:rPr>
            </w:pPr>
            <w:r>
              <w:rPr>
                <w:b/>
                <w:color w:val="0000FF"/>
                <w:sz w:val="20"/>
                <w:szCs w:val="20"/>
              </w:rPr>
              <w:t xml:space="preserve">Marie – </w:t>
            </w:r>
          </w:p>
          <w:p w:rsidR="00D1080B" w:rsidRPr="00D1080B" w:rsidRDefault="009C598C" w:rsidP="00595C61">
            <w:pPr>
              <w:rPr>
                <w:b/>
                <w:color w:val="0000FF"/>
                <w:sz w:val="20"/>
                <w:szCs w:val="20"/>
              </w:rPr>
            </w:pPr>
            <w:r>
              <w:rPr>
                <w:b/>
                <w:color w:val="0000FF"/>
                <w:sz w:val="20"/>
                <w:szCs w:val="20"/>
              </w:rPr>
              <w:t>Half Marathon</w:t>
            </w:r>
          </w:p>
        </w:tc>
        <w:tc>
          <w:tcPr>
            <w:tcW w:w="6768" w:type="dxa"/>
          </w:tcPr>
          <w:p w:rsidR="009C598C" w:rsidRDefault="009C598C" w:rsidP="009C598C">
            <w:pPr>
              <w:tabs>
                <w:tab w:val="right" w:pos="480"/>
                <w:tab w:val="left" w:pos="720"/>
              </w:tabs>
              <w:rPr>
                <w:bCs/>
                <w:sz w:val="20"/>
                <w:szCs w:val="20"/>
              </w:rPr>
            </w:pPr>
            <w:r>
              <w:rPr>
                <w:bCs/>
                <w:sz w:val="20"/>
                <w:szCs w:val="20"/>
              </w:rPr>
              <w:t>Marie announced there is a half marathon fundraiser with all proceeds going to support student research and travel – currently have 144 people signed up for the April 2</w:t>
            </w:r>
            <w:r w:rsidRPr="000B34FF">
              <w:rPr>
                <w:bCs/>
                <w:sz w:val="20"/>
                <w:szCs w:val="20"/>
                <w:vertAlign w:val="superscript"/>
              </w:rPr>
              <w:t>nd</w:t>
            </w:r>
            <w:r>
              <w:rPr>
                <w:bCs/>
                <w:sz w:val="20"/>
                <w:szCs w:val="20"/>
              </w:rPr>
              <w:t xml:space="preserve"> event.</w:t>
            </w:r>
          </w:p>
          <w:p w:rsidR="00D1080B" w:rsidRDefault="00D1080B" w:rsidP="00595C61"/>
        </w:tc>
      </w:tr>
      <w:tr w:rsidR="00D1080B" w:rsidTr="00D1080B">
        <w:tc>
          <w:tcPr>
            <w:tcW w:w="2088" w:type="dxa"/>
          </w:tcPr>
          <w:p w:rsidR="00D1080B" w:rsidRPr="00D1080B" w:rsidRDefault="009C598C" w:rsidP="00595C61">
            <w:pPr>
              <w:rPr>
                <w:b/>
                <w:color w:val="0000FF"/>
                <w:sz w:val="20"/>
                <w:szCs w:val="20"/>
              </w:rPr>
            </w:pPr>
            <w:r>
              <w:rPr>
                <w:b/>
                <w:color w:val="0000FF"/>
                <w:sz w:val="20"/>
                <w:szCs w:val="20"/>
              </w:rPr>
              <w:t>Dana – book sale</w:t>
            </w:r>
          </w:p>
        </w:tc>
        <w:tc>
          <w:tcPr>
            <w:tcW w:w="6768" w:type="dxa"/>
          </w:tcPr>
          <w:p w:rsidR="009C598C" w:rsidRDefault="009C598C" w:rsidP="009C598C">
            <w:pPr>
              <w:tabs>
                <w:tab w:val="right" w:pos="480"/>
                <w:tab w:val="left" w:pos="720"/>
              </w:tabs>
              <w:rPr>
                <w:bCs/>
                <w:sz w:val="20"/>
                <w:szCs w:val="20"/>
              </w:rPr>
            </w:pPr>
            <w:r>
              <w:rPr>
                <w:bCs/>
                <w:sz w:val="20"/>
                <w:szCs w:val="20"/>
              </w:rPr>
              <w:t>Hunter Library is having its every three year annual book sale – today and tomorrow.</w:t>
            </w:r>
          </w:p>
          <w:p w:rsidR="00D1080B" w:rsidRDefault="00D1080B" w:rsidP="00595C61"/>
        </w:tc>
      </w:tr>
      <w:tr w:rsidR="00D1080B" w:rsidTr="00D1080B">
        <w:tc>
          <w:tcPr>
            <w:tcW w:w="2088" w:type="dxa"/>
          </w:tcPr>
          <w:p w:rsidR="009C598C" w:rsidRDefault="009C598C" w:rsidP="00595C61">
            <w:pPr>
              <w:rPr>
                <w:b/>
                <w:color w:val="0000FF"/>
                <w:sz w:val="20"/>
                <w:szCs w:val="20"/>
              </w:rPr>
            </w:pPr>
            <w:r>
              <w:rPr>
                <w:b/>
                <w:color w:val="0000FF"/>
                <w:sz w:val="20"/>
                <w:szCs w:val="20"/>
              </w:rPr>
              <w:t xml:space="preserve">Beth – </w:t>
            </w:r>
          </w:p>
          <w:p w:rsidR="00D1080B" w:rsidRPr="00D1080B" w:rsidRDefault="009C598C" w:rsidP="00595C61">
            <w:pPr>
              <w:rPr>
                <w:b/>
                <w:color w:val="0000FF"/>
                <w:sz w:val="20"/>
                <w:szCs w:val="20"/>
              </w:rPr>
            </w:pPr>
            <w:r>
              <w:rPr>
                <w:b/>
                <w:color w:val="0000FF"/>
                <w:sz w:val="20"/>
                <w:szCs w:val="20"/>
              </w:rPr>
              <w:t>Tabletop Exercise</w:t>
            </w:r>
          </w:p>
        </w:tc>
        <w:tc>
          <w:tcPr>
            <w:tcW w:w="6768" w:type="dxa"/>
          </w:tcPr>
          <w:p w:rsidR="009C598C" w:rsidRDefault="009C598C" w:rsidP="009C598C">
            <w:pPr>
              <w:tabs>
                <w:tab w:val="right" w:pos="480"/>
                <w:tab w:val="left" w:pos="720"/>
              </w:tabs>
              <w:rPr>
                <w:bCs/>
                <w:sz w:val="20"/>
                <w:szCs w:val="20"/>
              </w:rPr>
            </w:pPr>
            <w:r>
              <w:rPr>
                <w:bCs/>
                <w:sz w:val="20"/>
                <w:szCs w:val="20"/>
              </w:rPr>
              <w:t>Beth announced there will be a tabletop exercise within the next few months (mid to latter May) as required by GA.   This will be a conversation regarding an active shooter in Forsyth building.  This will require attendance by Louis and others involved along with Executive Council and other key personnel on campus.</w:t>
            </w:r>
          </w:p>
          <w:p w:rsidR="00D1080B" w:rsidRDefault="00D1080B" w:rsidP="00595C61"/>
        </w:tc>
      </w:tr>
      <w:tr w:rsidR="00FC134B" w:rsidTr="00D1080B">
        <w:tc>
          <w:tcPr>
            <w:tcW w:w="2088" w:type="dxa"/>
          </w:tcPr>
          <w:p w:rsidR="00FC134B" w:rsidRDefault="009C598C" w:rsidP="00595C61">
            <w:pPr>
              <w:rPr>
                <w:b/>
                <w:color w:val="0000FF"/>
                <w:sz w:val="20"/>
                <w:szCs w:val="20"/>
              </w:rPr>
            </w:pPr>
            <w:r>
              <w:rPr>
                <w:b/>
                <w:color w:val="0000FF"/>
                <w:sz w:val="20"/>
                <w:szCs w:val="20"/>
              </w:rPr>
              <w:t>Beth – Department Head Workshop</w:t>
            </w:r>
          </w:p>
        </w:tc>
        <w:tc>
          <w:tcPr>
            <w:tcW w:w="6768" w:type="dxa"/>
          </w:tcPr>
          <w:p w:rsidR="00C31BC5" w:rsidRDefault="00C31BC5" w:rsidP="00C31BC5">
            <w:pPr>
              <w:tabs>
                <w:tab w:val="right" w:pos="480"/>
                <w:tab w:val="left" w:pos="720"/>
              </w:tabs>
              <w:rPr>
                <w:bCs/>
                <w:sz w:val="20"/>
                <w:szCs w:val="20"/>
              </w:rPr>
            </w:pPr>
            <w:r>
              <w:rPr>
                <w:bCs/>
                <w:sz w:val="20"/>
                <w:szCs w:val="20"/>
              </w:rPr>
              <w:t>The Department Head Workshop is this Thursday.  Beth reviewed proposed topics with COD.</w:t>
            </w:r>
          </w:p>
          <w:p w:rsidR="00FC134B" w:rsidRDefault="00FC134B" w:rsidP="00CC0F48">
            <w:pPr>
              <w:tabs>
                <w:tab w:val="right" w:pos="480"/>
                <w:tab w:val="left" w:pos="720"/>
              </w:tabs>
              <w:rPr>
                <w:bCs/>
                <w:sz w:val="20"/>
                <w:szCs w:val="20"/>
              </w:rPr>
            </w:pPr>
          </w:p>
        </w:tc>
      </w:tr>
      <w:tr w:rsidR="00FC134B" w:rsidTr="00D1080B">
        <w:tc>
          <w:tcPr>
            <w:tcW w:w="2088" w:type="dxa"/>
          </w:tcPr>
          <w:p w:rsidR="00FC134B" w:rsidRDefault="00C31BC5" w:rsidP="00595C61">
            <w:pPr>
              <w:rPr>
                <w:b/>
                <w:color w:val="0000FF"/>
                <w:sz w:val="20"/>
                <w:szCs w:val="20"/>
              </w:rPr>
            </w:pPr>
            <w:r>
              <w:rPr>
                <w:b/>
                <w:color w:val="0000FF"/>
                <w:sz w:val="20"/>
                <w:szCs w:val="20"/>
              </w:rPr>
              <w:t>Brian – Undergraduate Expo</w:t>
            </w:r>
          </w:p>
        </w:tc>
        <w:tc>
          <w:tcPr>
            <w:tcW w:w="6768" w:type="dxa"/>
          </w:tcPr>
          <w:p w:rsidR="00C31BC5" w:rsidRDefault="00C31BC5" w:rsidP="00C31BC5">
            <w:pPr>
              <w:tabs>
                <w:tab w:val="right" w:pos="480"/>
                <w:tab w:val="left" w:pos="720"/>
              </w:tabs>
              <w:rPr>
                <w:bCs/>
                <w:sz w:val="20"/>
                <w:szCs w:val="20"/>
              </w:rPr>
            </w:pPr>
            <w:r>
              <w:rPr>
                <w:bCs/>
                <w:sz w:val="20"/>
                <w:szCs w:val="20"/>
              </w:rPr>
              <w:t>Brian thanked everyone for support of the Undergraduate Expo – we have 190 presentations and over 200 students involved.  The poster session is Monday evening at 5:30, with brief presentations at 6:00.  The finalized program will be on our website Wednesday.</w:t>
            </w:r>
          </w:p>
          <w:p w:rsidR="00FC134B" w:rsidRDefault="00FC134B" w:rsidP="00FC134B">
            <w:pPr>
              <w:tabs>
                <w:tab w:val="right" w:pos="480"/>
                <w:tab w:val="left" w:pos="720"/>
              </w:tabs>
              <w:rPr>
                <w:bCs/>
                <w:sz w:val="20"/>
                <w:szCs w:val="20"/>
              </w:rPr>
            </w:pPr>
          </w:p>
        </w:tc>
      </w:tr>
      <w:tr w:rsidR="008E7F41" w:rsidTr="00D1080B">
        <w:tc>
          <w:tcPr>
            <w:tcW w:w="2088" w:type="dxa"/>
          </w:tcPr>
          <w:p w:rsidR="008E7F41" w:rsidRDefault="008E7F41" w:rsidP="00595C61">
            <w:pPr>
              <w:rPr>
                <w:b/>
                <w:color w:val="0000FF"/>
                <w:sz w:val="20"/>
                <w:szCs w:val="20"/>
              </w:rPr>
            </w:pPr>
            <w:r>
              <w:rPr>
                <w:b/>
                <w:color w:val="0000FF"/>
                <w:sz w:val="20"/>
                <w:szCs w:val="20"/>
              </w:rPr>
              <w:t>Minutes</w:t>
            </w:r>
          </w:p>
        </w:tc>
        <w:tc>
          <w:tcPr>
            <w:tcW w:w="6768" w:type="dxa"/>
          </w:tcPr>
          <w:p w:rsidR="008E7F41" w:rsidRDefault="00C31BC5" w:rsidP="00C31BC5">
            <w:pPr>
              <w:tabs>
                <w:tab w:val="right" w:pos="480"/>
                <w:tab w:val="left" w:pos="720"/>
              </w:tabs>
              <w:rPr>
                <w:bCs/>
                <w:sz w:val="20"/>
                <w:szCs w:val="20"/>
              </w:rPr>
            </w:pPr>
            <w:r>
              <w:rPr>
                <w:bCs/>
                <w:sz w:val="20"/>
                <w:szCs w:val="20"/>
              </w:rPr>
              <w:t>March</w:t>
            </w:r>
            <w:r w:rsidR="008E7F41">
              <w:rPr>
                <w:bCs/>
                <w:sz w:val="20"/>
                <w:szCs w:val="20"/>
              </w:rPr>
              <w:t xml:space="preserve"> 1, 2011 </w:t>
            </w:r>
            <w:r>
              <w:rPr>
                <w:bCs/>
                <w:sz w:val="20"/>
                <w:szCs w:val="20"/>
              </w:rPr>
              <w:t xml:space="preserve">COD </w:t>
            </w:r>
            <w:r w:rsidR="008E7F41">
              <w:rPr>
                <w:bCs/>
                <w:sz w:val="20"/>
                <w:szCs w:val="20"/>
              </w:rPr>
              <w:t>minutes are approved as written.</w:t>
            </w:r>
            <w:r w:rsidR="00796304">
              <w:rPr>
                <w:bCs/>
                <w:sz w:val="20"/>
                <w:szCs w:val="20"/>
              </w:rPr>
              <w:t xml:space="preserve">  </w:t>
            </w:r>
          </w:p>
          <w:p w:rsidR="00C31BC5" w:rsidRDefault="00C31BC5" w:rsidP="00C31BC5">
            <w:pPr>
              <w:tabs>
                <w:tab w:val="right" w:pos="480"/>
                <w:tab w:val="left" w:pos="720"/>
              </w:tabs>
              <w:rPr>
                <w:bCs/>
                <w:sz w:val="20"/>
                <w:szCs w:val="20"/>
              </w:rPr>
            </w:pPr>
          </w:p>
        </w:tc>
      </w:tr>
    </w:tbl>
    <w:p w:rsidR="00AE6D36" w:rsidRDefault="00AE6D36" w:rsidP="00595C61"/>
    <w:p w:rsidR="00AE6D36" w:rsidRDefault="00AE6D36" w:rsidP="00595C61">
      <w:pPr>
        <w:rPr>
          <w:b/>
          <w:color w:val="0000FF"/>
          <w:sz w:val="20"/>
          <w:szCs w:val="20"/>
        </w:rPr>
      </w:pPr>
      <w:r>
        <w:rPr>
          <w:b/>
          <w:color w:val="0000FF"/>
          <w:sz w:val="20"/>
          <w:szCs w:val="20"/>
        </w:rPr>
        <w:t>DEANS</w:t>
      </w:r>
      <w:r w:rsidR="00EF2439">
        <w:rPr>
          <w:b/>
          <w:color w:val="0000FF"/>
          <w:sz w:val="20"/>
          <w:szCs w:val="20"/>
        </w:rPr>
        <w:t>’</w:t>
      </w:r>
      <w:r>
        <w:rPr>
          <w:b/>
          <w:color w:val="0000FF"/>
          <w:sz w:val="20"/>
          <w:szCs w:val="20"/>
        </w:rPr>
        <w:t xml:space="preserve"> ROUNDTABLE</w:t>
      </w:r>
    </w:p>
    <w:p w:rsidR="00AE6D36" w:rsidRPr="005E407F" w:rsidRDefault="00AE6D36" w:rsidP="00595C61">
      <w:pPr>
        <w:rPr>
          <w:sz w:val="20"/>
          <w:szCs w:val="20"/>
        </w:rPr>
      </w:pPr>
      <w:r>
        <w:rPr>
          <w:sz w:val="20"/>
          <w:szCs w:val="20"/>
        </w:rPr>
        <w:t>There are no items.</w:t>
      </w:r>
    </w:p>
    <w:p w:rsidR="00AE6D36" w:rsidRDefault="00AE6D36" w:rsidP="00595C61">
      <w:pPr>
        <w:rPr>
          <w:sz w:val="20"/>
          <w:szCs w:val="20"/>
        </w:rPr>
      </w:pPr>
    </w:p>
    <w:p w:rsidR="00AE6D36" w:rsidRDefault="00AE6D36" w:rsidP="00595C61">
      <w:pPr>
        <w:rPr>
          <w:b/>
          <w:color w:val="0000FF"/>
          <w:sz w:val="20"/>
          <w:szCs w:val="20"/>
        </w:rPr>
      </w:pPr>
      <w:r>
        <w:rPr>
          <w:b/>
          <w:color w:val="0000FF"/>
          <w:sz w:val="20"/>
          <w:szCs w:val="20"/>
        </w:rPr>
        <w:t xml:space="preserve">TASK INTRODUCTION AND DISPOSITION </w:t>
      </w:r>
    </w:p>
    <w:p w:rsidR="00AE6D36" w:rsidRPr="005E407F" w:rsidRDefault="00AE6D36" w:rsidP="006F5F97">
      <w:pPr>
        <w:rPr>
          <w:sz w:val="20"/>
          <w:szCs w:val="20"/>
        </w:rPr>
      </w:pPr>
      <w:r>
        <w:rPr>
          <w:sz w:val="20"/>
          <w:szCs w:val="20"/>
        </w:rPr>
        <w:t>There are no items.</w:t>
      </w:r>
    </w:p>
    <w:p w:rsidR="00AE6D36" w:rsidRPr="001227B3" w:rsidRDefault="00AE6D36" w:rsidP="00595C61">
      <w:pPr>
        <w:rPr>
          <w:sz w:val="20"/>
          <w:szCs w:val="20"/>
        </w:rPr>
      </w:pPr>
    </w:p>
    <w:p w:rsidR="00AE6D36" w:rsidRDefault="00AE6D36"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263DEB" w:rsidRPr="00982BCD" w:rsidRDefault="00FA72E2" w:rsidP="00E478B5">
            <w:pPr>
              <w:rPr>
                <w:b/>
                <w:color w:val="0000FF"/>
                <w:sz w:val="20"/>
                <w:szCs w:val="20"/>
              </w:rPr>
            </w:pPr>
            <w:r>
              <w:rPr>
                <w:b/>
                <w:color w:val="0000FF"/>
                <w:sz w:val="20"/>
                <w:szCs w:val="20"/>
              </w:rPr>
              <w:t>Student Fees</w:t>
            </w:r>
          </w:p>
        </w:tc>
        <w:tc>
          <w:tcPr>
            <w:tcW w:w="6768" w:type="dxa"/>
          </w:tcPr>
          <w:p w:rsidR="00FF40FE" w:rsidRDefault="00047130" w:rsidP="00047130">
            <w:pPr>
              <w:tabs>
                <w:tab w:val="right" w:pos="480"/>
                <w:tab w:val="left" w:pos="1080"/>
                <w:tab w:val="left" w:leader="dot" w:pos="7380"/>
                <w:tab w:val="left" w:pos="7560"/>
              </w:tabs>
              <w:rPr>
                <w:sz w:val="20"/>
                <w:szCs w:val="20"/>
              </w:rPr>
            </w:pPr>
            <w:r>
              <w:rPr>
                <w:sz w:val="20"/>
                <w:szCs w:val="20"/>
              </w:rPr>
              <w:t xml:space="preserve">Sam distributed handouts for COD review including a tuition and fee schedule.  Even though our BOT may approve tuition and fee increases, GA and the BOG can alter those decisions.  Sam reviewed all tuition and fees applicable to all regular full time undergraduate students.  Most of the fee accounts are classified trust funds with the exception of the E&amp;T fee.  Sam reviewed slides presented to the legislature on UNC tuition and fees.  In the future, Linda would like to have more discussion about where vending and </w:t>
            </w:r>
            <w:proofErr w:type="spellStart"/>
            <w:r>
              <w:rPr>
                <w:sz w:val="20"/>
                <w:szCs w:val="20"/>
              </w:rPr>
              <w:t>indirects</w:t>
            </w:r>
            <w:proofErr w:type="spellEnd"/>
            <w:r>
              <w:rPr>
                <w:sz w:val="20"/>
                <w:szCs w:val="20"/>
              </w:rPr>
              <w:t xml:space="preserve"> go and have impact once a new chancellor is on board.</w:t>
            </w:r>
          </w:p>
          <w:p w:rsidR="00047130" w:rsidRDefault="00047130" w:rsidP="00047130">
            <w:pPr>
              <w:tabs>
                <w:tab w:val="right" w:pos="480"/>
                <w:tab w:val="left" w:pos="1080"/>
                <w:tab w:val="left" w:leader="dot" w:pos="7380"/>
                <w:tab w:val="left" w:pos="7560"/>
              </w:tabs>
              <w:rPr>
                <w:sz w:val="20"/>
                <w:szCs w:val="20"/>
              </w:rPr>
            </w:pPr>
          </w:p>
          <w:p w:rsidR="00047130" w:rsidRDefault="00047130" w:rsidP="00047130">
            <w:pPr>
              <w:tabs>
                <w:tab w:val="right" w:pos="480"/>
                <w:tab w:val="left" w:pos="1080"/>
                <w:tab w:val="left" w:leader="dot" w:pos="7380"/>
                <w:tab w:val="left" w:pos="7560"/>
              </w:tabs>
              <w:rPr>
                <w:sz w:val="20"/>
                <w:szCs w:val="20"/>
              </w:rPr>
            </w:pPr>
            <w:r w:rsidRPr="00047130">
              <w:rPr>
                <w:b/>
                <w:color w:val="0000FF"/>
                <w:sz w:val="20"/>
                <w:szCs w:val="20"/>
              </w:rPr>
              <w:t>Q:</w:t>
            </w:r>
            <w:r>
              <w:rPr>
                <w:sz w:val="20"/>
                <w:szCs w:val="20"/>
              </w:rPr>
              <w:t xml:space="preserve">  Where do recession revenues go?</w:t>
            </w:r>
          </w:p>
          <w:p w:rsidR="00047130" w:rsidRDefault="00047130" w:rsidP="00047130">
            <w:pPr>
              <w:tabs>
                <w:tab w:val="right" w:pos="480"/>
                <w:tab w:val="left" w:pos="1080"/>
                <w:tab w:val="left" w:leader="dot" w:pos="7380"/>
                <w:tab w:val="left" w:pos="7560"/>
              </w:tabs>
              <w:rPr>
                <w:sz w:val="20"/>
                <w:szCs w:val="20"/>
              </w:rPr>
            </w:pPr>
            <w:r>
              <w:rPr>
                <w:b/>
                <w:bCs/>
                <w:color w:val="0000FF"/>
                <w:sz w:val="20"/>
                <w:szCs w:val="20"/>
              </w:rPr>
              <w:t>A:</w:t>
            </w:r>
            <w:r>
              <w:rPr>
                <w:sz w:val="20"/>
                <w:szCs w:val="20"/>
              </w:rPr>
              <w:t>  If it is an Athletics event in Ramsey or an athletic venue, the revenues go towards   athletics.  All other food service revenues go to Aramark unless it is a special event like Mountain Heritage Day, etc.  Sam and Robert Edwards are meeting weekly to review auxiliaries with recommendations forthcoming to the new chancellor.</w:t>
            </w:r>
          </w:p>
          <w:p w:rsidR="00047130" w:rsidRDefault="00047130" w:rsidP="00047130">
            <w:pPr>
              <w:tabs>
                <w:tab w:val="right" w:pos="480"/>
                <w:tab w:val="left" w:pos="1080"/>
                <w:tab w:val="left" w:leader="dot" w:pos="7380"/>
                <w:tab w:val="left" w:pos="7560"/>
              </w:tabs>
              <w:rPr>
                <w:sz w:val="20"/>
                <w:szCs w:val="20"/>
              </w:rPr>
            </w:pPr>
          </w:p>
          <w:p w:rsidR="00047130" w:rsidRDefault="00047130" w:rsidP="00047130">
            <w:pPr>
              <w:tabs>
                <w:tab w:val="right" w:pos="480"/>
                <w:tab w:val="left" w:pos="1080"/>
                <w:tab w:val="left" w:leader="dot" w:pos="7380"/>
                <w:tab w:val="left" w:pos="7560"/>
              </w:tabs>
              <w:rPr>
                <w:sz w:val="20"/>
                <w:szCs w:val="20"/>
              </w:rPr>
            </w:pPr>
            <w:r w:rsidRPr="00047130">
              <w:rPr>
                <w:b/>
                <w:color w:val="0000FF"/>
                <w:sz w:val="20"/>
                <w:szCs w:val="20"/>
              </w:rPr>
              <w:t>Q:</w:t>
            </w:r>
            <w:r>
              <w:rPr>
                <w:sz w:val="20"/>
                <w:szCs w:val="20"/>
              </w:rPr>
              <w:t xml:space="preserve">  What does it take to form a student organization?</w:t>
            </w:r>
          </w:p>
          <w:p w:rsidR="00047130" w:rsidRDefault="00047130" w:rsidP="00047130">
            <w:pPr>
              <w:tabs>
                <w:tab w:val="right" w:pos="480"/>
                <w:tab w:val="left" w:pos="1080"/>
                <w:tab w:val="left" w:leader="dot" w:pos="7380"/>
                <w:tab w:val="left" w:pos="7560"/>
              </w:tabs>
              <w:rPr>
                <w:sz w:val="20"/>
                <w:szCs w:val="20"/>
              </w:rPr>
            </w:pPr>
            <w:r>
              <w:rPr>
                <w:b/>
                <w:bCs/>
                <w:color w:val="0000FF"/>
                <w:sz w:val="20"/>
                <w:szCs w:val="20"/>
              </w:rPr>
              <w:t>A:</w:t>
            </w:r>
            <w:r>
              <w:rPr>
                <w:sz w:val="20"/>
                <w:szCs w:val="20"/>
              </w:rPr>
              <w:t>  It takes only three students to form an organization and they are allocated $75 by SGA to start.  Supplemental funding is available up to $500.00.</w:t>
            </w:r>
          </w:p>
          <w:p w:rsidR="00047130" w:rsidRDefault="00047130" w:rsidP="00047130">
            <w:pPr>
              <w:tabs>
                <w:tab w:val="right" w:pos="480"/>
                <w:tab w:val="left" w:pos="1080"/>
                <w:tab w:val="left" w:leader="dot" w:pos="7380"/>
                <w:tab w:val="left" w:pos="7560"/>
              </w:tabs>
              <w:rPr>
                <w:sz w:val="20"/>
                <w:szCs w:val="20"/>
              </w:rPr>
            </w:pPr>
          </w:p>
          <w:p w:rsidR="00047130" w:rsidRDefault="00047130" w:rsidP="00047130">
            <w:pPr>
              <w:tabs>
                <w:tab w:val="right" w:pos="480"/>
                <w:tab w:val="left" w:pos="1080"/>
                <w:tab w:val="left" w:leader="dot" w:pos="7380"/>
                <w:tab w:val="left" w:pos="7560"/>
              </w:tabs>
              <w:rPr>
                <w:sz w:val="20"/>
                <w:szCs w:val="20"/>
              </w:rPr>
            </w:pPr>
            <w:r w:rsidRPr="00047130">
              <w:rPr>
                <w:b/>
                <w:color w:val="0000FF"/>
                <w:sz w:val="20"/>
                <w:szCs w:val="20"/>
              </w:rPr>
              <w:t>Q:</w:t>
            </w:r>
            <w:r>
              <w:rPr>
                <w:sz w:val="20"/>
                <w:szCs w:val="20"/>
              </w:rPr>
              <w:t xml:space="preserve">  What restrictions are there on activity dollars?</w:t>
            </w:r>
          </w:p>
          <w:p w:rsidR="00047130" w:rsidRDefault="00047130" w:rsidP="00047130">
            <w:pPr>
              <w:tabs>
                <w:tab w:val="right" w:pos="480"/>
                <w:tab w:val="left" w:pos="1080"/>
                <w:tab w:val="left" w:leader="dot" w:pos="7380"/>
                <w:tab w:val="left" w:pos="7560"/>
              </w:tabs>
              <w:rPr>
                <w:sz w:val="20"/>
                <w:szCs w:val="20"/>
              </w:rPr>
            </w:pPr>
            <w:r>
              <w:rPr>
                <w:b/>
                <w:bCs/>
                <w:color w:val="0000FF"/>
                <w:sz w:val="20"/>
                <w:szCs w:val="20"/>
              </w:rPr>
              <w:t>A:</w:t>
            </w:r>
            <w:r>
              <w:rPr>
                <w:sz w:val="20"/>
                <w:szCs w:val="20"/>
              </w:rPr>
              <w:t>  It is considered a trust fund account so bound by those UNC policies; receipt accounts are to be held a bit differently – different rules dependent upon the activities.</w:t>
            </w:r>
          </w:p>
          <w:p w:rsidR="00047130" w:rsidRDefault="00047130" w:rsidP="00047130">
            <w:pPr>
              <w:tabs>
                <w:tab w:val="right" w:pos="480"/>
                <w:tab w:val="left" w:pos="1080"/>
                <w:tab w:val="left" w:leader="dot" w:pos="7380"/>
                <w:tab w:val="left" w:pos="7560"/>
              </w:tabs>
              <w:rPr>
                <w:sz w:val="20"/>
                <w:szCs w:val="20"/>
              </w:rPr>
            </w:pPr>
          </w:p>
          <w:p w:rsidR="00047130" w:rsidRDefault="00047130" w:rsidP="00047130">
            <w:pPr>
              <w:tabs>
                <w:tab w:val="right" w:pos="480"/>
                <w:tab w:val="left" w:pos="1080"/>
                <w:tab w:val="left" w:leader="dot" w:pos="7380"/>
                <w:tab w:val="left" w:pos="7560"/>
              </w:tabs>
              <w:rPr>
                <w:sz w:val="20"/>
                <w:szCs w:val="20"/>
              </w:rPr>
            </w:pPr>
            <w:r>
              <w:rPr>
                <w:sz w:val="20"/>
                <w:szCs w:val="20"/>
              </w:rPr>
              <w:t xml:space="preserve">GA has mandated a committee process for all tuition and fee increases – 50% of the committee has to be students co-chaired by SGA President and the Vice Chancellor for Student Affairs or the Provost.  Sam is on this committee.  </w:t>
            </w:r>
            <w:r w:rsidR="00282919">
              <w:rPr>
                <w:sz w:val="20"/>
                <w:szCs w:val="20"/>
              </w:rPr>
              <w:t>Information will be out in April to be effective next fall.</w:t>
            </w:r>
          </w:p>
          <w:p w:rsidR="00282919" w:rsidRDefault="00282919" w:rsidP="00047130">
            <w:pPr>
              <w:tabs>
                <w:tab w:val="right" w:pos="480"/>
                <w:tab w:val="left" w:pos="1080"/>
                <w:tab w:val="left" w:leader="dot" w:pos="7380"/>
                <w:tab w:val="left" w:pos="7560"/>
              </w:tabs>
              <w:rPr>
                <w:sz w:val="20"/>
                <w:szCs w:val="20"/>
              </w:rPr>
            </w:pPr>
          </w:p>
          <w:p w:rsidR="00282919" w:rsidRDefault="00282919" w:rsidP="00047130">
            <w:pPr>
              <w:tabs>
                <w:tab w:val="right" w:pos="480"/>
                <w:tab w:val="left" w:pos="1080"/>
                <w:tab w:val="left" w:leader="dot" w:pos="7380"/>
                <w:tab w:val="left" w:pos="7560"/>
              </w:tabs>
              <w:rPr>
                <w:sz w:val="20"/>
                <w:szCs w:val="20"/>
              </w:rPr>
            </w:pPr>
            <w:r>
              <w:rPr>
                <w:sz w:val="20"/>
                <w:szCs w:val="20"/>
              </w:rPr>
              <w:t>We have an Open House this weekend with almost 1900 guests pre-registered to attend – the largest Open House ever.  We usually have about a 75% show rate – still making this one of our largest Open Houses.  Thank your faculty for helping us with the hopefully large and enthusiastic crowd – 30% have deposited but not yet registered, 40% are not eligible to come to WCU till 2-3 years out, 32 transfers out of 600 – this event is aimed at potential freshman.</w:t>
            </w:r>
          </w:p>
          <w:p w:rsidR="00282919" w:rsidRDefault="00282919" w:rsidP="00047130">
            <w:pPr>
              <w:tabs>
                <w:tab w:val="right" w:pos="480"/>
                <w:tab w:val="left" w:pos="1080"/>
                <w:tab w:val="left" w:leader="dot" w:pos="7380"/>
                <w:tab w:val="left" w:pos="7560"/>
              </w:tabs>
              <w:rPr>
                <w:sz w:val="20"/>
                <w:szCs w:val="20"/>
              </w:rPr>
            </w:pPr>
          </w:p>
          <w:p w:rsidR="00282919" w:rsidRDefault="00282919" w:rsidP="00047130">
            <w:pPr>
              <w:tabs>
                <w:tab w:val="right" w:pos="480"/>
                <w:tab w:val="left" w:pos="1080"/>
                <w:tab w:val="left" w:leader="dot" w:pos="7380"/>
                <w:tab w:val="left" w:pos="7560"/>
              </w:tabs>
              <w:rPr>
                <w:sz w:val="20"/>
                <w:szCs w:val="20"/>
              </w:rPr>
            </w:pPr>
            <w:r>
              <w:rPr>
                <w:sz w:val="20"/>
                <w:szCs w:val="20"/>
              </w:rPr>
              <w:t>Linda indicated COD would like to have Sam come and meet with COD once a semester.</w:t>
            </w:r>
          </w:p>
          <w:p w:rsidR="00047130" w:rsidRPr="00B8571F" w:rsidRDefault="00047130" w:rsidP="00047130">
            <w:pPr>
              <w:tabs>
                <w:tab w:val="right" w:pos="480"/>
                <w:tab w:val="left" w:pos="1080"/>
                <w:tab w:val="left" w:leader="dot" w:pos="7380"/>
                <w:tab w:val="left" w:pos="7560"/>
              </w:tabs>
              <w:rPr>
                <w:sz w:val="20"/>
                <w:szCs w:val="20"/>
              </w:rPr>
            </w:pPr>
          </w:p>
        </w:tc>
      </w:tr>
      <w:tr w:rsidR="00AE6D36" w:rsidTr="009B07D5">
        <w:tc>
          <w:tcPr>
            <w:tcW w:w="2088" w:type="dxa"/>
          </w:tcPr>
          <w:p w:rsidR="0099486E" w:rsidRPr="00BC3F3C" w:rsidRDefault="00BC3F3C" w:rsidP="00BC3F3C">
            <w:pPr>
              <w:rPr>
                <w:b/>
                <w:color w:val="0000FF"/>
                <w:sz w:val="20"/>
                <w:szCs w:val="20"/>
              </w:rPr>
            </w:pPr>
            <w:r>
              <w:rPr>
                <w:b/>
                <w:color w:val="0000FF"/>
                <w:sz w:val="20"/>
                <w:szCs w:val="20"/>
              </w:rPr>
              <w:t>Indirect Allocations Recommendations (Bob, Scott, Perry, Louis)</w:t>
            </w:r>
          </w:p>
        </w:tc>
        <w:tc>
          <w:tcPr>
            <w:tcW w:w="6768" w:type="dxa"/>
          </w:tcPr>
          <w:p w:rsidR="00D5095B" w:rsidRDefault="00BC3F3C" w:rsidP="00274AD9">
            <w:pPr>
              <w:tabs>
                <w:tab w:val="right" w:pos="480"/>
                <w:tab w:val="left" w:pos="1080"/>
                <w:tab w:val="left" w:leader="dot" w:pos="7380"/>
                <w:tab w:val="left" w:pos="7560"/>
              </w:tabs>
              <w:rPr>
                <w:bCs/>
                <w:sz w:val="20"/>
                <w:szCs w:val="20"/>
              </w:rPr>
            </w:pPr>
            <w:r>
              <w:rPr>
                <w:bCs/>
                <w:sz w:val="20"/>
                <w:szCs w:val="20"/>
              </w:rPr>
              <w:t>Louis reviewed the handout with COD regarding recommendations inclusive of two options.  Discussion ensued.  Louis, Bob, Scott and Perry recommend option 2.  COD moved to accept option 2 as a proposal unanimously.  This will be ready for the new chancellor.  Linda asked Shelly and Perry to share this information with the Faculty Scholarship Task Force.</w:t>
            </w:r>
          </w:p>
          <w:p w:rsidR="00BC3F3C" w:rsidRPr="0099486E" w:rsidRDefault="00BC3F3C" w:rsidP="00274AD9">
            <w:pPr>
              <w:tabs>
                <w:tab w:val="right" w:pos="480"/>
                <w:tab w:val="left" w:pos="1080"/>
                <w:tab w:val="left" w:leader="dot" w:pos="7380"/>
                <w:tab w:val="left" w:pos="7560"/>
              </w:tabs>
              <w:rPr>
                <w:sz w:val="20"/>
                <w:szCs w:val="20"/>
              </w:rPr>
            </w:pPr>
          </w:p>
        </w:tc>
      </w:tr>
      <w:tr w:rsidR="00AE6D36" w:rsidTr="009B07D5">
        <w:tc>
          <w:tcPr>
            <w:tcW w:w="2088" w:type="dxa"/>
          </w:tcPr>
          <w:p w:rsidR="0004199C" w:rsidRDefault="00BC3F3C" w:rsidP="007C028E">
            <w:pPr>
              <w:rPr>
                <w:b/>
                <w:color w:val="0000FF"/>
                <w:sz w:val="20"/>
                <w:szCs w:val="20"/>
              </w:rPr>
            </w:pPr>
            <w:r>
              <w:rPr>
                <w:b/>
                <w:color w:val="0000FF"/>
                <w:sz w:val="20"/>
                <w:szCs w:val="20"/>
              </w:rPr>
              <w:t>Export Control</w:t>
            </w:r>
          </w:p>
          <w:p w:rsidR="00F5669C" w:rsidRDefault="00BC3F3C" w:rsidP="007C028E">
            <w:pPr>
              <w:rPr>
                <w:b/>
                <w:color w:val="0000FF"/>
                <w:sz w:val="20"/>
                <w:szCs w:val="20"/>
              </w:rPr>
            </w:pPr>
            <w:r>
              <w:rPr>
                <w:b/>
                <w:color w:val="0000FF"/>
                <w:sz w:val="20"/>
                <w:szCs w:val="20"/>
              </w:rPr>
              <w:t>(Scott Higgins)</w:t>
            </w:r>
          </w:p>
          <w:p w:rsidR="009C1E44" w:rsidRPr="007C028E" w:rsidRDefault="009C1E44" w:rsidP="007C028E">
            <w:pPr>
              <w:rPr>
                <w:b/>
                <w:color w:val="0000FF"/>
                <w:sz w:val="20"/>
                <w:szCs w:val="20"/>
              </w:rPr>
            </w:pPr>
          </w:p>
        </w:tc>
        <w:tc>
          <w:tcPr>
            <w:tcW w:w="6768" w:type="dxa"/>
          </w:tcPr>
          <w:p w:rsidR="001E00FB" w:rsidRPr="00B862E7" w:rsidRDefault="0004199C" w:rsidP="00B862E7">
            <w:pPr>
              <w:rPr>
                <w:bCs/>
                <w:sz w:val="20"/>
                <w:szCs w:val="20"/>
              </w:rPr>
            </w:pPr>
            <w:r>
              <w:rPr>
                <w:bCs/>
                <w:sz w:val="20"/>
                <w:szCs w:val="20"/>
              </w:rPr>
              <w:t>This item is postponed due to Scott’s absence.</w:t>
            </w:r>
          </w:p>
        </w:tc>
      </w:tr>
      <w:tr w:rsidR="001E00FB" w:rsidTr="009B07D5">
        <w:tc>
          <w:tcPr>
            <w:tcW w:w="2088" w:type="dxa"/>
          </w:tcPr>
          <w:p w:rsidR="001E00FB" w:rsidRDefault="009C1E44" w:rsidP="007C028E">
            <w:pPr>
              <w:rPr>
                <w:b/>
                <w:color w:val="0000FF"/>
                <w:sz w:val="20"/>
                <w:szCs w:val="20"/>
              </w:rPr>
            </w:pPr>
            <w:r>
              <w:rPr>
                <w:b/>
                <w:color w:val="0000FF"/>
                <w:sz w:val="20"/>
                <w:szCs w:val="20"/>
              </w:rPr>
              <w:t>QEP Process (Carol)</w:t>
            </w:r>
          </w:p>
        </w:tc>
        <w:tc>
          <w:tcPr>
            <w:tcW w:w="6768" w:type="dxa"/>
          </w:tcPr>
          <w:p w:rsidR="008C5415" w:rsidRDefault="009C1E44" w:rsidP="00B862E7">
            <w:pPr>
              <w:rPr>
                <w:sz w:val="20"/>
                <w:szCs w:val="20"/>
              </w:rPr>
            </w:pPr>
            <w:r>
              <w:rPr>
                <w:sz w:val="20"/>
                <w:szCs w:val="20"/>
              </w:rPr>
              <w:t>The deans presented information regarding the QEP Process within their colleges:</w:t>
            </w:r>
          </w:p>
          <w:p w:rsidR="009C1E44" w:rsidRDefault="009C1E44" w:rsidP="00B862E7">
            <w:pPr>
              <w:rPr>
                <w:sz w:val="20"/>
                <w:szCs w:val="20"/>
              </w:rPr>
            </w:pPr>
          </w:p>
          <w:p w:rsidR="009C1E44" w:rsidRDefault="00AC0DE4" w:rsidP="00B862E7">
            <w:pPr>
              <w:rPr>
                <w:bCs/>
                <w:sz w:val="20"/>
                <w:szCs w:val="20"/>
              </w:rPr>
            </w:pPr>
            <w:r>
              <w:rPr>
                <w:bCs/>
                <w:sz w:val="20"/>
                <w:szCs w:val="20"/>
              </w:rPr>
              <w:t xml:space="preserve">Perry – The most significant issue is the lack of assessment within the briefcase.  One department said it is not being addressed in graduate education at all.  For </w:t>
            </w:r>
            <w:r>
              <w:rPr>
                <w:bCs/>
                <w:sz w:val="20"/>
                <w:szCs w:val="20"/>
              </w:rPr>
              <w:lastRenderedPageBreak/>
              <w:t>CEAP the QEP formalized a process they had already been doing.  Carol stated the QEP was not designed for graduate work although it can be used at the graduate level.</w:t>
            </w:r>
          </w:p>
          <w:p w:rsidR="00014727" w:rsidRDefault="00014727" w:rsidP="00B862E7">
            <w:pPr>
              <w:rPr>
                <w:bCs/>
                <w:sz w:val="20"/>
                <w:szCs w:val="20"/>
              </w:rPr>
            </w:pPr>
          </w:p>
          <w:p w:rsidR="00014727" w:rsidRDefault="00014727" w:rsidP="00B862E7">
            <w:pPr>
              <w:rPr>
                <w:bCs/>
                <w:sz w:val="20"/>
                <w:szCs w:val="20"/>
              </w:rPr>
            </w:pPr>
            <w:r w:rsidRPr="00553966">
              <w:rPr>
                <w:bCs/>
                <w:sz w:val="20"/>
                <w:szCs w:val="20"/>
              </w:rPr>
              <w:t xml:space="preserve">Robert distributed his QEP processes update and reviewed with COD. Marie, Wendy, Louis and Bob reviewed their processes with COD.  </w:t>
            </w:r>
            <w:r>
              <w:rPr>
                <w:bCs/>
                <w:sz w:val="20"/>
                <w:szCs w:val="20"/>
              </w:rPr>
              <w:t>Deans are requested to provide this information to Carol electronically.</w:t>
            </w:r>
          </w:p>
          <w:p w:rsidR="00B023EC" w:rsidRPr="009C1E44" w:rsidRDefault="00B023EC" w:rsidP="00B862E7">
            <w:pPr>
              <w:rPr>
                <w:sz w:val="20"/>
                <w:szCs w:val="20"/>
              </w:rPr>
            </w:pPr>
          </w:p>
        </w:tc>
      </w:tr>
      <w:tr w:rsidR="008C5415" w:rsidTr="009B07D5">
        <w:tc>
          <w:tcPr>
            <w:tcW w:w="2088" w:type="dxa"/>
          </w:tcPr>
          <w:p w:rsidR="008C5415" w:rsidRDefault="00B023EC" w:rsidP="007C028E">
            <w:pPr>
              <w:rPr>
                <w:b/>
                <w:color w:val="0000FF"/>
                <w:sz w:val="20"/>
                <w:szCs w:val="20"/>
              </w:rPr>
            </w:pPr>
            <w:r>
              <w:rPr>
                <w:b/>
                <w:color w:val="0000FF"/>
                <w:sz w:val="20"/>
                <w:szCs w:val="20"/>
              </w:rPr>
              <w:lastRenderedPageBreak/>
              <w:t>Space for Deans (Melissa Wargo)</w:t>
            </w:r>
          </w:p>
          <w:p w:rsidR="009665C6" w:rsidRDefault="009665C6" w:rsidP="007C028E">
            <w:pPr>
              <w:rPr>
                <w:b/>
                <w:color w:val="0000FF"/>
                <w:sz w:val="20"/>
                <w:szCs w:val="20"/>
              </w:rPr>
            </w:pPr>
          </w:p>
        </w:tc>
        <w:tc>
          <w:tcPr>
            <w:tcW w:w="6768" w:type="dxa"/>
          </w:tcPr>
          <w:p w:rsidR="00B45E74" w:rsidRPr="00B023EC" w:rsidRDefault="00B023EC" w:rsidP="00B45E74">
            <w:pPr>
              <w:rPr>
                <w:sz w:val="20"/>
                <w:szCs w:val="20"/>
              </w:rPr>
            </w:pPr>
            <w:r>
              <w:rPr>
                <w:sz w:val="20"/>
                <w:szCs w:val="20"/>
              </w:rPr>
              <w:t>This item is postponed until the April 19</w:t>
            </w:r>
            <w:r w:rsidRPr="00B023EC">
              <w:rPr>
                <w:sz w:val="20"/>
                <w:szCs w:val="20"/>
                <w:vertAlign w:val="superscript"/>
              </w:rPr>
              <w:t>th</w:t>
            </w:r>
            <w:r>
              <w:rPr>
                <w:sz w:val="20"/>
                <w:szCs w:val="20"/>
              </w:rPr>
              <w:t xml:space="preserve"> COD meeting.</w:t>
            </w:r>
          </w:p>
        </w:tc>
      </w:tr>
      <w:tr w:rsidR="00B45E74" w:rsidTr="009B07D5">
        <w:tc>
          <w:tcPr>
            <w:tcW w:w="2088" w:type="dxa"/>
          </w:tcPr>
          <w:p w:rsidR="00B45E74" w:rsidRDefault="009665C6" w:rsidP="009665C6">
            <w:pPr>
              <w:rPr>
                <w:b/>
                <w:color w:val="0000FF"/>
                <w:sz w:val="20"/>
                <w:szCs w:val="20"/>
              </w:rPr>
            </w:pPr>
            <w:r>
              <w:rPr>
                <w:b/>
                <w:color w:val="0000FF"/>
                <w:sz w:val="20"/>
                <w:szCs w:val="20"/>
              </w:rPr>
              <w:t>COACHE Survey</w:t>
            </w:r>
            <w:r w:rsidR="005E374D">
              <w:rPr>
                <w:b/>
                <w:color w:val="0000FF"/>
                <w:sz w:val="20"/>
                <w:szCs w:val="20"/>
              </w:rPr>
              <w:t xml:space="preserve"> (Linda/Beth)</w:t>
            </w:r>
          </w:p>
          <w:p w:rsidR="005E374D" w:rsidRPr="009665C6" w:rsidRDefault="005E374D" w:rsidP="009665C6">
            <w:pPr>
              <w:rPr>
                <w:b/>
                <w:color w:val="0000FF"/>
                <w:sz w:val="20"/>
                <w:szCs w:val="20"/>
              </w:rPr>
            </w:pPr>
          </w:p>
        </w:tc>
        <w:tc>
          <w:tcPr>
            <w:tcW w:w="6768" w:type="dxa"/>
          </w:tcPr>
          <w:p w:rsidR="00B45E74" w:rsidRPr="005E374D" w:rsidRDefault="005E374D" w:rsidP="00B862E7">
            <w:pPr>
              <w:rPr>
                <w:sz w:val="20"/>
                <w:szCs w:val="20"/>
              </w:rPr>
            </w:pPr>
            <w:r>
              <w:rPr>
                <w:sz w:val="20"/>
                <w:szCs w:val="20"/>
              </w:rPr>
              <w:t>This item is postponed until the March 31 Council of Deans Workday.</w:t>
            </w:r>
          </w:p>
        </w:tc>
      </w:tr>
      <w:tr w:rsidR="00551F7E" w:rsidTr="009B07D5">
        <w:tc>
          <w:tcPr>
            <w:tcW w:w="2088" w:type="dxa"/>
          </w:tcPr>
          <w:p w:rsidR="00551F7E" w:rsidRPr="00AD76D7" w:rsidRDefault="00400688" w:rsidP="0074622C">
            <w:pPr>
              <w:rPr>
                <w:b/>
                <w:color w:val="0000FF"/>
                <w:sz w:val="20"/>
                <w:szCs w:val="20"/>
              </w:rPr>
            </w:pPr>
            <w:r>
              <w:rPr>
                <w:b/>
                <w:color w:val="0000FF"/>
                <w:sz w:val="20"/>
                <w:szCs w:val="20"/>
              </w:rPr>
              <w:t>FSAC Survey Results (Beth)</w:t>
            </w:r>
          </w:p>
        </w:tc>
        <w:tc>
          <w:tcPr>
            <w:tcW w:w="6768" w:type="dxa"/>
          </w:tcPr>
          <w:p w:rsidR="00400688" w:rsidRPr="00400688" w:rsidRDefault="00400688" w:rsidP="00400688">
            <w:pPr>
              <w:tabs>
                <w:tab w:val="center" w:leader="dot" w:pos="1080"/>
                <w:tab w:val="left" w:pos="1440"/>
                <w:tab w:val="left" w:pos="7320"/>
                <w:tab w:val="left" w:pos="7560"/>
              </w:tabs>
              <w:rPr>
                <w:bCs/>
                <w:sz w:val="20"/>
                <w:szCs w:val="20"/>
              </w:rPr>
            </w:pPr>
            <w:r w:rsidRPr="00400688">
              <w:rPr>
                <w:bCs/>
                <w:sz w:val="20"/>
                <w:szCs w:val="20"/>
              </w:rPr>
              <w:t>This will be a discussion item at the April 5 COD meeting.  Please review the document.</w:t>
            </w:r>
          </w:p>
          <w:p w:rsidR="00551F7E" w:rsidRPr="00AD76D7" w:rsidRDefault="00551F7E" w:rsidP="0074622C">
            <w:pPr>
              <w:rPr>
                <w:b/>
                <w:color w:val="0000FF"/>
                <w:sz w:val="20"/>
                <w:szCs w:val="20"/>
              </w:rPr>
            </w:pPr>
          </w:p>
        </w:tc>
      </w:tr>
      <w:tr w:rsidR="00400688" w:rsidTr="009B07D5">
        <w:tc>
          <w:tcPr>
            <w:tcW w:w="2088" w:type="dxa"/>
          </w:tcPr>
          <w:p w:rsidR="00400688" w:rsidRDefault="00400688" w:rsidP="0074622C">
            <w:pPr>
              <w:rPr>
                <w:b/>
                <w:color w:val="0000FF"/>
                <w:sz w:val="20"/>
                <w:szCs w:val="20"/>
              </w:rPr>
            </w:pPr>
            <w:r>
              <w:rPr>
                <w:b/>
                <w:color w:val="0000FF"/>
                <w:sz w:val="20"/>
                <w:szCs w:val="20"/>
              </w:rPr>
              <w:t>Promotion and Tenure Mishaps (Beth)</w:t>
            </w:r>
          </w:p>
        </w:tc>
        <w:tc>
          <w:tcPr>
            <w:tcW w:w="6768" w:type="dxa"/>
          </w:tcPr>
          <w:p w:rsidR="00400688" w:rsidRPr="00400688" w:rsidRDefault="00400688" w:rsidP="00400688">
            <w:pPr>
              <w:tabs>
                <w:tab w:val="center" w:leader="dot" w:pos="1080"/>
                <w:tab w:val="left" w:pos="1440"/>
                <w:tab w:val="left" w:pos="7320"/>
                <w:tab w:val="left" w:pos="7560"/>
              </w:tabs>
              <w:rPr>
                <w:bCs/>
                <w:sz w:val="20"/>
                <w:szCs w:val="20"/>
              </w:rPr>
            </w:pPr>
            <w:r>
              <w:rPr>
                <w:bCs/>
                <w:sz w:val="20"/>
                <w:szCs w:val="20"/>
              </w:rPr>
              <w:t>This item is postponed until the March 31 Council of Deans Workday.</w:t>
            </w:r>
          </w:p>
        </w:tc>
      </w:tr>
    </w:tbl>
    <w:p w:rsidR="00AE6D36" w:rsidRDefault="00AE6D36" w:rsidP="00595C61">
      <w:pPr>
        <w:rPr>
          <w:b/>
          <w:color w:val="0000FF"/>
          <w:sz w:val="20"/>
          <w:szCs w:val="20"/>
        </w:rPr>
      </w:pPr>
    </w:p>
    <w:p w:rsidR="00AE6D36" w:rsidRDefault="00AE6D36" w:rsidP="00595C61">
      <w:pPr>
        <w:rPr>
          <w:b/>
          <w:color w:val="0000FF"/>
          <w:sz w:val="20"/>
          <w:szCs w:val="20"/>
        </w:rPr>
      </w:pPr>
      <w:r>
        <w:rPr>
          <w:b/>
          <w:color w:val="0000FF"/>
          <w:sz w:val="20"/>
          <w:szCs w:val="20"/>
        </w:rPr>
        <w:t>PROVOST UPDATES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768"/>
      </w:tblGrid>
      <w:tr w:rsidR="00AE6D36" w:rsidTr="00AD76D7">
        <w:tc>
          <w:tcPr>
            <w:tcW w:w="2088" w:type="dxa"/>
          </w:tcPr>
          <w:p w:rsidR="00AE6D36" w:rsidRPr="00AD76D7" w:rsidRDefault="00400688" w:rsidP="00595C61">
            <w:pPr>
              <w:rPr>
                <w:b/>
                <w:color w:val="0000FF"/>
                <w:sz w:val="20"/>
                <w:szCs w:val="20"/>
              </w:rPr>
            </w:pPr>
            <w:r>
              <w:rPr>
                <w:b/>
                <w:color w:val="0000FF"/>
                <w:sz w:val="20"/>
                <w:szCs w:val="20"/>
              </w:rPr>
              <w:t>Tom Ross Visit</w:t>
            </w:r>
          </w:p>
        </w:tc>
        <w:tc>
          <w:tcPr>
            <w:tcW w:w="6768" w:type="dxa"/>
          </w:tcPr>
          <w:p w:rsidR="00400688" w:rsidRPr="00E36931" w:rsidRDefault="00400688" w:rsidP="00400688">
            <w:pPr>
              <w:tabs>
                <w:tab w:val="right" w:pos="480"/>
                <w:tab w:val="left" w:pos="720"/>
                <w:tab w:val="left" w:leader="dot" w:pos="7380"/>
                <w:tab w:val="left" w:pos="7560"/>
              </w:tabs>
              <w:rPr>
                <w:bCs/>
                <w:sz w:val="20"/>
                <w:szCs w:val="20"/>
              </w:rPr>
            </w:pPr>
            <w:r w:rsidRPr="00E36931">
              <w:rPr>
                <w:bCs/>
                <w:sz w:val="20"/>
                <w:szCs w:val="20"/>
              </w:rPr>
              <w:t xml:space="preserve">Tom Ross and his wife will be visiting campus March 31 – </w:t>
            </w:r>
            <w:r>
              <w:rPr>
                <w:bCs/>
                <w:sz w:val="20"/>
                <w:szCs w:val="20"/>
              </w:rPr>
              <w:t xml:space="preserve">we have </w:t>
            </w:r>
            <w:r w:rsidRPr="00E36931">
              <w:rPr>
                <w:bCs/>
                <w:sz w:val="20"/>
                <w:szCs w:val="20"/>
              </w:rPr>
              <w:t>no details yet.</w:t>
            </w:r>
          </w:p>
          <w:p w:rsidR="003F707D" w:rsidRPr="00AD76D7" w:rsidRDefault="003F707D" w:rsidP="003F707D">
            <w:pPr>
              <w:tabs>
                <w:tab w:val="right" w:pos="480"/>
                <w:tab w:val="left" w:pos="720"/>
                <w:tab w:val="left" w:leader="dot" w:pos="7380"/>
                <w:tab w:val="left" w:pos="7560"/>
              </w:tabs>
              <w:rPr>
                <w:b/>
                <w:color w:val="0000FF"/>
                <w:sz w:val="20"/>
                <w:szCs w:val="20"/>
              </w:rPr>
            </w:pPr>
          </w:p>
        </w:tc>
      </w:tr>
      <w:tr w:rsidR="00AE6D36" w:rsidTr="00AD76D7">
        <w:tc>
          <w:tcPr>
            <w:tcW w:w="2088" w:type="dxa"/>
          </w:tcPr>
          <w:p w:rsidR="00AE6D36" w:rsidRPr="00AD76D7" w:rsidRDefault="00400688" w:rsidP="00595C61">
            <w:pPr>
              <w:rPr>
                <w:b/>
                <w:color w:val="0000FF"/>
                <w:sz w:val="20"/>
                <w:szCs w:val="20"/>
              </w:rPr>
            </w:pPr>
            <w:r>
              <w:rPr>
                <w:b/>
                <w:color w:val="0000FF"/>
                <w:sz w:val="20"/>
                <w:szCs w:val="20"/>
              </w:rPr>
              <w:t>Chancellor Search</w:t>
            </w:r>
          </w:p>
        </w:tc>
        <w:tc>
          <w:tcPr>
            <w:tcW w:w="6768" w:type="dxa"/>
          </w:tcPr>
          <w:p w:rsidR="00400688" w:rsidRPr="00E36931" w:rsidRDefault="00400688" w:rsidP="00400688">
            <w:pPr>
              <w:tabs>
                <w:tab w:val="right" w:pos="480"/>
                <w:tab w:val="left" w:pos="720"/>
                <w:tab w:val="left" w:leader="dot" w:pos="7380"/>
                <w:tab w:val="left" w:pos="7560"/>
              </w:tabs>
              <w:rPr>
                <w:bCs/>
                <w:sz w:val="20"/>
                <w:szCs w:val="20"/>
              </w:rPr>
            </w:pPr>
            <w:r>
              <w:rPr>
                <w:bCs/>
                <w:sz w:val="20"/>
                <w:szCs w:val="20"/>
              </w:rPr>
              <w:t>The</w:t>
            </w:r>
            <w:r w:rsidRPr="00E36931">
              <w:rPr>
                <w:bCs/>
                <w:sz w:val="20"/>
                <w:szCs w:val="20"/>
              </w:rPr>
              <w:t xml:space="preserve"> announcement </w:t>
            </w:r>
            <w:r>
              <w:rPr>
                <w:bCs/>
                <w:sz w:val="20"/>
                <w:szCs w:val="20"/>
              </w:rPr>
              <w:t xml:space="preserve">of our new chancellor is </w:t>
            </w:r>
            <w:r w:rsidRPr="00E36931">
              <w:rPr>
                <w:bCs/>
                <w:sz w:val="20"/>
                <w:szCs w:val="20"/>
              </w:rPr>
              <w:t>likely to be made at the April 8</w:t>
            </w:r>
            <w:r w:rsidRPr="00C24F3F">
              <w:rPr>
                <w:bCs/>
                <w:sz w:val="20"/>
                <w:szCs w:val="20"/>
                <w:vertAlign w:val="superscript"/>
              </w:rPr>
              <w:t>th</w:t>
            </w:r>
            <w:r w:rsidRPr="00E36931">
              <w:rPr>
                <w:bCs/>
                <w:sz w:val="20"/>
                <w:szCs w:val="20"/>
              </w:rPr>
              <w:t xml:space="preserve"> BOG meeting – </w:t>
            </w:r>
            <w:r>
              <w:rPr>
                <w:bCs/>
                <w:sz w:val="20"/>
                <w:szCs w:val="20"/>
              </w:rPr>
              <w:t xml:space="preserve">we </w:t>
            </w:r>
            <w:r w:rsidRPr="00E36931">
              <w:rPr>
                <w:bCs/>
                <w:sz w:val="20"/>
                <w:szCs w:val="20"/>
              </w:rPr>
              <w:t xml:space="preserve">hope </w:t>
            </w:r>
            <w:r>
              <w:rPr>
                <w:bCs/>
                <w:sz w:val="20"/>
                <w:szCs w:val="20"/>
              </w:rPr>
              <w:t xml:space="preserve">to </w:t>
            </w:r>
            <w:r w:rsidRPr="00E36931">
              <w:rPr>
                <w:bCs/>
                <w:sz w:val="20"/>
                <w:szCs w:val="20"/>
              </w:rPr>
              <w:t xml:space="preserve">be in a position to have </w:t>
            </w:r>
            <w:r>
              <w:rPr>
                <w:bCs/>
                <w:sz w:val="20"/>
                <w:szCs w:val="20"/>
              </w:rPr>
              <w:t>individuals from WCU attend.  The c</w:t>
            </w:r>
            <w:r w:rsidRPr="00E36931">
              <w:rPr>
                <w:bCs/>
                <w:sz w:val="20"/>
                <w:szCs w:val="20"/>
              </w:rPr>
              <w:t xml:space="preserve">ampus is likely to </w:t>
            </w:r>
            <w:r>
              <w:rPr>
                <w:bCs/>
                <w:sz w:val="20"/>
                <w:szCs w:val="20"/>
              </w:rPr>
              <w:t>be notified at the same time. We</w:t>
            </w:r>
            <w:r w:rsidRPr="00E36931">
              <w:rPr>
                <w:bCs/>
                <w:sz w:val="20"/>
                <w:szCs w:val="20"/>
              </w:rPr>
              <w:t xml:space="preserve"> expect our new chancellor will be on campus</w:t>
            </w:r>
            <w:r>
              <w:rPr>
                <w:bCs/>
                <w:sz w:val="20"/>
                <w:szCs w:val="20"/>
              </w:rPr>
              <w:t xml:space="preserve"> shortly after</w:t>
            </w:r>
            <w:r w:rsidRPr="00E36931">
              <w:rPr>
                <w:bCs/>
                <w:sz w:val="20"/>
                <w:szCs w:val="20"/>
              </w:rPr>
              <w:t>.</w:t>
            </w:r>
          </w:p>
          <w:p w:rsidR="00AE6D36" w:rsidRPr="00AD76D7" w:rsidRDefault="00AE6D36" w:rsidP="00595C61">
            <w:pPr>
              <w:rPr>
                <w:b/>
                <w:color w:val="0000FF"/>
                <w:sz w:val="20"/>
                <w:szCs w:val="20"/>
              </w:rPr>
            </w:pPr>
          </w:p>
        </w:tc>
      </w:tr>
      <w:tr w:rsidR="00AE6D36" w:rsidTr="00AD76D7">
        <w:tc>
          <w:tcPr>
            <w:tcW w:w="2088" w:type="dxa"/>
          </w:tcPr>
          <w:p w:rsidR="00AE6D36" w:rsidRPr="00AD76D7" w:rsidRDefault="00352933" w:rsidP="00595C61">
            <w:pPr>
              <w:rPr>
                <w:b/>
                <w:color w:val="0000FF"/>
                <w:sz w:val="20"/>
                <w:szCs w:val="20"/>
              </w:rPr>
            </w:pPr>
            <w:r>
              <w:rPr>
                <w:b/>
                <w:color w:val="0000FF"/>
                <w:sz w:val="20"/>
                <w:szCs w:val="20"/>
              </w:rPr>
              <w:t>Accreditation Process</w:t>
            </w:r>
          </w:p>
        </w:tc>
        <w:tc>
          <w:tcPr>
            <w:tcW w:w="6768" w:type="dxa"/>
          </w:tcPr>
          <w:p w:rsidR="00352933" w:rsidRDefault="00352933" w:rsidP="00352933">
            <w:pPr>
              <w:tabs>
                <w:tab w:val="right" w:pos="480"/>
                <w:tab w:val="left" w:pos="720"/>
                <w:tab w:val="left" w:leader="dot" w:pos="7380"/>
                <w:tab w:val="left" w:pos="7560"/>
              </w:tabs>
              <w:rPr>
                <w:bCs/>
                <w:sz w:val="20"/>
                <w:szCs w:val="20"/>
              </w:rPr>
            </w:pPr>
            <w:r w:rsidRPr="00E36931">
              <w:rPr>
                <w:bCs/>
                <w:sz w:val="20"/>
                <w:szCs w:val="20"/>
              </w:rPr>
              <w:t>Reminder – if programs are going through an accreditation process they need to work with Melissa’s office.  We are remiss at providing a process for you on accreditation – this will be provided.</w:t>
            </w:r>
          </w:p>
          <w:p w:rsidR="00AE6D36" w:rsidRPr="00AD76D7" w:rsidRDefault="00AE6D36" w:rsidP="00595C61">
            <w:pPr>
              <w:rPr>
                <w:b/>
                <w:color w:val="0000FF"/>
                <w:sz w:val="20"/>
                <w:szCs w:val="20"/>
              </w:rPr>
            </w:pPr>
          </w:p>
        </w:tc>
      </w:tr>
      <w:tr w:rsidR="00AE6D36" w:rsidTr="00352933">
        <w:trPr>
          <w:trHeight w:val="539"/>
        </w:trPr>
        <w:tc>
          <w:tcPr>
            <w:tcW w:w="2088" w:type="dxa"/>
          </w:tcPr>
          <w:p w:rsidR="00AE6D36" w:rsidRPr="00AD76D7" w:rsidRDefault="00352933" w:rsidP="00595C61">
            <w:pPr>
              <w:rPr>
                <w:b/>
                <w:color w:val="0000FF"/>
                <w:sz w:val="20"/>
                <w:szCs w:val="20"/>
              </w:rPr>
            </w:pPr>
            <w:r>
              <w:rPr>
                <w:b/>
                <w:color w:val="0000FF"/>
                <w:sz w:val="20"/>
                <w:szCs w:val="20"/>
              </w:rPr>
              <w:t>Budget</w:t>
            </w:r>
          </w:p>
        </w:tc>
        <w:tc>
          <w:tcPr>
            <w:tcW w:w="6768" w:type="dxa"/>
          </w:tcPr>
          <w:p w:rsidR="00DA0D74" w:rsidRPr="00352933" w:rsidRDefault="00352933" w:rsidP="00352933">
            <w:pPr>
              <w:tabs>
                <w:tab w:val="right" w:pos="480"/>
                <w:tab w:val="left" w:pos="720"/>
                <w:tab w:val="left" w:leader="dot" w:pos="7380"/>
                <w:tab w:val="left" w:pos="7560"/>
              </w:tabs>
              <w:rPr>
                <w:bCs/>
                <w:sz w:val="20"/>
                <w:szCs w:val="20"/>
              </w:rPr>
            </w:pPr>
            <w:r>
              <w:rPr>
                <w:bCs/>
                <w:sz w:val="20"/>
                <w:szCs w:val="20"/>
              </w:rPr>
              <w:t>We have been asked to craft a 15% reduction for review by GA.  GA in turn will provide it to the legislature so they will understand the impact this would have.</w:t>
            </w:r>
          </w:p>
        </w:tc>
      </w:tr>
    </w:tbl>
    <w:p w:rsidR="00AE6D36" w:rsidRDefault="00AE6D36" w:rsidP="00595C61">
      <w:pPr>
        <w:rPr>
          <w:b/>
          <w:color w:val="0000FF"/>
          <w:sz w:val="20"/>
          <w:szCs w:val="20"/>
        </w:rPr>
      </w:pPr>
    </w:p>
    <w:p w:rsidR="00AE6D36" w:rsidRDefault="00AE6D36"/>
    <w:sectPr w:rsidR="00AE6D36" w:rsidSect="009253D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130" w:rsidRDefault="00047130" w:rsidP="00CA3DAE">
      <w:r>
        <w:separator/>
      </w:r>
    </w:p>
  </w:endnote>
  <w:endnote w:type="continuationSeparator" w:id="1">
    <w:p w:rsidR="00047130" w:rsidRDefault="00047130" w:rsidP="00CA3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130" w:rsidRDefault="00047130" w:rsidP="00CA3DAE">
      <w:r>
        <w:separator/>
      </w:r>
    </w:p>
  </w:footnote>
  <w:footnote w:type="continuationSeparator" w:id="1">
    <w:p w:rsidR="00047130" w:rsidRDefault="00047130" w:rsidP="00CA3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F8A"/>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BF1A0D"/>
    <w:multiLevelType w:val="hybridMultilevel"/>
    <w:tmpl w:val="443406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BA5778"/>
    <w:multiLevelType w:val="hybridMultilevel"/>
    <w:tmpl w:val="147AE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6">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AC63064"/>
    <w:multiLevelType w:val="hybridMultilevel"/>
    <w:tmpl w:val="5AA0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706F88"/>
    <w:multiLevelType w:val="hybridMultilevel"/>
    <w:tmpl w:val="5192BBC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37F3A6D"/>
    <w:multiLevelType w:val="hybridMultilevel"/>
    <w:tmpl w:val="E49A7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A6285"/>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8">
    <w:nsid w:val="520F52A0"/>
    <w:multiLevelType w:val="hybridMultilevel"/>
    <w:tmpl w:val="05AE273A"/>
    <w:lvl w:ilvl="0" w:tplc="2496E6B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19">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1">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B031D47"/>
    <w:multiLevelType w:val="hybridMultilevel"/>
    <w:tmpl w:val="B17EA1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F55DAC"/>
    <w:multiLevelType w:val="hybridMultilevel"/>
    <w:tmpl w:val="BEE2870E"/>
    <w:lvl w:ilvl="0" w:tplc="04090011">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num w:numId="1">
    <w:abstractNumId w:val="8"/>
  </w:num>
  <w:num w:numId="2">
    <w:abstractNumId w:val="22"/>
  </w:num>
  <w:num w:numId="3">
    <w:abstractNumId w:val="5"/>
  </w:num>
  <w:num w:numId="4">
    <w:abstractNumId w:val="17"/>
  </w:num>
  <w:num w:numId="5">
    <w:abstractNumId w:val="21"/>
  </w:num>
  <w:num w:numId="6">
    <w:abstractNumId w:val="7"/>
  </w:num>
  <w:num w:numId="7">
    <w:abstractNumId w:val="20"/>
  </w:num>
  <w:num w:numId="8">
    <w:abstractNumId w:val="24"/>
  </w:num>
  <w:num w:numId="9">
    <w:abstractNumId w:val="2"/>
  </w:num>
  <w:num w:numId="10">
    <w:abstractNumId w:val="11"/>
  </w:num>
  <w:num w:numId="11">
    <w:abstractNumId w:val="1"/>
  </w:num>
  <w:num w:numId="12">
    <w:abstractNumId w:val="6"/>
  </w:num>
  <w:num w:numId="13">
    <w:abstractNumId w:val="12"/>
  </w:num>
  <w:num w:numId="14">
    <w:abstractNumId w:val="4"/>
  </w:num>
  <w:num w:numId="15">
    <w:abstractNumId w:val="3"/>
  </w:num>
  <w:num w:numId="16">
    <w:abstractNumId w:val="25"/>
  </w:num>
  <w:num w:numId="17">
    <w:abstractNumId w:val="23"/>
  </w:num>
  <w:num w:numId="18">
    <w:abstractNumId w:val="14"/>
  </w:num>
  <w:num w:numId="19">
    <w:abstractNumId w:val="19"/>
  </w:num>
  <w:num w:numId="20">
    <w:abstractNumId w:val="0"/>
  </w:num>
  <w:num w:numId="21">
    <w:abstractNumId w:val="15"/>
  </w:num>
  <w:num w:numId="22">
    <w:abstractNumId w:val="16"/>
  </w:num>
  <w:num w:numId="23">
    <w:abstractNumId w:val="13"/>
  </w:num>
  <w:num w:numId="24">
    <w:abstractNumId w:val="10"/>
  </w:num>
  <w:num w:numId="25">
    <w:abstractNumId w:val="18"/>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595C61"/>
    <w:rsid w:val="00000C2E"/>
    <w:rsid w:val="000019A5"/>
    <w:rsid w:val="00001DC8"/>
    <w:rsid w:val="0001117A"/>
    <w:rsid w:val="0001314C"/>
    <w:rsid w:val="00014676"/>
    <w:rsid w:val="00014727"/>
    <w:rsid w:val="00015260"/>
    <w:rsid w:val="000157FD"/>
    <w:rsid w:val="000175AC"/>
    <w:rsid w:val="0002124A"/>
    <w:rsid w:val="00021C78"/>
    <w:rsid w:val="00026C52"/>
    <w:rsid w:val="000300DA"/>
    <w:rsid w:val="0003555A"/>
    <w:rsid w:val="00040C24"/>
    <w:rsid w:val="0004199C"/>
    <w:rsid w:val="00041A7C"/>
    <w:rsid w:val="00041F98"/>
    <w:rsid w:val="0004373A"/>
    <w:rsid w:val="00047130"/>
    <w:rsid w:val="000478D3"/>
    <w:rsid w:val="00054680"/>
    <w:rsid w:val="0006285B"/>
    <w:rsid w:val="00070256"/>
    <w:rsid w:val="00077943"/>
    <w:rsid w:val="00081C2E"/>
    <w:rsid w:val="00095F4E"/>
    <w:rsid w:val="000A13A7"/>
    <w:rsid w:val="000A5E82"/>
    <w:rsid w:val="000C0764"/>
    <w:rsid w:val="000C1B57"/>
    <w:rsid w:val="000C4312"/>
    <w:rsid w:val="000D5C28"/>
    <w:rsid w:val="000E49F3"/>
    <w:rsid w:val="000F5C6F"/>
    <w:rsid w:val="00112DAE"/>
    <w:rsid w:val="001168E8"/>
    <w:rsid w:val="001227B3"/>
    <w:rsid w:val="00127C2B"/>
    <w:rsid w:val="00134B11"/>
    <w:rsid w:val="001360BE"/>
    <w:rsid w:val="00136C4F"/>
    <w:rsid w:val="00146506"/>
    <w:rsid w:val="001503FC"/>
    <w:rsid w:val="00150658"/>
    <w:rsid w:val="00151B97"/>
    <w:rsid w:val="00155766"/>
    <w:rsid w:val="00156DD5"/>
    <w:rsid w:val="00166E00"/>
    <w:rsid w:val="00167A03"/>
    <w:rsid w:val="0017102E"/>
    <w:rsid w:val="001757DA"/>
    <w:rsid w:val="00184422"/>
    <w:rsid w:val="00184F04"/>
    <w:rsid w:val="00185162"/>
    <w:rsid w:val="001A1469"/>
    <w:rsid w:val="001A71A8"/>
    <w:rsid w:val="001B14C8"/>
    <w:rsid w:val="001B33BE"/>
    <w:rsid w:val="001B74A0"/>
    <w:rsid w:val="001C1E7B"/>
    <w:rsid w:val="001C6A46"/>
    <w:rsid w:val="001D71F8"/>
    <w:rsid w:val="001E00FB"/>
    <w:rsid w:val="001E1C31"/>
    <w:rsid w:val="001F006B"/>
    <w:rsid w:val="001F3333"/>
    <w:rsid w:val="001F4163"/>
    <w:rsid w:val="001F4A53"/>
    <w:rsid w:val="001F4A67"/>
    <w:rsid w:val="001F7EF5"/>
    <w:rsid w:val="00200621"/>
    <w:rsid w:val="00205D36"/>
    <w:rsid w:val="0021024A"/>
    <w:rsid w:val="00211390"/>
    <w:rsid w:val="00211875"/>
    <w:rsid w:val="00211FC8"/>
    <w:rsid w:val="00214725"/>
    <w:rsid w:val="00216807"/>
    <w:rsid w:val="00217E3B"/>
    <w:rsid w:val="00221800"/>
    <w:rsid w:val="00222A81"/>
    <w:rsid w:val="00224315"/>
    <w:rsid w:val="0023291F"/>
    <w:rsid w:val="00236FD7"/>
    <w:rsid w:val="00237972"/>
    <w:rsid w:val="00241B20"/>
    <w:rsid w:val="00242AA4"/>
    <w:rsid w:val="002505F1"/>
    <w:rsid w:val="00250EBF"/>
    <w:rsid w:val="00251FF6"/>
    <w:rsid w:val="002572DE"/>
    <w:rsid w:val="00263B33"/>
    <w:rsid w:val="00263DEB"/>
    <w:rsid w:val="00274AD9"/>
    <w:rsid w:val="00282919"/>
    <w:rsid w:val="00290D54"/>
    <w:rsid w:val="002A0AB9"/>
    <w:rsid w:val="002B118D"/>
    <w:rsid w:val="002B15AE"/>
    <w:rsid w:val="002B5CE6"/>
    <w:rsid w:val="002B6FB0"/>
    <w:rsid w:val="002B7365"/>
    <w:rsid w:val="002C3CBB"/>
    <w:rsid w:val="002D4BFF"/>
    <w:rsid w:val="002D50A0"/>
    <w:rsid w:val="002D5AA9"/>
    <w:rsid w:val="002E06AB"/>
    <w:rsid w:val="002E1638"/>
    <w:rsid w:val="002E5B2A"/>
    <w:rsid w:val="002E75C3"/>
    <w:rsid w:val="002E7DC1"/>
    <w:rsid w:val="002F0FB1"/>
    <w:rsid w:val="002F1878"/>
    <w:rsid w:val="002F7EE2"/>
    <w:rsid w:val="0030161F"/>
    <w:rsid w:val="00302264"/>
    <w:rsid w:val="003038A3"/>
    <w:rsid w:val="00303EEA"/>
    <w:rsid w:val="00304CAF"/>
    <w:rsid w:val="003103C3"/>
    <w:rsid w:val="0031127C"/>
    <w:rsid w:val="00320D82"/>
    <w:rsid w:val="00323C2E"/>
    <w:rsid w:val="003271A2"/>
    <w:rsid w:val="003301E8"/>
    <w:rsid w:val="00330BEF"/>
    <w:rsid w:val="00331652"/>
    <w:rsid w:val="00331BEF"/>
    <w:rsid w:val="003336AB"/>
    <w:rsid w:val="00345B1F"/>
    <w:rsid w:val="00346F8F"/>
    <w:rsid w:val="00352933"/>
    <w:rsid w:val="0036582B"/>
    <w:rsid w:val="00367E8A"/>
    <w:rsid w:val="00370944"/>
    <w:rsid w:val="0039470E"/>
    <w:rsid w:val="003A0528"/>
    <w:rsid w:val="003B139F"/>
    <w:rsid w:val="003C2B2E"/>
    <w:rsid w:val="003C462F"/>
    <w:rsid w:val="003C6519"/>
    <w:rsid w:val="003C722E"/>
    <w:rsid w:val="003D496D"/>
    <w:rsid w:val="003D6FBA"/>
    <w:rsid w:val="003E0850"/>
    <w:rsid w:val="003E21D7"/>
    <w:rsid w:val="003E749A"/>
    <w:rsid w:val="003F1549"/>
    <w:rsid w:val="003F707D"/>
    <w:rsid w:val="00400688"/>
    <w:rsid w:val="00403F91"/>
    <w:rsid w:val="0040420A"/>
    <w:rsid w:val="00404978"/>
    <w:rsid w:val="004152CA"/>
    <w:rsid w:val="004158C7"/>
    <w:rsid w:val="00417D78"/>
    <w:rsid w:val="004229E1"/>
    <w:rsid w:val="0042333B"/>
    <w:rsid w:val="00423505"/>
    <w:rsid w:val="00424186"/>
    <w:rsid w:val="00424BEF"/>
    <w:rsid w:val="0042753E"/>
    <w:rsid w:val="00436EC3"/>
    <w:rsid w:val="00443C1D"/>
    <w:rsid w:val="00444452"/>
    <w:rsid w:val="00445069"/>
    <w:rsid w:val="004450C9"/>
    <w:rsid w:val="00445E4D"/>
    <w:rsid w:val="0045004D"/>
    <w:rsid w:val="00453D02"/>
    <w:rsid w:val="00455B85"/>
    <w:rsid w:val="004627E9"/>
    <w:rsid w:val="0046524B"/>
    <w:rsid w:val="00470627"/>
    <w:rsid w:val="004769AB"/>
    <w:rsid w:val="0048217E"/>
    <w:rsid w:val="00485962"/>
    <w:rsid w:val="00487F92"/>
    <w:rsid w:val="004925E9"/>
    <w:rsid w:val="00492A4F"/>
    <w:rsid w:val="00493DDE"/>
    <w:rsid w:val="00497983"/>
    <w:rsid w:val="004A714A"/>
    <w:rsid w:val="004A7E3E"/>
    <w:rsid w:val="004C48F8"/>
    <w:rsid w:val="004C509D"/>
    <w:rsid w:val="004C69C7"/>
    <w:rsid w:val="004D27A2"/>
    <w:rsid w:val="004F35F5"/>
    <w:rsid w:val="00505EFD"/>
    <w:rsid w:val="00506A9E"/>
    <w:rsid w:val="005202DC"/>
    <w:rsid w:val="00527636"/>
    <w:rsid w:val="00527A74"/>
    <w:rsid w:val="00527CC3"/>
    <w:rsid w:val="0053478D"/>
    <w:rsid w:val="00536C46"/>
    <w:rsid w:val="00550188"/>
    <w:rsid w:val="00550482"/>
    <w:rsid w:val="00551F7E"/>
    <w:rsid w:val="005523EA"/>
    <w:rsid w:val="005619E8"/>
    <w:rsid w:val="00561D99"/>
    <w:rsid w:val="00570DF2"/>
    <w:rsid w:val="0057168F"/>
    <w:rsid w:val="005759AC"/>
    <w:rsid w:val="00576C69"/>
    <w:rsid w:val="005856B5"/>
    <w:rsid w:val="00586C84"/>
    <w:rsid w:val="00595C61"/>
    <w:rsid w:val="005A1966"/>
    <w:rsid w:val="005A5FE0"/>
    <w:rsid w:val="005B199E"/>
    <w:rsid w:val="005B1DF9"/>
    <w:rsid w:val="005B3657"/>
    <w:rsid w:val="005B3C15"/>
    <w:rsid w:val="005B690C"/>
    <w:rsid w:val="005C0C71"/>
    <w:rsid w:val="005C61E9"/>
    <w:rsid w:val="005D0FD5"/>
    <w:rsid w:val="005E1B70"/>
    <w:rsid w:val="005E374D"/>
    <w:rsid w:val="005E407F"/>
    <w:rsid w:val="005E4C81"/>
    <w:rsid w:val="005E75E1"/>
    <w:rsid w:val="005F13A5"/>
    <w:rsid w:val="005F52FC"/>
    <w:rsid w:val="005F70FD"/>
    <w:rsid w:val="00612295"/>
    <w:rsid w:val="00620C67"/>
    <w:rsid w:val="00623D0E"/>
    <w:rsid w:val="0062591F"/>
    <w:rsid w:val="00625DB4"/>
    <w:rsid w:val="00634544"/>
    <w:rsid w:val="00636E7A"/>
    <w:rsid w:val="00636F7D"/>
    <w:rsid w:val="006374BE"/>
    <w:rsid w:val="00637D8B"/>
    <w:rsid w:val="00651B70"/>
    <w:rsid w:val="00661A84"/>
    <w:rsid w:val="00662491"/>
    <w:rsid w:val="00666774"/>
    <w:rsid w:val="00674077"/>
    <w:rsid w:val="00674640"/>
    <w:rsid w:val="00683937"/>
    <w:rsid w:val="0068434D"/>
    <w:rsid w:val="006853EB"/>
    <w:rsid w:val="00687F3F"/>
    <w:rsid w:val="00694D01"/>
    <w:rsid w:val="006A2B65"/>
    <w:rsid w:val="006A6153"/>
    <w:rsid w:val="006B08FA"/>
    <w:rsid w:val="006B0B34"/>
    <w:rsid w:val="006B218F"/>
    <w:rsid w:val="006B4107"/>
    <w:rsid w:val="006B4977"/>
    <w:rsid w:val="006B72FB"/>
    <w:rsid w:val="006C0440"/>
    <w:rsid w:val="006C174F"/>
    <w:rsid w:val="006C4425"/>
    <w:rsid w:val="006C4BC6"/>
    <w:rsid w:val="006C4C59"/>
    <w:rsid w:val="006E0E09"/>
    <w:rsid w:val="006F034B"/>
    <w:rsid w:val="006F30FA"/>
    <w:rsid w:val="006F5F97"/>
    <w:rsid w:val="006F7617"/>
    <w:rsid w:val="00704328"/>
    <w:rsid w:val="00715B04"/>
    <w:rsid w:val="007166E1"/>
    <w:rsid w:val="00721525"/>
    <w:rsid w:val="007223CE"/>
    <w:rsid w:val="007268C4"/>
    <w:rsid w:val="007337AB"/>
    <w:rsid w:val="00735CD1"/>
    <w:rsid w:val="0074622C"/>
    <w:rsid w:val="00754EC9"/>
    <w:rsid w:val="007573E6"/>
    <w:rsid w:val="007640A7"/>
    <w:rsid w:val="0078579F"/>
    <w:rsid w:val="00790F26"/>
    <w:rsid w:val="00791AD4"/>
    <w:rsid w:val="00792A5F"/>
    <w:rsid w:val="00796304"/>
    <w:rsid w:val="007A28B4"/>
    <w:rsid w:val="007B21CB"/>
    <w:rsid w:val="007B27FE"/>
    <w:rsid w:val="007B294F"/>
    <w:rsid w:val="007B689F"/>
    <w:rsid w:val="007C0148"/>
    <w:rsid w:val="007C028E"/>
    <w:rsid w:val="007C2D59"/>
    <w:rsid w:val="007C6C3B"/>
    <w:rsid w:val="007C7A94"/>
    <w:rsid w:val="007D1835"/>
    <w:rsid w:val="007F0177"/>
    <w:rsid w:val="007F09D3"/>
    <w:rsid w:val="007F0E33"/>
    <w:rsid w:val="007F2384"/>
    <w:rsid w:val="008034D7"/>
    <w:rsid w:val="0080514B"/>
    <w:rsid w:val="0081080A"/>
    <w:rsid w:val="00824693"/>
    <w:rsid w:val="008249BC"/>
    <w:rsid w:val="00827D15"/>
    <w:rsid w:val="00833A49"/>
    <w:rsid w:val="00833A61"/>
    <w:rsid w:val="00833E62"/>
    <w:rsid w:val="00833F77"/>
    <w:rsid w:val="00835727"/>
    <w:rsid w:val="00840741"/>
    <w:rsid w:val="0085113F"/>
    <w:rsid w:val="0085337A"/>
    <w:rsid w:val="00855F77"/>
    <w:rsid w:val="00863864"/>
    <w:rsid w:val="00863C7F"/>
    <w:rsid w:val="00864CCC"/>
    <w:rsid w:val="00864F0E"/>
    <w:rsid w:val="0086501C"/>
    <w:rsid w:val="00866D62"/>
    <w:rsid w:val="008766BE"/>
    <w:rsid w:val="00876791"/>
    <w:rsid w:val="008809DD"/>
    <w:rsid w:val="0089161A"/>
    <w:rsid w:val="00892709"/>
    <w:rsid w:val="00892903"/>
    <w:rsid w:val="008936BE"/>
    <w:rsid w:val="00894982"/>
    <w:rsid w:val="008954BD"/>
    <w:rsid w:val="008C03F7"/>
    <w:rsid w:val="008C4319"/>
    <w:rsid w:val="008C5415"/>
    <w:rsid w:val="008C716A"/>
    <w:rsid w:val="008C7649"/>
    <w:rsid w:val="008D1383"/>
    <w:rsid w:val="008D1913"/>
    <w:rsid w:val="008D23F0"/>
    <w:rsid w:val="008D742A"/>
    <w:rsid w:val="008E1A1C"/>
    <w:rsid w:val="008E7F41"/>
    <w:rsid w:val="008F267C"/>
    <w:rsid w:val="008F291B"/>
    <w:rsid w:val="008F6D25"/>
    <w:rsid w:val="008F707F"/>
    <w:rsid w:val="00912EDD"/>
    <w:rsid w:val="0091427C"/>
    <w:rsid w:val="009161BE"/>
    <w:rsid w:val="009253D3"/>
    <w:rsid w:val="00930168"/>
    <w:rsid w:val="00930807"/>
    <w:rsid w:val="009318CC"/>
    <w:rsid w:val="00937489"/>
    <w:rsid w:val="00941A99"/>
    <w:rsid w:val="00942CB9"/>
    <w:rsid w:val="00950B0B"/>
    <w:rsid w:val="00951CB4"/>
    <w:rsid w:val="00961648"/>
    <w:rsid w:val="00965698"/>
    <w:rsid w:val="009665C6"/>
    <w:rsid w:val="00971CD2"/>
    <w:rsid w:val="00982BCD"/>
    <w:rsid w:val="009832D5"/>
    <w:rsid w:val="00990B81"/>
    <w:rsid w:val="0099486E"/>
    <w:rsid w:val="00994DC7"/>
    <w:rsid w:val="00995D58"/>
    <w:rsid w:val="009A0450"/>
    <w:rsid w:val="009A077A"/>
    <w:rsid w:val="009A2A7E"/>
    <w:rsid w:val="009A4BA7"/>
    <w:rsid w:val="009A4F1E"/>
    <w:rsid w:val="009B07D5"/>
    <w:rsid w:val="009B110F"/>
    <w:rsid w:val="009B4FDA"/>
    <w:rsid w:val="009B5D9A"/>
    <w:rsid w:val="009B6A2F"/>
    <w:rsid w:val="009C1BA7"/>
    <w:rsid w:val="009C1E44"/>
    <w:rsid w:val="009C598C"/>
    <w:rsid w:val="009D7DBE"/>
    <w:rsid w:val="009E29E3"/>
    <w:rsid w:val="009E548E"/>
    <w:rsid w:val="009F3543"/>
    <w:rsid w:val="009F4D66"/>
    <w:rsid w:val="009F630C"/>
    <w:rsid w:val="00A0436F"/>
    <w:rsid w:val="00A04B2C"/>
    <w:rsid w:val="00A234CE"/>
    <w:rsid w:val="00A27AC4"/>
    <w:rsid w:val="00A27F0D"/>
    <w:rsid w:val="00A32559"/>
    <w:rsid w:val="00A329B6"/>
    <w:rsid w:val="00A347E2"/>
    <w:rsid w:val="00A379BC"/>
    <w:rsid w:val="00A42BBA"/>
    <w:rsid w:val="00A471C7"/>
    <w:rsid w:val="00A4767F"/>
    <w:rsid w:val="00A51192"/>
    <w:rsid w:val="00A51535"/>
    <w:rsid w:val="00A6238E"/>
    <w:rsid w:val="00A645F3"/>
    <w:rsid w:val="00A65FC4"/>
    <w:rsid w:val="00A67CB7"/>
    <w:rsid w:val="00A74423"/>
    <w:rsid w:val="00A77E45"/>
    <w:rsid w:val="00A905D8"/>
    <w:rsid w:val="00A9183F"/>
    <w:rsid w:val="00AA29C7"/>
    <w:rsid w:val="00AB4554"/>
    <w:rsid w:val="00AC0DE4"/>
    <w:rsid w:val="00AC0F57"/>
    <w:rsid w:val="00AC13DB"/>
    <w:rsid w:val="00AD76D7"/>
    <w:rsid w:val="00AE4602"/>
    <w:rsid w:val="00AE6385"/>
    <w:rsid w:val="00AE6D36"/>
    <w:rsid w:val="00AF1F13"/>
    <w:rsid w:val="00B023EC"/>
    <w:rsid w:val="00B029D2"/>
    <w:rsid w:val="00B030A9"/>
    <w:rsid w:val="00B03F39"/>
    <w:rsid w:val="00B0459D"/>
    <w:rsid w:val="00B065F8"/>
    <w:rsid w:val="00B10EFD"/>
    <w:rsid w:val="00B112BB"/>
    <w:rsid w:val="00B149E7"/>
    <w:rsid w:val="00B227E3"/>
    <w:rsid w:val="00B22D1B"/>
    <w:rsid w:val="00B25791"/>
    <w:rsid w:val="00B360C5"/>
    <w:rsid w:val="00B409D6"/>
    <w:rsid w:val="00B45E74"/>
    <w:rsid w:val="00B50101"/>
    <w:rsid w:val="00B563D8"/>
    <w:rsid w:val="00B57437"/>
    <w:rsid w:val="00B6355B"/>
    <w:rsid w:val="00B66FDE"/>
    <w:rsid w:val="00B67147"/>
    <w:rsid w:val="00B67D42"/>
    <w:rsid w:val="00B81E80"/>
    <w:rsid w:val="00B82165"/>
    <w:rsid w:val="00B8571F"/>
    <w:rsid w:val="00B862E7"/>
    <w:rsid w:val="00B96EE9"/>
    <w:rsid w:val="00BA6CE3"/>
    <w:rsid w:val="00BB35FE"/>
    <w:rsid w:val="00BB4F34"/>
    <w:rsid w:val="00BC3F3C"/>
    <w:rsid w:val="00BC5901"/>
    <w:rsid w:val="00BD0D03"/>
    <w:rsid w:val="00BD6142"/>
    <w:rsid w:val="00BD71F7"/>
    <w:rsid w:val="00BE367E"/>
    <w:rsid w:val="00BE40F3"/>
    <w:rsid w:val="00BE6B00"/>
    <w:rsid w:val="00BF6AD9"/>
    <w:rsid w:val="00C0488E"/>
    <w:rsid w:val="00C0597A"/>
    <w:rsid w:val="00C06BA7"/>
    <w:rsid w:val="00C07464"/>
    <w:rsid w:val="00C10E3D"/>
    <w:rsid w:val="00C2066A"/>
    <w:rsid w:val="00C2782C"/>
    <w:rsid w:val="00C30A61"/>
    <w:rsid w:val="00C31BC5"/>
    <w:rsid w:val="00C37196"/>
    <w:rsid w:val="00C42B5A"/>
    <w:rsid w:val="00C44D38"/>
    <w:rsid w:val="00C56422"/>
    <w:rsid w:val="00C63C3B"/>
    <w:rsid w:val="00C746A4"/>
    <w:rsid w:val="00C818D4"/>
    <w:rsid w:val="00C8237E"/>
    <w:rsid w:val="00C84296"/>
    <w:rsid w:val="00CA3DAE"/>
    <w:rsid w:val="00CB1788"/>
    <w:rsid w:val="00CB1C87"/>
    <w:rsid w:val="00CC0F48"/>
    <w:rsid w:val="00CC485B"/>
    <w:rsid w:val="00CC68B2"/>
    <w:rsid w:val="00CD0879"/>
    <w:rsid w:val="00CD3EC1"/>
    <w:rsid w:val="00CE4E6A"/>
    <w:rsid w:val="00CE59E0"/>
    <w:rsid w:val="00CE662C"/>
    <w:rsid w:val="00CE668F"/>
    <w:rsid w:val="00CF2708"/>
    <w:rsid w:val="00CF5C02"/>
    <w:rsid w:val="00D005C5"/>
    <w:rsid w:val="00D023CD"/>
    <w:rsid w:val="00D03A4E"/>
    <w:rsid w:val="00D04163"/>
    <w:rsid w:val="00D075DB"/>
    <w:rsid w:val="00D1080B"/>
    <w:rsid w:val="00D21F72"/>
    <w:rsid w:val="00D3247B"/>
    <w:rsid w:val="00D357ED"/>
    <w:rsid w:val="00D35FEA"/>
    <w:rsid w:val="00D409DF"/>
    <w:rsid w:val="00D44783"/>
    <w:rsid w:val="00D47558"/>
    <w:rsid w:val="00D5095B"/>
    <w:rsid w:val="00D63DAD"/>
    <w:rsid w:val="00D660A1"/>
    <w:rsid w:val="00D71734"/>
    <w:rsid w:val="00D74C12"/>
    <w:rsid w:val="00D77B01"/>
    <w:rsid w:val="00D81005"/>
    <w:rsid w:val="00D83220"/>
    <w:rsid w:val="00D91E61"/>
    <w:rsid w:val="00DA02B2"/>
    <w:rsid w:val="00DA0D74"/>
    <w:rsid w:val="00DA1611"/>
    <w:rsid w:val="00DC07DF"/>
    <w:rsid w:val="00DC20A9"/>
    <w:rsid w:val="00DD14B8"/>
    <w:rsid w:val="00DD244E"/>
    <w:rsid w:val="00DE72C7"/>
    <w:rsid w:val="00DE76B1"/>
    <w:rsid w:val="00DF3761"/>
    <w:rsid w:val="00DF3D2B"/>
    <w:rsid w:val="00DF4174"/>
    <w:rsid w:val="00E03199"/>
    <w:rsid w:val="00E049A0"/>
    <w:rsid w:val="00E04DB6"/>
    <w:rsid w:val="00E07723"/>
    <w:rsid w:val="00E07E15"/>
    <w:rsid w:val="00E1178D"/>
    <w:rsid w:val="00E160F9"/>
    <w:rsid w:val="00E23EB3"/>
    <w:rsid w:val="00E26EA8"/>
    <w:rsid w:val="00E35CAC"/>
    <w:rsid w:val="00E372F9"/>
    <w:rsid w:val="00E4034C"/>
    <w:rsid w:val="00E42665"/>
    <w:rsid w:val="00E43208"/>
    <w:rsid w:val="00E478B5"/>
    <w:rsid w:val="00E51D40"/>
    <w:rsid w:val="00E56BCE"/>
    <w:rsid w:val="00E57C90"/>
    <w:rsid w:val="00E64D10"/>
    <w:rsid w:val="00E700E2"/>
    <w:rsid w:val="00E75879"/>
    <w:rsid w:val="00E80D28"/>
    <w:rsid w:val="00E86993"/>
    <w:rsid w:val="00E94BAC"/>
    <w:rsid w:val="00E95F3B"/>
    <w:rsid w:val="00E966C2"/>
    <w:rsid w:val="00EA257D"/>
    <w:rsid w:val="00EA35AD"/>
    <w:rsid w:val="00EA5CCF"/>
    <w:rsid w:val="00EA7F7C"/>
    <w:rsid w:val="00EB7CEF"/>
    <w:rsid w:val="00EB7DB3"/>
    <w:rsid w:val="00EC584F"/>
    <w:rsid w:val="00EC6DB9"/>
    <w:rsid w:val="00EC7169"/>
    <w:rsid w:val="00ED066E"/>
    <w:rsid w:val="00ED7929"/>
    <w:rsid w:val="00EE2507"/>
    <w:rsid w:val="00EF178F"/>
    <w:rsid w:val="00EF2439"/>
    <w:rsid w:val="00F069FD"/>
    <w:rsid w:val="00F21E58"/>
    <w:rsid w:val="00F25269"/>
    <w:rsid w:val="00F277EE"/>
    <w:rsid w:val="00F326FD"/>
    <w:rsid w:val="00F36AA4"/>
    <w:rsid w:val="00F36E82"/>
    <w:rsid w:val="00F37653"/>
    <w:rsid w:val="00F40F33"/>
    <w:rsid w:val="00F42ADF"/>
    <w:rsid w:val="00F4468D"/>
    <w:rsid w:val="00F51A65"/>
    <w:rsid w:val="00F5328D"/>
    <w:rsid w:val="00F5669C"/>
    <w:rsid w:val="00F63015"/>
    <w:rsid w:val="00F63693"/>
    <w:rsid w:val="00F646FA"/>
    <w:rsid w:val="00F66F63"/>
    <w:rsid w:val="00F67218"/>
    <w:rsid w:val="00F77DAA"/>
    <w:rsid w:val="00F82439"/>
    <w:rsid w:val="00F838B0"/>
    <w:rsid w:val="00F872BE"/>
    <w:rsid w:val="00F873CA"/>
    <w:rsid w:val="00F87D0F"/>
    <w:rsid w:val="00F93488"/>
    <w:rsid w:val="00F94907"/>
    <w:rsid w:val="00FA13D0"/>
    <w:rsid w:val="00FA2370"/>
    <w:rsid w:val="00FA72E2"/>
    <w:rsid w:val="00FB1068"/>
    <w:rsid w:val="00FC134B"/>
    <w:rsid w:val="00FD40FA"/>
    <w:rsid w:val="00FD4D3F"/>
    <w:rsid w:val="00FD61CF"/>
    <w:rsid w:val="00FD6701"/>
    <w:rsid w:val="00FE7F1E"/>
    <w:rsid w:val="00FF0FFD"/>
    <w:rsid w:val="00FF2BDE"/>
    <w:rsid w:val="00FF40FE"/>
    <w:rsid w:val="00FF4E8F"/>
    <w:rsid w:val="00FF5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b/>
      <w:bCs/>
    </w:rPr>
  </w:style>
  <w:style w:type="paragraph" w:styleId="Header">
    <w:name w:val="header"/>
    <w:basedOn w:val="Normal"/>
    <w:link w:val="HeaderChar"/>
    <w:uiPriority w:val="99"/>
    <w:semiHidden/>
    <w:unhideWhenUsed/>
    <w:rsid w:val="00CA3DAE"/>
    <w:pPr>
      <w:tabs>
        <w:tab w:val="center" w:pos="4680"/>
        <w:tab w:val="right" w:pos="9360"/>
      </w:tabs>
    </w:pPr>
  </w:style>
  <w:style w:type="character" w:customStyle="1" w:styleId="HeaderChar">
    <w:name w:val="Header Char"/>
    <w:basedOn w:val="DefaultParagraphFont"/>
    <w:link w:val="Header"/>
    <w:uiPriority w:val="99"/>
    <w:semiHidden/>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s>
</file>

<file path=word/webSettings.xml><?xml version="1.0" encoding="utf-8"?>
<w:webSettings xmlns:r="http://schemas.openxmlformats.org/officeDocument/2006/relationships" xmlns:w="http://schemas.openxmlformats.org/wordprocessingml/2006/main">
  <w:divs>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9DFA1-D0A8-48F5-887B-5E98E5BB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1007</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cp:lastModifiedBy>
  <cp:revision>2</cp:revision>
  <cp:lastPrinted>2010-11-05T18:56:00Z</cp:lastPrinted>
  <dcterms:created xsi:type="dcterms:W3CDTF">2011-04-25T20:39:00Z</dcterms:created>
  <dcterms:modified xsi:type="dcterms:W3CDTF">2011-04-25T20:39:00Z</dcterms:modified>
</cp:coreProperties>
</file>