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7E" w:rsidRPr="00872D7E" w:rsidRDefault="00872D7E" w:rsidP="00872D7E">
      <w:pPr>
        <w:pStyle w:val="NoSpacing"/>
        <w:rPr>
          <w:rFonts w:ascii="Times New Roman" w:hAnsi="Times New Roman" w:cs="Times New Roman"/>
          <w:b w:val="0"/>
          <w:u w:val="single"/>
        </w:rPr>
      </w:pPr>
      <w:bookmarkStart w:id="0" w:name="_Toc266878252"/>
      <w:bookmarkStart w:id="1" w:name="_Toc302395540"/>
      <w:r w:rsidRPr="00872D7E">
        <w:rPr>
          <w:rFonts w:ascii="Times New Roman" w:hAnsi="Times New Roman" w:cs="Times New Roman"/>
          <w:b w:val="0"/>
          <w:u w:val="single"/>
        </w:rPr>
        <w:t xml:space="preserve">CRC RESOLUTION:  MODIFICATION OF FACULTY HANDBOOK 4.07 A.3.B, 3C, 6C:  </w:t>
      </w:r>
    </w:p>
    <w:p w:rsidR="007B7077" w:rsidRPr="00872D7E" w:rsidRDefault="005263E4" w:rsidP="00872D7E">
      <w:pPr>
        <w:pStyle w:val="NoSpacing"/>
        <w:rPr>
          <w:rFonts w:ascii="Times New Roman" w:hAnsi="Times New Roman" w:cs="Times New Roman"/>
          <w:b w:val="0"/>
          <w:u w:val="single"/>
        </w:rPr>
      </w:pPr>
      <w:bookmarkStart w:id="2" w:name="_GoBack"/>
      <w:r w:rsidRPr="00872D7E">
        <w:rPr>
          <w:rFonts w:ascii="Times New Roman" w:hAnsi="Times New Roman" w:cs="Times New Roman"/>
          <w:b w:val="0"/>
          <w:u w:val="single"/>
        </w:rPr>
        <w:t>CRITERIA FOR EARLY TENURE AND PROMOTION</w:t>
      </w:r>
    </w:p>
    <w:bookmarkEnd w:id="2"/>
    <w:p w:rsidR="00872D7E" w:rsidRPr="00872D7E" w:rsidRDefault="00872D7E" w:rsidP="00872D7E">
      <w:pPr>
        <w:pStyle w:val="NoSpacing"/>
        <w:rPr>
          <w:rFonts w:ascii="Times New Roman" w:hAnsi="Times New Roman" w:cs="Times New Roman"/>
        </w:rPr>
      </w:pPr>
    </w:p>
    <w:p w:rsidR="0066270B" w:rsidRPr="00872D7E" w:rsidRDefault="007B7077" w:rsidP="007B707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872D7E">
        <w:rPr>
          <w:sz w:val="24"/>
          <w:szCs w:val="24"/>
        </w:rPr>
        <w:t>Whereas, the language in the Faculty Handbook regarding early tenure and promotion is both imprecise and unclear with respect to criteria and expectations,</w:t>
      </w:r>
    </w:p>
    <w:p w:rsidR="007B7077" w:rsidRPr="00872D7E" w:rsidRDefault="007B7077" w:rsidP="007B707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7B7077" w:rsidRPr="00872D7E" w:rsidRDefault="007B7077" w:rsidP="007B707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872D7E">
        <w:rPr>
          <w:sz w:val="24"/>
          <w:szCs w:val="24"/>
        </w:rPr>
        <w:t xml:space="preserve">Be it resolved that, the Collegial Review Council recommends the following additions (in bold) be made to the Faculty Handbook: </w:t>
      </w:r>
    </w:p>
    <w:p w:rsidR="007B7077" w:rsidRPr="00872D7E" w:rsidRDefault="007B7077" w:rsidP="007B7077">
      <w:pPr>
        <w:pStyle w:val="NoSpacing"/>
        <w:rPr>
          <w:rFonts w:ascii="Times New Roman" w:hAnsi="Times New Roman" w:cs="Times New Roman"/>
          <w:b w:val="0"/>
        </w:rPr>
      </w:pPr>
    </w:p>
    <w:p w:rsidR="00A85772" w:rsidRPr="00872D7E" w:rsidRDefault="00A85772" w:rsidP="007B7077">
      <w:pPr>
        <w:pStyle w:val="NoSpacing"/>
        <w:rPr>
          <w:rFonts w:ascii="Times New Roman" w:hAnsi="Times New Roman" w:cs="Times New Roman"/>
          <w:b w:val="0"/>
        </w:rPr>
      </w:pPr>
      <w:r w:rsidRPr="00872D7E">
        <w:rPr>
          <w:rFonts w:ascii="Times New Roman" w:hAnsi="Times New Roman" w:cs="Times New Roman"/>
          <w:b w:val="0"/>
        </w:rPr>
        <w:t>4.07 Academic Tenure and Promotion</w:t>
      </w:r>
      <w:bookmarkEnd w:id="0"/>
      <w:bookmarkEnd w:id="1"/>
    </w:p>
    <w:p w:rsidR="00EC4515" w:rsidRPr="00872D7E" w:rsidRDefault="00EC4515" w:rsidP="007B7077">
      <w:pPr>
        <w:pStyle w:val="NoSpacing"/>
        <w:rPr>
          <w:rFonts w:ascii="Times New Roman" w:hAnsi="Times New Roman" w:cs="Times New Roman"/>
          <w:b w:val="0"/>
        </w:rPr>
      </w:pPr>
    </w:p>
    <w:p w:rsidR="00A85772" w:rsidRPr="00872D7E" w:rsidRDefault="00A85772" w:rsidP="007B7077">
      <w:pPr>
        <w:pStyle w:val="NoSpacing"/>
        <w:rPr>
          <w:rFonts w:ascii="Times New Roman" w:hAnsi="Times New Roman" w:cs="Times New Roman"/>
          <w:b w:val="0"/>
        </w:rPr>
      </w:pPr>
      <w:bookmarkStart w:id="3" w:name="_Toc266878253"/>
      <w:bookmarkStart w:id="4" w:name="_Toc302395541"/>
      <w:r w:rsidRPr="00872D7E">
        <w:rPr>
          <w:rFonts w:ascii="Times New Roman" w:hAnsi="Times New Roman" w:cs="Times New Roman"/>
          <w:b w:val="0"/>
        </w:rPr>
        <w:t>A.  Overview of Tenure and Promotion</w:t>
      </w:r>
      <w:bookmarkEnd w:id="3"/>
      <w:bookmarkEnd w:id="4"/>
    </w:p>
    <w:p w:rsidR="007B7077" w:rsidRPr="00872D7E" w:rsidRDefault="007B7077" w:rsidP="007B7077">
      <w:pPr>
        <w:pStyle w:val="NoSpacing"/>
        <w:rPr>
          <w:rFonts w:ascii="Times New Roman" w:hAnsi="Times New Roman" w:cs="Times New Roman"/>
          <w:b w:val="0"/>
        </w:rPr>
      </w:pPr>
    </w:p>
    <w:p w:rsidR="00A85772" w:rsidRPr="00872D7E" w:rsidRDefault="00A85772" w:rsidP="007B7077">
      <w:pPr>
        <w:pStyle w:val="NoSpacing"/>
        <w:ind w:firstLine="720"/>
        <w:rPr>
          <w:rFonts w:ascii="Times New Roman" w:hAnsi="Times New Roman" w:cs="Times New Roman"/>
          <w:b w:val="0"/>
        </w:rPr>
      </w:pPr>
      <w:r w:rsidRPr="00872D7E">
        <w:rPr>
          <w:rFonts w:ascii="Times New Roman" w:hAnsi="Times New Roman" w:cs="Times New Roman"/>
          <w:b w:val="0"/>
        </w:rPr>
        <w:t>3.</w:t>
      </w:r>
      <w:r w:rsidRPr="00872D7E">
        <w:rPr>
          <w:rFonts w:ascii="Times New Roman" w:hAnsi="Times New Roman" w:cs="Times New Roman"/>
          <w:b w:val="0"/>
        </w:rPr>
        <w:tab/>
        <w:t>Probationary period</w:t>
      </w:r>
    </w:p>
    <w:p w:rsidR="00A85772" w:rsidRPr="00872D7E" w:rsidRDefault="00A85772" w:rsidP="007B7077">
      <w:pPr>
        <w:pStyle w:val="NoSpacing"/>
        <w:ind w:left="1980" w:hanging="540"/>
        <w:rPr>
          <w:rFonts w:ascii="Times New Roman" w:hAnsi="Times New Roman" w:cs="Times New Roman"/>
          <w:b w:val="0"/>
        </w:rPr>
      </w:pPr>
      <w:r w:rsidRPr="00872D7E">
        <w:rPr>
          <w:rFonts w:ascii="Times New Roman" w:hAnsi="Times New Roman" w:cs="Times New Roman"/>
          <w:b w:val="0"/>
        </w:rPr>
        <w:t xml:space="preserve">b.     </w:t>
      </w:r>
      <w:r w:rsidRPr="00872D7E">
        <w:rPr>
          <w:rFonts w:ascii="Times New Roman" w:hAnsi="Times New Roman" w:cs="Times New Roman"/>
          <w:b w:val="0"/>
        </w:rPr>
        <w:tab/>
        <w:t xml:space="preserve">The probationary period provides time for tenure-track faculty to establish a record of academic achievement </w:t>
      </w:r>
      <w:r w:rsidRPr="00872D7E">
        <w:rPr>
          <w:rFonts w:ascii="Times New Roman" w:hAnsi="Times New Roman" w:cs="Times New Roman"/>
        </w:rPr>
        <w:t>(in teaching, scholarship, and service)</w:t>
      </w:r>
      <w:r w:rsidRPr="00872D7E">
        <w:rPr>
          <w:rFonts w:ascii="Times New Roman" w:hAnsi="Times New Roman" w:cs="Times New Roman"/>
          <w:b w:val="0"/>
        </w:rPr>
        <w:t xml:space="preserve"> and to demonstrate potential for future productivity.  It also allows the University to adjust faculty resources in accordance with institutional needs. </w:t>
      </w:r>
    </w:p>
    <w:p w:rsidR="00D93E26" w:rsidRPr="00872D7E" w:rsidRDefault="00A85772" w:rsidP="00EC4515">
      <w:pPr>
        <w:pStyle w:val="NormalWeb"/>
        <w:tabs>
          <w:tab w:val="left" w:pos="840"/>
        </w:tabs>
        <w:ind w:left="1980" w:right="270" w:hanging="540"/>
      </w:pPr>
      <w:r w:rsidRPr="00872D7E">
        <w:t xml:space="preserve">c.      </w:t>
      </w:r>
      <w:r w:rsidRPr="00872D7E">
        <w:tab/>
      </w:r>
      <w:r w:rsidR="0066270B" w:rsidRPr="00872D7E">
        <w:t xml:space="preserve">Faculty may negotiate a shorter probationary period at the time of hire.  Alternatively, faculty </w:t>
      </w:r>
      <w:r w:rsidR="0066270B" w:rsidRPr="00872D7E">
        <w:rPr>
          <w:b/>
        </w:rPr>
        <w:t>w</w:t>
      </w:r>
      <w:r w:rsidR="00D93E26" w:rsidRPr="00872D7E">
        <w:rPr>
          <w:b/>
        </w:rPr>
        <w:t xml:space="preserve">ho have exceeded expectations and demonstrated evidence of </w:t>
      </w:r>
      <w:r w:rsidR="005C5815" w:rsidRPr="00872D7E">
        <w:rPr>
          <w:b/>
        </w:rPr>
        <w:t>significant</w:t>
      </w:r>
      <w:r w:rsidR="00D93E26" w:rsidRPr="00872D7E">
        <w:rPr>
          <w:b/>
        </w:rPr>
        <w:t xml:space="preserve"> and sustained contributions to the </w:t>
      </w:r>
      <w:r w:rsidR="00D93E26" w:rsidRPr="00872D7E">
        <w:rPr>
          <w:b/>
          <w:bCs/>
        </w:rPr>
        <w:t>University in all three areas of teaching, scholarship and service,</w:t>
      </w:r>
      <w:r w:rsidR="00D93E26" w:rsidRPr="00872D7E">
        <w:rPr>
          <w:b/>
        </w:rPr>
        <w:t xml:space="preserve"> may apply for early consideration of tenure, only </w:t>
      </w:r>
      <w:proofErr w:type="spellStart"/>
      <w:r w:rsidR="00D93E26" w:rsidRPr="00872D7E">
        <w:rPr>
          <w:b/>
        </w:rPr>
        <w:t>with</w:t>
      </w:r>
      <w:r w:rsidR="0066270B" w:rsidRPr="00872D7E">
        <w:t>the</w:t>
      </w:r>
      <w:proofErr w:type="spellEnd"/>
      <w:r w:rsidR="0066270B" w:rsidRPr="00872D7E">
        <w:t xml:space="preserve"> endorsement of their department head and dean.  Faculty who fail in their application for early tenure may reapply during the standard probationary period.</w:t>
      </w:r>
    </w:p>
    <w:p w:rsidR="00A85772" w:rsidRPr="00872D7E" w:rsidRDefault="00A85772" w:rsidP="007B7077">
      <w:pPr>
        <w:pStyle w:val="NoSpacing"/>
        <w:rPr>
          <w:rFonts w:ascii="Times New Roman" w:hAnsi="Times New Roman" w:cs="Times New Roman"/>
          <w:b w:val="0"/>
        </w:rPr>
      </w:pPr>
      <w:r w:rsidRPr="00872D7E">
        <w:rPr>
          <w:rFonts w:ascii="Times New Roman" w:hAnsi="Times New Roman" w:cs="Times New Roman"/>
          <w:b w:val="0"/>
        </w:rPr>
        <w:tab/>
        <w:t>6.</w:t>
      </w:r>
      <w:r w:rsidRPr="00872D7E">
        <w:rPr>
          <w:rFonts w:ascii="Times New Roman" w:hAnsi="Times New Roman" w:cs="Times New Roman"/>
          <w:b w:val="0"/>
        </w:rPr>
        <w:tab/>
        <w:t>Eligibility for promotion</w:t>
      </w:r>
    </w:p>
    <w:p w:rsidR="00A85772" w:rsidRPr="00872D7E" w:rsidRDefault="00A85772" w:rsidP="007B7077">
      <w:pPr>
        <w:pStyle w:val="NoSpacing"/>
        <w:ind w:left="720" w:firstLine="720"/>
        <w:rPr>
          <w:rFonts w:ascii="Times New Roman" w:hAnsi="Times New Roman" w:cs="Times New Roman"/>
          <w:b w:val="0"/>
        </w:rPr>
      </w:pPr>
      <w:r w:rsidRPr="00872D7E">
        <w:rPr>
          <w:rFonts w:ascii="Times New Roman" w:hAnsi="Times New Roman" w:cs="Times New Roman"/>
          <w:b w:val="0"/>
        </w:rPr>
        <w:t>b.</w:t>
      </w:r>
      <w:r w:rsidRPr="00872D7E">
        <w:rPr>
          <w:rFonts w:ascii="Times New Roman" w:hAnsi="Times New Roman" w:cs="Times New Roman"/>
          <w:b w:val="0"/>
        </w:rPr>
        <w:tab/>
        <w:t xml:space="preserve">Required years in rank for promotion.  </w:t>
      </w:r>
    </w:p>
    <w:p w:rsidR="00C36A93" w:rsidRPr="00872D7E" w:rsidRDefault="00A85772" w:rsidP="007B7077">
      <w:pPr>
        <w:pStyle w:val="NormalWeb"/>
        <w:tabs>
          <w:tab w:val="left" w:pos="840"/>
        </w:tabs>
        <w:ind w:left="1980" w:right="270" w:hanging="540"/>
      </w:pPr>
      <w:r w:rsidRPr="00872D7E">
        <w:tab/>
        <w:t xml:space="preserve">Tenured or tenure-track faculty must spend a minimum time in rank of five years. Exceptions may be made in cases where faculty </w:t>
      </w:r>
      <w:r w:rsidR="00382FA9" w:rsidRPr="00872D7E">
        <w:rPr>
          <w:b/>
        </w:rPr>
        <w:t xml:space="preserve">who have exceeded expectations and demonstrated evidence of </w:t>
      </w:r>
      <w:r w:rsidR="005C5815" w:rsidRPr="00872D7E">
        <w:rPr>
          <w:b/>
        </w:rPr>
        <w:t>significant</w:t>
      </w:r>
      <w:r w:rsidR="00382FA9" w:rsidRPr="00872D7E">
        <w:rPr>
          <w:b/>
        </w:rPr>
        <w:t xml:space="preserve"> and sustained contributions to the </w:t>
      </w:r>
      <w:r w:rsidR="00382FA9" w:rsidRPr="00872D7E">
        <w:rPr>
          <w:b/>
          <w:bCs/>
        </w:rPr>
        <w:t>University in all three areas of teaching, scholarship and service,</w:t>
      </w:r>
      <w:r w:rsidR="00382FA9" w:rsidRPr="00872D7E">
        <w:rPr>
          <w:b/>
        </w:rPr>
        <w:t xml:space="preserve"> may apply for early consideration of promotion, only with</w:t>
      </w:r>
      <w:r w:rsidR="00382FA9" w:rsidRPr="00872D7E">
        <w:t xml:space="preserve"> the endorsement of their department head and dean.  </w:t>
      </w:r>
    </w:p>
    <w:sectPr w:rsidR="00C36A93" w:rsidRPr="00872D7E" w:rsidSect="0002493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3CF" w:rsidRDefault="005553CF" w:rsidP="005553CF">
      <w:pPr>
        <w:spacing w:after="0" w:line="240" w:lineRule="auto"/>
      </w:pPr>
      <w:r>
        <w:separator/>
      </w:r>
    </w:p>
  </w:endnote>
  <w:endnote w:type="continuationSeparator" w:id="1">
    <w:p w:rsidR="005553CF" w:rsidRDefault="005553CF" w:rsidP="0055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3CF" w:rsidRDefault="005553CF" w:rsidP="005553CF">
      <w:pPr>
        <w:spacing w:after="0" w:line="240" w:lineRule="auto"/>
      </w:pPr>
      <w:r>
        <w:separator/>
      </w:r>
    </w:p>
  </w:footnote>
  <w:footnote w:type="continuationSeparator" w:id="1">
    <w:p w:rsidR="005553CF" w:rsidRDefault="005553CF" w:rsidP="00555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5772"/>
    <w:rsid w:val="00024934"/>
    <w:rsid w:val="000C151D"/>
    <w:rsid w:val="001A3538"/>
    <w:rsid w:val="001C2635"/>
    <w:rsid w:val="00332E26"/>
    <w:rsid w:val="00333C4C"/>
    <w:rsid w:val="00382FA9"/>
    <w:rsid w:val="005132BC"/>
    <w:rsid w:val="005263E4"/>
    <w:rsid w:val="005553CF"/>
    <w:rsid w:val="005A3A7D"/>
    <w:rsid w:val="005C5815"/>
    <w:rsid w:val="0066270B"/>
    <w:rsid w:val="007B7077"/>
    <w:rsid w:val="00872D7E"/>
    <w:rsid w:val="0089106F"/>
    <w:rsid w:val="00A85772"/>
    <w:rsid w:val="00AB223A"/>
    <w:rsid w:val="00AF1ED6"/>
    <w:rsid w:val="00B42A90"/>
    <w:rsid w:val="00BF759A"/>
    <w:rsid w:val="00C36A93"/>
    <w:rsid w:val="00CC2891"/>
    <w:rsid w:val="00D93E26"/>
    <w:rsid w:val="00DA6606"/>
    <w:rsid w:val="00DF2B2F"/>
    <w:rsid w:val="00EC4515"/>
    <w:rsid w:val="00FC6D6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772"/>
    <w:pPr>
      <w:spacing w:line="276" w:lineRule="auto"/>
    </w:pPr>
    <w:rPr>
      <w:rFonts w:ascii="Times New Roman" w:eastAsia="Calibri" w:hAnsi="Times New Roman" w:cs="Times New Roman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77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5772"/>
    <w:pPr>
      <w:keepNext/>
      <w:spacing w:before="240" w:after="160" w:line="240" w:lineRule="auto"/>
      <w:outlineLvl w:val="2"/>
    </w:pPr>
    <w:rPr>
      <w:rFonts w:ascii="Cambria" w:eastAsia="Times New Roman" w:hAnsi="Cambria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B7077"/>
    <w:pPr>
      <w:spacing w:after="0"/>
    </w:pPr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A8577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85772"/>
    <w:rPr>
      <w:rFonts w:ascii="Cambria" w:eastAsia="Times New Roman" w:hAnsi="Cambria" w:cs="Times New Roman"/>
      <w:b/>
      <w:bCs/>
      <w:szCs w:val="26"/>
      <w:lang w:eastAsia="en-US"/>
    </w:rPr>
  </w:style>
  <w:style w:type="paragraph" w:styleId="NormalWeb">
    <w:name w:val="Normal (Web)"/>
    <w:basedOn w:val="Normal"/>
    <w:uiPriority w:val="99"/>
    <w:rsid w:val="00A8577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7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772"/>
    <w:rPr>
      <w:rFonts w:ascii="Lucida Grande" w:eastAsia="Calibr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55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3CF"/>
    <w:rPr>
      <w:rFonts w:ascii="Times New Roman" w:eastAsia="Calibri" w:hAnsi="Times New Roman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5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3CF"/>
    <w:rPr>
      <w:rFonts w:ascii="Times New Roman" w:eastAsia="Calibri" w:hAnsi="Times New Roman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772"/>
    <w:pPr>
      <w:spacing w:line="276" w:lineRule="auto"/>
    </w:pPr>
    <w:rPr>
      <w:rFonts w:ascii="Times New Roman" w:eastAsia="Calibri" w:hAnsi="Times New Roman" w:cs="Times New Roman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77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5772"/>
    <w:pPr>
      <w:keepNext/>
      <w:spacing w:before="240" w:after="160" w:line="240" w:lineRule="auto"/>
      <w:outlineLvl w:val="2"/>
    </w:pPr>
    <w:rPr>
      <w:rFonts w:ascii="Cambria" w:eastAsia="Times New Roman" w:hAnsi="Cambria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B7077"/>
    <w:pPr>
      <w:spacing w:after="0"/>
    </w:pPr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A8577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85772"/>
    <w:rPr>
      <w:rFonts w:ascii="Cambria" w:eastAsia="Times New Roman" w:hAnsi="Cambria" w:cs="Times New Roman"/>
      <w:b/>
      <w:bCs/>
      <w:szCs w:val="26"/>
      <w:lang w:eastAsia="en-US"/>
    </w:rPr>
  </w:style>
  <w:style w:type="paragraph" w:styleId="NormalWeb">
    <w:name w:val="Normal (Web)"/>
    <w:basedOn w:val="Normal"/>
    <w:uiPriority w:val="99"/>
    <w:rsid w:val="00A8577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7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772"/>
    <w:rPr>
      <w:rFonts w:ascii="Lucida Grande" w:eastAsia="Calibr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55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3CF"/>
    <w:rPr>
      <w:rFonts w:ascii="Times New Roman" w:eastAsia="Calibri" w:hAnsi="Times New Roman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5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3CF"/>
    <w:rPr>
      <w:rFonts w:ascii="Times New Roman" w:eastAsia="Calibri" w:hAnsi="Times New Roman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Company>Western Carolina University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Szabo</dc:creator>
  <cp:lastModifiedBy> ahgreen</cp:lastModifiedBy>
  <cp:revision>2</cp:revision>
  <dcterms:created xsi:type="dcterms:W3CDTF">2011-10-20T20:59:00Z</dcterms:created>
  <dcterms:modified xsi:type="dcterms:W3CDTF">2011-10-20T20:59:00Z</dcterms:modified>
</cp:coreProperties>
</file>