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CC" w:rsidRPr="00E70AE8" w:rsidRDefault="00D05DCC" w:rsidP="00D05DCC">
      <w:pPr>
        <w:rPr>
          <w:u w:val="single"/>
        </w:rPr>
      </w:pPr>
      <w:r w:rsidRPr="00E70AE8">
        <w:rPr>
          <w:u w:val="single"/>
        </w:rPr>
        <w:t xml:space="preserve">Resolution:  </w:t>
      </w:r>
      <w:r w:rsidR="009362D8">
        <w:rPr>
          <w:u w:val="single"/>
        </w:rPr>
        <w:t>Senate leadership candidate eligibility</w:t>
      </w:r>
      <w:r w:rsidR="009D582E">
        <w:rPr>
          <w:u w:val="single"/>
        </w:rPr>
        <w:t xml:space="preserve">  </w:t>
      </w:r>
    </w:p>
    <w:p w:rsidR="00D05DCC" w:rsidRDefault="00D05DCC" w:rsidP="00D05DCC"/>
    <w:p w:rsidR="009362D8" w:rsidRDefault="009362D8" w:rsidP="009362D8">
      <w:proofErr w:type="spellStart"/>
      <w:r>
        <w:t>Wheras</w:t>
      </w:r>
      <w:proofErr w:type="spellEnd"/>
      <w:r>
        <w:t xml:space="preserve">, the General Faculty and Senate leadership positions (Chair, </w:t>
      </w:r>
      <w:r w:rsidR="00494E28">
        <w:t>Chair Elect</w:t>
      </w:r>
      <w:r>
        <w:t>,</w:t>
      </w:r>
      <w:r w:rsidR="00494E28">
        <w:t xml:space="preserve"> Past Chair, and</w:t>
      </w:r>
      <w:r>
        <w:t xml:space="preserve"> Secretary) require an understanding of faculty governance structure, administration structure, and university divisions at WCU;</w:t>
      </w:r>
    </w:p>
    <w:p w:rsidR="009362D8" w:rsidRDefault="009362D8" w:rsidP="009362D8"/>
    <w:p w:rsidR="009362D8" w:rsidRDefault="009362D8" w:rsidP="009362D8">
      <w:r>
        <w:t>Whereas, these positions are demanding service commitments;</w:t>
      </w:r>
    </w:p>
    <w:p w:rsidR="009362D8" w:rsidRDefault="009362D8" w:rsidP="009362D8"/>
    <w:p w:rsidR="009362D8" w:rsidRDefault="009362D8" w:rsidP="009362D8">
      <w:r>
        <w:t>Be it resolved that:</w:t>
      </w:r>
    </w:p>
    <w:p w:rsidR="009362D8" w:rsidRDefault="009362D8" w:rsidP="009362D8"/>
    <w:p w:rsidR="009362D8" w:rsidRDefault="009362D8" w:rsidP="009362D8">
      <w:pPr>
        <w:pStyle w:val="ListParagraph"/>
        <w:numPr>
          <w:ilvl w:val="0"/>
          <w:numId w:val="2"/>
        </w:numPr>
      </w:pPr>
      <w:r>
        <w:t>Candidates for these positions must have served at least three years as full-time faculty prior to taking office.</w:t>
      </w:r>
    </w:p>
    <w:p w:rsidR="009362D8" w:rsidRDefault="009362D8" w:rsidP="009362D8"/>
    <w:p w:rsidR="009362D8" w:rsidRDefault="009362D8" w:rsidP="009362D8">
      <w:pPr>
        <w:pStyle w:val="ListParagraph"/>
        <w:numPr>
          <w:ilvl w:val="0"/>
          <w:numId w:val="2"/>
        </w:numPr>
      </w:pPr>
      <w:r>
        <w:t xml:space="preserve">The following changes will be made to Section I.7.1 of the WCU Faculty Constitution.  Note that this wording is the same as for CONEC. Changes are in </w:t>
      </w:r>
      <w:r w:rsidRPr="00E013EA">
        <w:rPr>
          <w:b/>
          <w:i/>
        </w:rPr>
        <w:t>bold italic</w:t>
      </w:r>
      <w:r>
        <w:t xml:space="preserve">:  </w:t>
      </w:r>
    </w:p>
    <w:p w:rsidR="009362D8" w:rsidRDefault="009362D8" w:rsidP="009362D8">
      <w:pPr>
        <w:ind w:left="3600" w:hanging="1440"/>
      </w:pPr>
      <w:r>
        <w:t xml:space="preserve">Section I.7.1 </w:t>
      </w:r>
      <w:r>
        <w:tab/>
      </w:r>
      <w:r w:rsidRPr="009362D8">
        <w:t xml:space="preserve">Those eligible for the office of Chair, or </w:t>
      </w:r>
      <w:r w:rsidR="006638EA" w:rsidRPr="006638EA">
        <w:rPr>
          <w:b/>
          <w:i/>
        </w:rPr>
        <w:t>Chair-Elect</w:t>
      </w:r>
      <w:r w:rsidR="00494E28">
        <w:rPr>
          <w:b/>
          <w:i/>
        </w:rPr>
        <w:t>,</w:t>
      </w:r>
      <w:r w:rsidR="006638EA" w:rsidRPr="006638EA">
        <w:rPr>
          <w:b/>
          <w:i/>
        </w:rPr>
        <w:t xml:space="preserve"> or Past-Chair</w:t>
      </w:r>
      <w:r w:rsidRPr="009362D8">
        <w:t>, or Secretary of the Faculty must be full-time and devote at least one-half time to teaching or other academic duties excluding administration</w:t>
      </w:r>
      <w:r w:rsidRPr="009362D8">
        <w:rPr>
          <w:b/>
          <w:i/>
        </w:rPr>
        <w:t>, each of whom shall have been a full-time faculty member a minimum of three full years.</w:t>
      </w:r>
      <w:r w:rsidRPr="009362D8">
        <w:t xml:space="preserve"> Questions of eligibility shall be resolved by the Committee on Nominations, Elections, and Committees. </w:t>
      </w:r>
      <w:r w:rsidRPr="009362D8">
        <w:rPr>
          <w:b/>
          <w:i/>
        </w:rPr>
        <w:t>Nominations and elections shall be held in the spring term, and the persons elected shall take office on the following July 1.</w:t>
      </w:r>
    </w:p>
    <w:p w:rsidR="00FC2525" w:rsidRDefault="00132AC7" w:rsidP="009362D8"/>
    <w:sectPr w:rsidR="00FC2525" w:rsidSect="008B6C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EEC"/>
    <w:multiLevelType w:val="hybridMultilevel"/>
    <w:tmpl w:val="A33480A6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4E14"/>
    <w:multiLevelType w:val="hybridMultilevel"/>
    <w:tmpl w:val="44D8A46A"/>
    <w:lvl w:ilvl="0" w:tplc="0409000F">
      <w:start w:val="1"/>
      <w:numFmt w:val="upperLetter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5D512631"/>
    <w:multiLevelType w:val="hybridMultilevel"/>
    <w:tmpl w:val="2A7C5A22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hideSpellingErrors/>
  <w:hideGrammaticalError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85C6B"/>
    <w:rsid w:val="000B463B"/>
    <w:rsid w:val="00132AC7"/>
    <w:rsid w:val="00220526"/>
    <w:rsid w:val="00223881"/>
    <w:rsid w:val="00282197"/>
    <w:rsid w:val="003A700F"/>
    <w:rsid w:val="0048350E"/>
    <w:rsid w:val="00494E28"/>
    <w:rsid w:val="005020A0"/>
    <w:rsid w:val="00523AD5"/>
    <w:rsid w:val="0056340A"/>
    <w:rsid w:val="005948E5"/>
    <w:rsid w:val="006638EA"/>
    <w:rsid w:val="009362D8"/>
    <w:rsid w:val="00985C6B"/>
    <w:rsid w:val="009D4477"/>
    <w:rsid w:val="009D582E"/>
    <w:rsid w:val="00D05DCC"/>
    <w:rsid w:val="00D064CF"/>
    <w:rsid w:val="00DF0B1E"/>
    <w:rsid w:val="00F70C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518078556EF4BAD9757513927D11B" ma:contentTypeVersion="2" ma:contentTypeDescription="Create a new document." ma:contentTypeScope="" ma:versionID="77eb35aaac2e3849e3a57dda69c4012f">
  <xsd:schema xmlns:xsd="http://www.w3.org/2001/XMLSchema" xmlns:xs="http://www.w3.org/2001/XMLSchema" xmlns:p="http://schemas.microsoft.com/office/2006/metadata/properties" xmlns:ns2="dcc65cce-9b22-48ff-bcb6-0642844c1557" xmlns:ns3="http://schemas.microsoft.com/sharepoint/v3/fields" targetNamespace="http://schemas.microsoft.com/office/2006/metadata/properties" ma:root="true" ma:fieldsID="f4c66be4eef7be0b14350015c5e9413e" ns2:_="" ns3:_="">
    <xsd:import namespace="dcc65cce-9b22-48ff-bcb6-0642844c15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65cce-9b22-48ff-bcb6-0642844c155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{c3125cef-81bc-4d97-b42d-b014f6ccc40a}" ma:internalName="Category" ma:showField="Title" ma:web="ef270c25-5885-48aa-bb52-77c2ccfda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format="Dropdown" ma:internalName="_Status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ategory xmlns="dcc65cce-9b22-48ff-bcb6-0642844c1557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E2AFC-3E25-4C99-BD8C-6A8E18E7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65cce-9b22-48ff-bcb6-0642844c155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6BCCA-8147-4541-A2E6-D0E1A89CBE7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cc65cce-9b22-48ff-bcb6-0642844c1557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3BD04-8936-4487-B885-8735BCE82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4</DocSecurity>
  <Lines>8</Lines>
  <Paragraphs>2</Paragraphs>
  <ScaleCrop>false</ScaleCrop>
  <Company>Western Carolina University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- Senate Leadership</dc:title>
  <dc:creator>Cheryl Waters-Tormey</dc:creator>
  <cp:lastModifiedBy> ahgreen</cp:lastModifiedBy>
  <cp:revision>2</cp:revision>
  <dcterms:created xsi:type="dcterms:W3CDTF">2012-12-12T16:08:00Z</dcterms:created>
  <dcterms:modified xsi:type="dcterms:W3CDTF">2012-12-12T16:08:00Z</dcterms:modified>
  <cp:contentStatus>Reviewed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0x0101002EB518078556EF4BAD9757513927D11B</vt:lpwstr>
  </property>
</Properties>
</file>