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A9" w:rsidRPr="00E90150" w:rsidRDefault="009671A9" w:rsidP="009671A9">
      <w:pPr>
        <w:rPr>
          <w:rFonts w:ascii="Times New Roman" w:eastAsia="Cambria" w:hAnsi="Times New Roman" w:cs="Times New Roman"/>
          <w:bCs/>
          <w:u w:val="single"/>
        </w:rPr>
      </w:pPr>
      <w:r w:rsidRPr="00E90150">
        <w:rPr>
          <w:rFonts w:ascii="Times New Roman" w:eastAsia="Cambria" w:hAnsi="Times New Roman" w:cs="Times New Roman"/>
          <w:bCs/>
          <w:u w:val="single"/>
        </w:rPr>
        <w:t xml:space="preserve">Resolution </w:t>
      </w:r>
      <w:r w:rsidRPr="00E90150">
        <w:rPr>
          <w:rFonts w:ascii="Times New Roman" w:hAnsi="Times New Roman"/>
          <w:bCs/>
          <w:u w:val="single"/>
        </w:rPr>
        <w:t>#1: Extending</w:t>
      </w:r>
      <w:r w:rsidRPr="00E90150">
        <w:rPr>
          <w:rFonts w:ascii="Times New Roman" w:eastAsia="Cambria" w:hAnsi="Times New Roman" w:cs="Times New Roman"/>
          <w:bCs/>
          <w:u w:val="single"/>
        </w:rPr>
        <w:t xml:space="preserve"> the Availability Window for </w:t>
      </w:r>
      <w:proofErr w:type="spellStart"/>
      <w:r w:rsidRPr="00E90150">
        <w:rPr>
          <w:rFonts w:ascii="Times New Roman" w:eastAsia="Cambria" w:hAnsi="Times New Roman" w:cs="Times New Roman"/>
          <w:bCs/>
          <w:u w:val="single"/>
        </w:rPr>
        <w:t>CoursEval</w:t>
      </w:r>
      <w:proofErr w:type="spellEnd"/>
      <w:r w:rsidRPr="00E90150">
        <w:rPr>
          <w:rFonts w:ascii="Times New Roman" w:eastAsia="Cambria" w:hAnsi="Times New Roman" w:cs="Times New Roman"/>
          <w:bCs/>
          <w:u w:val="single"/>
        </w:rPr>
        <w:t xml:space="preserve"> in Fall 2010</w:t>
      </w:r>
      <w:r w:rsidR="00E90150" w:rsidRPr="00E90150">
        <w:rPr>
          <w:rFonts w:ascii="Times New Roman" w:eastAsia="Cambria" w:hAnsi="Times New Roman" w:cs="Times New Roman"/>
          <w:bCs/>
          <w:u w:val="single"/>
        </w:rPr>
        <w:t xml:space="preserve"> (I’d Like to Bring This to a Vote)</w:t>
      </w:r>
    </w:p>
    <w:p w:rsidR="009671A9" w:rsidRPr="00E90150" w:rsidRDefault="009671A9" w:rsidP="009671A9">
      <w:pPr>
        <w:rPr>
          <w:rFonts w:ascii="Times New Roman" w:eastAsia="Cambria" w:hAnsi="Times New Roman" w:cs="Times New Roman"/>
        </w:rPr>
      </w:pPr>
    </w:p>
    <w:p w:rsidR="009671A9" w:rsidRPr="00E90150" w:rsidRDefault="009671A9" w:rsidP="009671A9">
      <w:pPr>
        <w:rPr>
          <w:rFonts w:ascii="Times New Roman" w:eastAsia="Cambria" w:hAnsi="Times New Roman" w:cs="Times New Roman"/>
        </w:rPr>
      </w:pPr>
      <w:r w:rsidRPr="00E90150">
        <w:rPr>
          <w:rFonts w:ascii="Times New Roman" w:eastAsia="Cambria" w:hAnsi="Times New Roman" w:cs="Times New Roman"/>
        </w:rPr>
        <w:t xml:space="preserve">Whereas the Faculty Affairs Council has been charged by the Faculty Senate to oversee student assessment instruments (SAI, </w:t>
      </w:r>
      <w:proofErr w:type="spellStart"/>
      <w:r w:rsidRPr="00E90150">
        <w:rPr>
          <w:rFonts w:ascii="Times New Roman" w:eastAsia="Cambria" w:hAnsi="Times New Roman" w:cs="Times New Roman"/>
        </w:rPr>
        <w:t>CourseEval</w:t>
      </w:r>
      <w:proofErr w:type="spellEnd"/>
      <w:r w:rsidRPr="00E90150">
        <w:rPr>
          <w:rFonts w:ascii="Times New Roman" w:eastAsia="Cambria" w:hAnsi="Times New Roman" w:cs="Times New Roman"/>
        </w:rPr>
        <w:t>) and policy regarding these student evaluations</w:t>
      </w:r>
      <w:r w:rsidRPr="00E90150">
        <w:rPr>
          <w:rFonts w:ascii="Times New Roman" w:eastAsia="Cambria" w:hAnsi="Times New Roman" w:cs="Times New Roman"/>
          <w:iCs/>
        </w:rPr>
        <w:t>.</w:t>
      </w:r>
    </w:p>
    <w:p w:rsidR="009671A9" w:rsidRPr="00E90150" w:rsidRDefault="009671A9" w:rsidP="009671A9">
      <w:pPr>
        <w:rPr>
          <w:rFonts w:ascii="Times New Roman" w:eastAsia="Cambria" w:hAnsi="Times New Roman" w:cs="Times New Roman"/>
        </w:rPr>
      </w:pPr>
    </w:p>
    <w:p w:rsidR="009671A9" w:rsidRPr="00E90150" w:rsidRDefault="009671A9" w:rsidP="009671A9">
      <w:pPr>
        <w:rPr>
          <w:rFonts w:ascii="Times New Roman" w:eastAsia="Cambria" w:hAnsi="Times New Roman" w:cs="Times New Roman"/>
        </w:rPr>
      </w:pPr>
      <w:r w:rsidRPr="00E90150">
        <w:rPr>
          <w:rFonts w:ascii="Times New Roman" w:eastAsia="Cambria" w:hAnsi="Times New Roman" w:cs="Times New Roman"/>
        </w:rPr>
        <w:t xml:space="preserve">Whereas the policy regarding SAI availability for courses with fifteen weeks of instruction as defined in the </w:t>
      </w:r>
      <w:r w:rsidRPr="00E90150">
        <w:rPr>
          <w:rFonts w:ascii="Times New Roman" w:eastAsia="Cambria" w:hAnsi="Times New Roman" w:cs="Times New Roman"/>
          <w:u w:val="single"/>
        </w:rPr>
        <w:t>Student Assessment of Instruction at Western Carolina University Procedural Manual</w:t>
      </w:r>
      <w:r w:rsidRPr="00E90150">
        <w:rPr>
          <w:rFonts w:ascii="Times New Roman" w:eastAsia="Cambria" w:hAnsi="Times New Roman" w:cs="Times New Roman"/>
        </w:rPr>
        <w:t xml:space="preserve"> states “The SAI period shall begin on the Sunday three weeks before the beginning of finals week and close on the Sunday one week prior to the beginning of finals week, thus SAIs will be open for two weeks”.</w:t>
      </w:r>
    </w:p>
    <w:p w:rsidR="009671A9" w:rsidRPr="00E90150" w:rsidRDefault="009671A9" w:rsidP="009671A9">
      <w:pPr>
        <w:rPr>
          <w:rFonts w:ascii="Times New Roman" w:eastAsia="Cambria" w:hAnsi="Times New Roman" w:cs="Times New Roman"/>
        </w:rPr>
      </w:pPr>
    </w:p>
    <w:p w:rsidR="009671A9" w:rsidRPr="00E90150" w:rsidRDefault="009671A9" w:rsidP="009671A9">
      <w:pPr>
        <w:rPr>
          <w:rFonts w:ascii="Times New Roman" w:eastAsia="Cambria" w:hAnsi="Times New Roman" w:cs="Times New Roman"/>
        </w:rPr>
      </w:pPr>
      <w:r w:rsidRPr="00E90150">
        <w:rPr>
          <w:rFonts w:ascii="Times New Roman" w:eastAsia="Cambria" w:hAnsi="Times New Roman" w:cs="Times New Roman"/>
        </w:rPr>
        <w:t xml:space="preserve">Whereas the timeline for Fall 2010 </w:t>
      </w:r>
      <w:proofErr w:type="spellStart"/>
      <w:r w:rsidRPr="00E90150">
        <w:rPr>
          <w:rFonts w:ascii="Times New Roman" w:eastAsia="Cambria" w:hAnsi="Times New Roman" w:cs="Times New Roman"/>
        </w:rPr>
        <w:t>CoursEval</w:t>
      </w:r>
      <w:proofErr w:type="spellEnd"/>
      <w:r w:rsidRPr="00E90150">
        <w:rPr>
          <w:rFonts w:ascii="Times New Roman" w:eastAsia="Cambria" w:hAnsi="Times New Roman" w:cs="Times New Roman"/>
        </w:rPr>
        <w:t xml:space="preserve"> availability as dictated by the aforementioned policy is Sunday, November 21 – Sunday, December 5 and includes the five day university break for the Thanksgiving Holiday (Wednesday, November 24 – Sunday, November 28).</w:t>
      </w:r>
    </w:p>
    <w:p w:rsidR="009671A9" w:rsidRPr="00E90150" w:rsidRDefault="009671A9" w:rsidP="009671A9">
      <w:pPr>
        <w:rPr>
          <w:rFonts w:ascii="Times New Roman" w:eastAsia="Cambria" w:hAnsi="Times New Roman" w:cs="Times New Roman"/>
        </w:rPr>
      </w:pPr>
    </w:p>
    <w:p w:rsidR="009671A9" w:rsidRPr="00E90150" w:rsidRDefault="009671A9" w:rsidP="009671A9">
      <w:pPr>
        <w:rPr>
          <w:rFonts w:ascii="Times New Roman" w:eastAsia="Cambria" w:hAnsi="Times New Roman" w:cs="Times New Roman"/>
        </w:rPr>
      </w:pPr>
      <w:r w:rsidRPr="00E90150">
        <w:rPr>
          <w:rFonts w:ascii="Times New Roman" w:eastAsia="Cambria" w:hAnsi="Times New Roman" w:cs="Times New Roman"/>
        </w:rPr>
        <w:t>Whereas student response rates for the student assessment of instruction may be negatively affected by the presence of a holiday during the two week evaluation time.</w:t>
      </w:r>
    </w:p>
    <w:p w:rsidR="009671A9" w:rsidRPr="00E90150" w:rsidRDefault="009671A9" w:rsidP="009671A9">
      <w:pPr>
        <w:rPr>
          <w:rFonts w:ascii="Times New Roman" w:eastAsia="Cambria" w:hAnsi="Times New Roman" w:cs="Times New Roman"/>
        </w:rPr>
      </w:pPr>
    </w:p>
    <w:p w:rsidR="009671A9" w:rsidRPr="00E90150" w:rsidRDefault="009671A9" w:rsidP="009671A9">
      <w:pPr>
        <w:rPr>
          <w:rFonts w:ascii="Times New Roman" w:eastAsia="Cambria" w:hAnsi="Times New Roman" w:cs="Times New Roman"/>
        </w:rPr>
      </w:pPr>
      <w:proofErr w:type="gramStart"/>
      <w:r w:rsidRPr="00E90150">
        <w:rPr>
          <w:rFonts w:ascii="Times New Roman" w:eastAsia="Cambria" w:hAnsi="Times New Roman" w:cs="Times New Roman"/>
        </w:rPr>
        <w:t xml:space="preserve">Whereas the original </w:t>
      </w:r>
      <w:proofErr w:type="spellStart"/>
      <w:r w:rsidRPr="00E90150">
        <w:rPr>
          <w:rFonts w:ascii="Times New Roman" w:eastAsia="Cambria" w:hAnsi="Times New Roman" w:cs="Times New Roman"/>
        </w:rPr>
        <w:t>CoursEval</w:t>
      </w:r>
      <w:proofErr w:type="spellEnd"/>
      <w:r w:rsidRPr="00E90150">
        <w:rPr>
          <w:rFonts w:ascii="Times New Roman" w:eastAsia="Cambria" w:hAnsi="Times New Roman" w:cs="Times New Roman"/>
        </w:rPr>
        <w:t xml:space="preserve"> timelines for fifteen week courses were purposefully specified to prevent SAI availability in the final week of courses.</w:t>
      </w:r>
      <w:proofErr w:type="gramEnd"/>
      <w:r w:rsidRPr="00E90150">
        <w:rPr>
          <w:rFonts w:ascii="Times New Roman" w:eastAsia="Cambria" w:hAnsi="Times New Roman" w:cs="Times New Roman"/>
        </w:rPr>
        <w:t xml:space="preserve">  </w:t>
      </w:r>
    </w:p>
    <w:p w:rsidR="009671A9" w:rsidRPr="00E90150" w:rsidRDefault="009671A9" w:rsidP="009671A9">
      <w:pPr>
        <w:rPr>
          <w:rFonts w:ascii="Times New Roman" w:eastAsia="Cambria" w:hAnsi="Times New Roman" w:cs="Times New Roman"/>
        </w:rPr>
      </w:pPr>
    </w:p>
    <w:p w:rsidR="009671A9" w:rsidRPr="00E90150" w:rsidRDefault="009671A9" w:rsidP="009671A9">
      <w:pPr>
        <w:rPr>
          <w:rFonts w:ascii="Times New Roman" w:eastAsia="Cambria" w:hAnsi="Times New Roman" w:cs="Times New Roman"/>
        </w:rPr>
      </w:pPr>
      <w:r w:rsidRPr="00E90150">
        <w:rPr>
          <w:rFonts w:ascii="Times New Roman" w:eastAsia="Cambria" w:hAnsi="Times New Roman" w:cs="Times New Roman"/>
        </w:rPr>
        <w:t>Be it resolved that the availability of the student assessment instrument (</w:t>
      </w:r>
      <w:proofErr w:type="spellStart"/>
      <w:r w:rsidRPr="00E90150">
        <w:rPr>
          <w:rFonts w:ascii="Times New Roman" w:eastAsia="Cambria" w:hAnsi="Times New Roman" w:cs="Times New Roman"/>
        </w:rPr>
        <w:t>CoursEval</w:t>
      </w:r>
      <w:proofErr w:type="spellEnd"/>
      <w:r w:rsidRPr="00E90150">
        <w:rPr>
          <w:rFonts w:ascii="Times New Roman" w:eastAsia="Cambria" w:hAnsi="Times New Roman" w:cs="Times New Roman"/>
        </w:rPr>
        <w:t>) for Fall 2010 be expanded to start one week earlier, running Sunday, November 13 – Sunday, December 5.</w:t>
      </w:r>
    </w:p>
    <w:p w:rsidR="00E90150" w:rsidRPr="00E90150" w:rsidRDefault="00E90150" w:rsidP="00E90150">
      <w:pPr>
        <w:rPr>
          <w:rFonts w:ascii="Times New Roman" w:hAnsi="Times New Roman"/>
          <w:bCs/>
          <w:u w:val="single"/>
        </w:rPr>
      </w:pPr>
      <w:r>
        <w:br w:type="page"/>
      </w:r>
      <w:r w:rsidRPr="00E90150">
        <w:rPr>
          <w:rFonts w:ascii="Times New Roman" w:hAnsi="Times New Roman"/>
          <w:bCs/>
          <w:u w:val="single"/>
        </w:rPr>
        <w:lastRenderedPageBreak/>
        <w:t>Resolution #2:  The Service Ethos (I’d Like to Bring this for a Vote)</w:t>
      </w:r>
    </w:p>
    <w:p w:rsidR="00E90150" w:rsidRPr="00E90150" w:rsidRDefault="00E90150" w:rsidP="00E90150">
      <w:pPr>
        <w:rPr>
          <w:rFonts w:ascii="Times New Roman" w:hAnsi="Times New Roman"/>
        </w:rPr>
      </w:pPr>
    </w:p>
    <w:p w:rsidR="00E90150" w:rsidRPr="00E90150" w:rsidRDefault="00E90150" w:rsidP="00E90150">
      <w:pPr>
        <w:rPr>
          <w:rFonts w:ascii="Times New Roman" w:hAnsi="Times New Roman"/>
        </w:rPr>
      </w:pPr>
      <w:r w:rsidRPr="00E90150">
        <w:rPr>
          <w:rFonts w:ascii="Times New Roman" w:hAnsi="Times New Roman"/>
          <w:szCs w:val="28"/>
        </w:rPr>
        <w:t xml:space="preserve">The Faculty Senate of Western Carolina University is committed to valuing the role of faculty in University governance. </w:t>
      </w:r>
      <w:r w:rsidRPr="00E90150">
        <w:rPr>
          <w:rFonts w:ascii="Times New Roman" w:hAnsi="Times New Roman"/>
          <w:szCs w:val="28"/>
        </w:rPr>
        <w:br/>
        <w:t> </w:t>
      </w:r>
      <w:r w:rsidRPr="00E90150">
        <w:rPr>
          <w:rFonts w:ascii="Times New Roman" w:hAnsi="Times New Roman"/>
          <w:szCs w:val="28"/>
        </w:rPr>
        <w:br/>
        <w:t xml:space="preserve">Whereas the ability of faculty to meaningfully participate in that process may be enhanced through greater transparency and clarity of the process for achieving that service, </w:t>
      </w:r>
      <w:r w:rsidRPr="00E90150">
        <w:rPr>
          <w:rFonts w:ascii="Times New Roman" w:hAnsi="Times New Roman"/>
          <w:szCs w:val="28"/>
        </w:rPr>
        <w:br/>
        <w:t> </w:t>
      </w:r>
      <w:r w:rsidRPr="00E90150">
        <w:rPr>
          <w:rFonts w:ascii="Times New Roman" w:hAnsi="Times New Roman"/>
          <w:szCs w:val="28"/>
        </w:rPr>
        <w:br/>
        <w:t>Be it resolved that the Faculty Senate approve of a statement that affirms the value of faculty participation in University governance and clarifies the means by which faculty may become involved in that same governance. A more detailed guide will accompany this statement.</w:t>
      </w:r>
    </w:p>
    <w:p w:rsidR="00E90150" w:rsidRPr="00E90150" w:rsidRDefault="00E90150" w:rsidP="00E90150">
      <w:pPr>
        <w:rPr>
          <w:rFonts w:ascii="Times New Roman" w:eastAsia="Cambria" w:hAnsi="Times New Roman" w:cs="Times New Roman"/>
          <w:bCs/>
          <w:u w:val="single"/>
        </w:rPr>
      </w:pPr>
      <w:r>
        <w:br w:type="page"/>
      </w:r>
      <w:r w:rsidRPr="00E90150">
        <w:rPr>
          <w:rFonts w:ascii="Times New Roman" w:eastAsia="Cambria" w:hAnsi="Times New Roman" w:cs="Times New Roman"/>
          <w:bCs/>
          <w:u w:val="single"/>
        </w:rPr>
        <w:lastRenderedPageBreak/>
        <w:t>Resolution about classroom conduct</w:t>
      </w:r>
      <w:r w:rsidRPr="00E90150">
        <w:rPr>
          <w:rFonts w:ascii="Times New Roman" w:hAnsi="Times New Roman"/>
          <w:bCs/>
          <w:u w:val="single"/>
        </w:rPr>
        <w:t xml:space="preserve"> (may or may not come for a vote)</w:t>
      </w:r>
    </w:p>
    <w:p w:rsidR="00E90150" w:rsidRPr="00E90150" w:rsidRDefault="00E90150" w:rsidP="00E90150">
      <w:pPr>
        <w:rPr>
          <w:rFonts w:ascii="Times New Roman" w:eastAsia="Cambria" w:hAnsi="Times New Roman" w:cs="Times New Roman"/>
        </w:rPr>
      </w:pPr>
    </w:p>
    <w:p w:rsidR="00E90150" w:rsidRPr="00E90150" w:rsidRDefault="00E90150" w:rsidP="00E90150">
      <w:pPr>
        <w:rPr>
          <w:rFonts w:ascii="Times New Roman" w:eastAsia="Times New Roman" w:hAnsi="Times New Roman"/>
          <w:color w:val="000000"/>
        </w:rPr>
      </w:pPr>
      <w:r w:rsidRPr="00E90150">
        <w:rPr>
          <w:rFonts w:ascii="Times New Roman" w:eastAsia="Times New Roman" w:hAnsi="Times New Roman" w:cs="Times New Roman"/>
          <w:color w:val="000000"/>
        </w:rPr>
        <w:t xml:space="preserve">Whereas texting and ringing of cell phones disrupts the educational process for all members of the class, </w:t>
      </w:r>
    </w:p>
    <w:p w:rsidR="00E90150" w:rsidRPr="00E90150" w:rsidRDefault="00E90150" w:rsidP="00E90150">
      <w:pPr>
        <w:rPr>
          <w:rFonts w:ascii="Times New Roman" w:eastAsia="Times New Roman" w:hAnsi="Times New Roman"/>
          <w:color w:val="000000"/>
        </w:rPr>
      </w:pPr>
    </w:p>
    <w:p w:rsidR="00E90150" w:rsidRPr="00E90150" w:rsidRDefault="00E90150" w:rsidP="00E90150">
      <w:pPr>
        <w:rPr>
          <w:rFonts w:ascii="Times New Roman" w:eastAsia="Cambria" w:hAnsi="Times New Roman" w:cs="Times New Roman"/>
        </w:rPr>
      </w:pPr>
      <w:r w:rsidRPr="00E90150">
        <w:rPr>
          <w:rFonts w:ascii="Times New Roman" w:eastAsia="Times New Roman" w:hAnsi="Times New Roman"/>
          <w:color w:val="000000"/>
        </w:rPr>
        <w:t xml:space="preserve">Be it resolved that </w:t>
      </w:r>
      <w:r w:rsidRPr="00E90150">
        <w:rPr>
          <w:rFonts w:ascii="Times New Roman" w:eastAsia="Times New Roman" w:hAnsi="Times New Roman" w:cs="Times New Roman"/>
          <w:color w:val="000000"/>
        </w:rPr>
        <w:t xml:space="preserve">it is university protocol that disruptive technology including </w:t>
      </w:r>
      <w:proofErr w:type="spellStart"/>
      <w:r w:rsidRPr="00E90150">
        <w:rPr>
          <w:rFonts w:ascii="Times New Roman" w:eastAsia="Times New Roman" w:hAnsi="Times New Roman" w:cs="Times New Roman"/>
          <w:color w:val="000000"/>
        </w:rPr>
        <w:t>i</w:t>
      </w:r>
      <w:proofErr w:type="spellEnd"/>
      <w:r w:rsidRPr="00E90150">
        <w:rPr>
          <w:rFonts w:ascii="Times New Roman" w:eastAsia="Times New Roman" w:hAnsi="Times New Roman" w:cs="Times New Roman"/>
          <w:color w:val="000000"/>
        </w:rPr>
        <w:t xml:space="preserve">-pods and cell phones be turned off and put away upon arrival to class.  No cell phones, </w:t>
      </w:r>
      <w:proofErr w:type="spellStart"/>
      <w:r w:rsidRPr="00E90150">
        <w:rPr>
          <w:rFonts w:ascii="Times New Roman" w:eastAsia="Times New Roman" w:hAnsi="Times New Roman" w:cs="Times New Roman"/>
          <w:color w:val="000000"/>
        </w:rPr>
        <w:t>ipods</w:t>
      </w:r>
      <w:proofErr w:type="spellEnd"/>
      <w:r w:rsidRPr="00E90150">
        <w:rPr>
          <w:rFonts w:ascii="Times New Roman" w:eastAsia="Times New Roman" w:hAnsi="Times New Roman" w:cs="Times New Roman"/>
          <w:color w:val="000000"/>
        </w:rPr>
        <w:t xml:space="preserve"> or other mobile devises may be visible or turned on during any official class meeting, unless prior approval by the instructor is granted. Should a student violate this policy they will be required to leave the class and may be referred to student judicial processing if the problem is not corrected.  Some faculty may choose to give a student a warning before disciplinary action is taken.</w:t>
      </w:r>
    </w:p>
    <w:p w:rsidR="00E90150" w:rsidRPr="00490201" w:rsidRDefault="00E90150" w:rsidP="00E90150">
      <w:pPr>
        <w:pBdr>
          <w:bottom w:val="single" w:sz="6" w:space="1" w:color="auto"/>
        </w:pBdr>
        <w:rPr>
          <w:b/>
        </w:rPr>
      </w:pPr>
      <w:r>
        <w:br w:type="page"/>
      </w:r>
      <w:r w:rsidRPr="00490201">
        <w:rPr>
          <w:b/>
        </w:rPr>
        <w:lastRenderedPageBreak/>
        <w:t>Potential FAC Issues for this Year</w:t>
      </w:r>
    </w:p>
    <w:p w:rsidR="00E90150" w:rsidRDefault="00E90150" w:rsidP="00E90150"/>
    <w:tbl>
      <w:tblPr>
        <w:tblStyle w:val="TableGrid"/>
        <w:tblW w:w="0" w:type="auto"/>
        <w:tblLook w:val="00BF"/>
      </w:tblPr>
      <w:tblGrid>
        <w:gridCol w:w="2952"/>
        <w:gridCol w:w="2952"/>
        <w:gridCol w:w="2952"/>
      </w:tblGrid>
      <w:tr w:rsidR="00E90150">
        <w:tc>
          <w:tcPr>
            <w:tcW w:w="2952" w:type="dxa"/>
          </w:tcPr>
          <w:p w:rsidR="00E90150" w:rsidRPr="00490201" w:rsidRDefault="00E90150">
            <w:pPr>
              <w:rPr>
                <w:b/>
              </w:rPr>
            </w:pPr>
            <w:r w:rsidRPr="00490201">
              <w:rPr>
                <w:b/>
              </w:rPr>
              <w:t>Topic</w:t>
            </w:r>
          </w:p>
        </w:tc>
        <w:tc>
          <w:tcPr>
            <w:tcW w:w="2952" w:type="dxa"/>
          </w:tcPr>
          <w:p w:rsidR="00E90150" w:rsidRPr="00490201" w:rsidRDefault="00E90150">
            <w:pPr>
              <w:rPr>
                <w:b/>
              </w:rPr>
            </w:pPr>
            <w:r w:rsidRPr="00490201">
              <w:rPr>
                <w:b/>
              </w:rPr>
              <w:t>Status</w:t>
            </w:r>
          </w:p>
        </w:tc>
        <w:tc>
          <w:tcPr>
            <w:tcW w:w="2952" w:type="dxa"/>
          </w:tcPr>
          <w:p w:rsidR="00E90150" w:rsidRPr="00490201" w:rsidRDefault="00E90150">
            <w:pPr>
              <w:rPr>
                <w:b/>
              </w:rPr>
            </w:pPr>
            <w:r w:rsidRPr="00490201">
              <w:rPr>
                <w:b/>
              </w:rPr>
              <w:t>Contact</w:t>
            </w:r>
          </w:p>
        </w:tc>
      </w:tr>
      <w:tr w:rsidR="00E90150">
        <w:tc>
          <w:tcPr>
            <w:tcW w:w="2952" w:type="dxa"/>
          </w:tcPr>
          <w:p w:rsidR="00E90150" w:rsidRDefault="00E90150">
            <w:r>
              <w:t>Faculty Memorial</w:t>
            </w:r>
          </w:p>
        </w:tc>
        <w:tc>
          <w:tcPr>
            <w:tcW w:w="2952" w:type="dxa"/>
          </w:tcPr>
          <w:p w:rsidR="00E90150" w:rsidRDefault="00E90150">
            <w:r>
              <w:t>Task Force looking into it.  They are trying to find funding to pay for it.</w:t>
            </w:r>
          </w:p>
          <w:p w:rsidR="00E90150" w:rsidRDefault="00E90150"/>
        </w:tc>
        <w:tc>
          <w:tcPr>
            <w:tcW w:w="2952" w:type="dxa"/>
          </w:tcPr>
          <w:p w:rsidR="00E90150" w:rsidRDefault="00E90150">
            <w:r>
              <w:t>Casey Hurley</w:t>
            </w:r>
          </w:p>
          <w:p w:rsidR="00E90150" w:rsidRDefault="00E90150"/>
        </w:tc>
      </w:tr>
      <w:tr w:rsidR="00E90150">
        <w:tc>
          <w:tcPr>
            <w:tcW w:w="2952" w:type="dxa"/>
          </w:tcPr>
          <w:p w:rsidR="00E90150" w:rsidRDefault="00E90150"/>
          <w:p w:rsidR="00E90150" w:rsidRDefault="00E90150">
            <w:r>
              <w:t>Patent Policy</w:t>
            </w:r>
          </w:p>
        </w:tc>
        <w:tc>
          <w:tcPr>
            <w:tcW w:w="2952" w:type="dxa"/>
          </w:tcPr>
          <w:p w:rsidR="00E90150" w:rsidRDefault="00E90150"/>
          <w:p w:rsidR="00E90150" w:rsidRDefault="00E90150" w:rsidP="0062031D">
            <w:r>
              <w:t>On the Provost’s desk. She has minor changes and will send them to FAC.</w:t>
            </w:r>
          </w:p>
          <w:p w:rsidR="00E90150" w:rsidRDefault="00E90150" w:rsidP="0062031D"/>
        </w:tc>
        <w:tc>
          <w:tcPr>
            <w:tcW w:w="2952" w:type="dxa"/>
          </w:tcPr>
          <w:p w:rsidR="00E90150" w:rsidRDefault="00E90150"/>
          <w:p w:rsidR="00E90150" w:rsidRDefault="00E90150">
            <w:r>
              <w:t>Phil Sanger, Jack Summers</w:t>
            </w:r>
          </w:p>
          <w:p w:rsidR="00E90150" w:rsidRDefault="00E90150"/>
        </w:tc>
      </w:tr>
      <w:tr w:rsidR="00E90150">
        <w:tc>
          <w:tcPr>
            <w:tcW w:w="2952" w:type="dxa"/>
          </w:tcPr>
          <w:p w:rsidR="00E90150" w:rsidRDefault="00E90150">
            <w:r>
              <w:t>Scholarship Support</w:t>
            </w:r>
          </w:p>
        </w:tc>
        <w:tc>
          <w:tcPr>
            <w:tcW w:w="2952" w:type="dxa"/>
          </w:tcPr>
          <w:p w:rsidR="00E90150" w:rsidRDefault="00E90150">
            <w:r>
              <w:t>Task Force looking into it</w:t>
            </w:r>
          </w:p>
        </w:tc>
        <w:tc>
          <w:tcPr>
            <w:tcW w:w="2952" w:type="dxa"/>
          </w:tcPr>
          <w:p w:rsidR="00E90150" w:rsidRDefault="00E90150">
            <w:r>
              <w:t>Jack Summers</w:t>
            </w:r>
          </w:p>
          <w:p w:rsidR="00E90150" w:rsidRDefault="00E90150"/>
        </w:tc>
      </w:tr>
      <w:tr w:rsidR="00E90150">
        <w:tc>
          <w:tcPr>
            <w:tcW w:w="2952" w:type="dxa"/>
          </w:tcPr>
          <w:p w:rsidR="00E90150" w:rsidRDefault="00E90150">
            <w:r>
              <w:t xml:space="preserve">Calendar for Course </w:t>
            </w:r>
            <w:proofErr w:type="spellStart"/>
            <w:r>
              <w:t>Eval</w:t>
            </w:r>
            <w:proofErr w:type="spellEnd"/>
            <w:r>
              <w:t>.</w:t>
            </w:r>
          </w:p>
        </w:tc>
        <w:tc>
          <w:tcPr>
            <w:tcW w:w="2952" w:type="dxa"/>
          </w:tcPr>
          <w:p w:rsidR="00E90150" w:rsidRDefault="00E90150">
            <w:r>
              <w:t>Resolution written to deal with the issue for the fall.  Will vote on it in the first meeting of the year.  Will write resolution for next semester about extending to the end of class in the spring semester.</w:t>
            </w:r>
          </w:p>
          <w:p w:rsidR="00E90150" w:rsidRDefault="00E90150"/>
        </w:tc>
        <w:tc>
          <w:tcPr>
            <w:tcW w:w="2952" w:type="dxa"/>
          </w:tcPr>
          <w:p w:rsidR="00E90150" w:rsidRDefault="00E90150">
            <w:r>
              <w:t>David McCord, Beth Tyson, Melissa Wargo</w:t>
            </w:r>
          </w:p>
          <w:p w:rsidR="00E90150" w:rsidRDefault="00E90150"/>
        </w:tc>
      </w:tr>
      <w:tr w:rsidR="00E90150">
        <w:tc>
          <w:tcPr>
            <w:tcW w:w="2952" w:type="dxa"/>
          </w:tcPr>
          <w:p w:rsidR="00E90150" w:rsidRDefault="00E90150">
            <w:r>
              <w:t xml:space="preserve">Link to Course </w:t>
            </w:r>
            <w:proofErr w:type="spellStart"/>
            <w:r>
              <w:t>Eval</w:t>
            </w:r>
            <w:proofErr w:type="spellEnd"/>
            <w:r>
              <w:t xml:space="preserve"> from Blackboard</w:t>
            </w:r>
          </w:p>
        </w:tc>
        <w:tc>
          <w:tcPr>
            <w:tcW w:w="2952" w:type="dxa"/>
          </w:tcPr>
          <w:p w:rsidR="00E90150" w:rsidRDefault="00E90150">
            <w:r>
              <w:t>IT isn’t ready to do this yet, but will probably have a resolution soon.</w:t>
            </w:r>
          </w:p>
          <w:p w:rsidR="00E90150" w:rsidRDefault="00E90150"/>
        </w:tc>
        <w:tc>
          <w:tcPr>
            <w:tcW w:w="2952" w:type="dxa"/>
          </w:tcPr>
          <w:p w:rsidR="00E90150" w:rsidRDefault="00E90150">
            <w:r>
              <w:t>Chris Baxley Melissa Wargo</w:t>
            </w:r>
          </w:p>
        </w:tc>
      </w:tr>
      <w:tr w:rsidR="00E90150">
        <w:tc>
          <w:tcPr>
            <w:tcW w:w="2952" w:type="dxa"/>
          </w:tcPr>
          <w:p w:rsidR="00E90150" w:rsidRDefault="00E90150">
            <w:r>
              <w:t>Should the Chancellor’s Travel Fund Accessible to Non-TT faculty?</w:t>
            </w:r>
          </w:p>
          <w:p w:rsidR="00E90150" w:rsidRDefault="00E90150"/>
        </w:tc>
        <w:tc>
          <w:tcPr>
            <w:tcW w:w="2952" w:type="dxa"/>
          </w:tcPr>
          <w:p w:rsidR="00E90150" w:rsidRDefault="00E90150">
            <w:r>
              <w:t xml:space="preserve">Asked Stephen Brown to write a resolution on 8/23. </w:t>
            </w:r>
          </w:p>
          <w:p w:rsidR="00E90150" w:rsidRDefault="00E90150"/>
        </w:tc>
        <w:tc>
          <w:tcPr>
            <w:tcW w:w="2952" w:type="dxa"/>
          </w:tcPr>
          <w:p w:rsidR="00E90150" w:rsidRDefault="00E90150">
            <w:r>
              <w:t>Stephen Brown, Cheryl Waters-Tormey</w:t>
            </w:r>
          </w:p>
        </w:tc>
      </w:tr>
      <w:tr w:rsidR="00E90150">
        <w:tc>
          <w:tcPr>
            <w:tcW w:w="2952" w:type="dxa"/>
          </w:tcPr>
          <w:p w:rsidR="00E90150" w:rsidRDefault="00E90150"/>
          <w:p w:rsidR="00E90150" w:rsidRDefault="00E90150">
            <w:r>
              <w:t>Child Care</w:t>
            </w:r>
          </w:p>
          <w:p w:rsidR="00E90150" w:rsidRDefault="00E90150"/>
        </w:tc>
        <w:tc>
          <w:tcPr>
            <w:tcW w:w="2952" w:type="dxa"/>
          </w:tcPr>
          <w:p w:rsidR="00E90150" w:rsidRDefault="00E90150">
            <w:r>
              <w:t>?</w:t>
            </w:r>
          </w:p>
        </w:tc>
        <w:tc>
          <w:tcPr>
            <w:tcW w:w="2952" w:type="dxa"/>
          </w:tcPr>
          <w:p w:rsidR="00E90150" w:rsidRDefault="00E90150" w:rsidP="00E90150">
            <w:proofErr w:type="spellStart"/>
            <w:r>
              <w:t>Alessa</w:t>
            </w:r>
            <w:proofErr w:type="spellEnd"/>
            <w:r>
              <w:t xml:space="preserve"> </w:t>
            </w:r>
            <w:proofErr w:type="spellStart"/>
            <w:r>
              <w:t>Zannen</w:t>
            </w:r>
            <w:proofErr w:type="spellEnd"/>
            <w:r>
              <w:t>-Yost, Frank Lockwood</w:t>
            </w:r>
          </w:p>
        </w:tc>
      </w:tr>
      <w:tr w:rsidR="00E90150">
        <w:tc>
          <w:tcPr>
            <w:tcW w:w="2952" w:type="dxa"/>
          </w:tcPr>
          <w:p w:rsidR="00E90150" w:rsidRDefault="00E90150">
            <w:r>
              <w:t>AAUP</w:t>
            </w:r>
          </w:p>
          <w:p w:rsidR="00E90150" w:rsidRDefault="00E90150"/>
        </w:tc>
        <w:tc>
          <w:tcPr>
            <w:tcW w:w="2952" w:type="dxa"/>
          </w:tcPr>
          <w:p w:rsidR="00E90150" w:rsidRDefault="00E90150">
            <w:r>
              <w:t>Looked into this issue.  It appears that faculty can call for an AAUP chapter without Senate approval.</w:t>
            </w:r>
          </w:p>
          <w:p w:rsidR="00E90150" w:rsidRDefault="00E90150"/>
        </w:tc>
        <w:tc>
          <w:tcPr>
            <w:tcW w:w="2952" w:type="dxa"/>
          </w:tcPr>
          <w:p w:rsidR="00E90150" w:rsidRDefault="00E90150"/>
        </w:tc>
      </w:tr>
      <w:tr w:rsidR="00E90150">
        <w:tc>
          <w:tcPr>
            <w:tcW w:w="2952" w:type="dxa"/>
          </w:tcPr>
          <w:p w:rsidR="00E90150" w:rsidRDefault="00E90150">
            <w:r>
              <w:t>Power Outages</w:t>
            </w:r>
          </w:p>
        </w:tc>
        <w:tc>
          <w:tcPr>
            <w:tcW w:w="2952" w:type="dxa"/>
          </w:tcPr>
          <w:p w:rsidR="00E90150" w:rsidRDefault="00E90150">
            <w:r>
              <w:t>Discussed having a forum with facilities management at the Planning Team meeting.</w:t>
            </w:r>
          </w:p>
          <w:p w:rsidR="00E90150" w:rsidRDefault="00E90150"/>
        </w:tc>
        <w:tc>
          <w:tcPr>
            <w:tcW w:w="2952" w:type="dxa"/>
          </w:tcPr>
          <w:p w:rsidR="00E90150" w:rsidRDefault="00E90150" w:rsidP="000571F0"/>
        </w:tc>
      </w:tr>
      <w:tr w:rsidR="00E90150">
        <w:tc>
          <w:tcPr>
            <w:tcW w:w="2952" w:type="dxa"/>
          </w:tcPr>
          <w:p w:rsidR="00E90150" w:rsidRDefault="00E90150">
            <w:r>
              <w:t>Ombudsman</w:t>
            </w:r>
          </w:p>
        </w:tc>
        <w:tc>
          <w:tcPr>
            <w:tcW w:w="2952" w:type="dxa"/>
          </w:tcPr>
          <w:p w:rsidR="00E90150" w:rsidRDefault="00E90150">
            <w:r>
              <w:t>Passed, waiting for follow-</w:t>
            </w:r>
            <w:r>
              <w:lastRenderedPageBreak/>
              <w:t xml:space="preserve">up.  Linda indicated she’d follow-up in the Senate planning team meeting </w:t>
            </w:r>
          </w:p>
          <w:p w:rsidR="00E90150" w:rsidRDefault="00E90150"/>
        </w:tc>
        <w:tc>
          <w:tcPr>
            <w:tcW w:w="2952" w:type="dxa"/>
          </w:tcPr>
          <w:p w:rsidR="00E90150" w:rsidRDefault="00E90150"/>
        </w:tc>
      </w:tr>
      <w:tr w:rsidR="00E90150">
        <w:tc>
          <w:tcPr>
            <w:tcW w:w="2952" w:type="dxa"/>
          </w:tcPr>
          <w:p w:rsidR="00E90150" w:rsidRDefault="00E90150">
            <w:r>
              <w:lastRenderedPageBreak/>
              <w:t>Responsibilities of 9-month faculty in the summer</w:t>
            </w:r>
          </w:p>
          <w:p w:rsidR="00E90150" w:rsidRDefault="00E90150"/>
        </w:tc>
        <w:tc>
          <w:tcPr>
            <w:tcW w:w="2952" w:type="dxa"/>
          </w:tcPr>
          <w:p w:rsidR="00E90150" w:rsidRDefault="00E90150"/>
        </w:tc>
        <w:tc>
          <w:tcPr>
            <w:tcW w:w="2952" w:type="dxa"/>
          </w:tcPr>
          <w:p w:rsidR="00E90150" w:rsidRDefault="00E90150"/>
        </w:tc>
      </w:tr>
      <w:tr w:rsidR="00E90150">
        <w:tc>
          <w:tcPr>
            <w:tcW w:w="2952" w:type="dxa"/>
          </w:tcPr>
          <w:p w:rsidR="00E90150" w:rsidRDefault="00E90150">
            <w:r>
              <w:t>The ethos of university service</w:t>
            </w:r>
          </w:p>
        </w:tc>
        <w:tc>
          <w:tcPr>
            <w:tcW w:w="2952" w:type="dxa"/>
          </w:tcPr>
          <w:p w:rsidR="00E90150" w:rsidRDefault="00E90150">
            <w:r>
              <w:t>Laura Cruz wrote a guide to faculty about the importance of university service and wrote a resolution about the ethos of university service that we can consider at the first meeting.</w:t>
            </w:r>
          </w:p>
          <w:p w:rsidR="00E90150" w:rsidRDefault="00E90150"/>
        </w:tc>
        <w:tc>
          <w:tcPr>
            <w:tcW w:w="2952" w:type="dxa"/>
          </w:tcPr>
          <w:p w:rsidR="00E90150" w:rsidRDefault="00E90150" w:rsidP="00E90150">
            <w:r>
              <w:t>Laura Cruz</w:t>
            </w:r>
          </w:p>
        </w:tc>
      </w:tr>
      <w:tr w:rsidR="00E90150">
        <w:tc>
          <w:tcPr>
            <w:tcW w:w="2952" w:type="dxa"/>
          </w:tcPr>
          <w:p w:rsidR="00E90150" w:rsidRDefault="00E90150">
            <w:r>
              <w:t>Faculty Voice</w:t>
            </w:r>
          </w:p>
        </w:tc>
        <w:tc>
          <w:tcPr>
            <w:tcW w:w="2952" w:type="dxa"/>
          </w:tcPr>
          <w:p w:rsidR="00E90150" w:rsidRDefault="00E90150">
            <w:r>
              <w:t>Have discussed doing a survey</w:t>
            </w:r>
          </w:p>
          <w:p w:rsidR="00E90150" w:rsidRDefault="00E90150"/>
        </w:tc>
        <w:tc>
          <w:tcPr>
            <w:tcW w:w="2952" w:type="dxa"/>
          </w:tcPr>
          <w:p w:rsidR="00E90150" w:rsidRDefault="00E90150"/>
        </w:tc>
      </w:tr>
      <w:tr w:rsidR="00E90150">
        <w:tc>
          <w:tcPr>
            <w:tcW w:w="2952" w:type="dxa"/>
          </w:tcPr>
          <w:p w:rsidR="00E90150" w:rsidRDefault="00E90150">
            <w:r>
              <w:t>Calendar splits up weeks too much for labs.</w:t>
            </w:r>
          </w:p>
          <w:p w:rsidR="00E90150" w:rsidRDefault="00E90150"/>
        </w:tc>
        <w:tc>
          <w:tcPr>
            <w:tcW w:w="2952" w:type="dxa"/>
          </w:tcPr>
          <w:p w:rsidR="00E90150" w:rsidRDefault="00E90150">
            <w:r>
              <w:t>?</w:t>
            </w:r>
          </w:p>
        </w:tc>
        <w:tc>
          <w:tcPr>
            <w:tcW w:w="2952" w:type="dxa"/>
          </w:tcPr>
          <w:p w:rsidR="00E90150" w:rsidRDefault="00E90150"/>
        </w:tc>
      </w:tr>
      <w:tr w:rsidR="00E90150">
        <w:tc>
          <w:tcPr>
            <w:tcW w:w="2952" w:type="dxa"/>
          </w:tcPr>
          <w:p w:rsidR="00E90150" w:rsidRDefault="00E90150">
            <w:r>
              <w:t>Student misconduct/too damn much texting in class</w:t>
            </w:r>
          </w:p>
        </w:tc>
        <w:tc>
          <w:tcPr>
            <w:tcW w:w="2952" w:type="dxa"/>
          </w:tcPr>
          <w:p w:rsidR="00E90150" w:rsidRDefault="00666E81">
            <w:r>
              <w:t>Resolution has been written.</w:t>
            </w:r>
          </w:p>
        </w:tc>
        <w:tc>
          <w:tcPr>
            <w:tcW w:w="2952" w:type="dxa"/>
          </w:tcPr>
          <w:p w:rsidR="00E90150" w:rsidRDefault="00E90150"/>
        </w:tc>
      </w:tr>
      <w:tr w:rsidR="00E90150">
        <w:tc>
          <w:tcPr>
            <w:tcW w:w="2952" w:type="dxa"/>
          </w:tcPr>
          <w:p w:rsidR="00E90150" w:rsidRDefault="00E90150"/>
        </w:tc>
        <w:tc>
          <w:tcPr>
            <w:tcW w:w="2952" w:type="dxa"/>
          </w:tcPr>
          <w:p w:rsidR="00E90150" w:rsidRDefault="00E90150"/>
        </w:tc>
        <w:tc>
          <w:tcPr>
            <w:tcW w:w="2952" w:type="dxa"/>
          </w:tcPr>
          <w:p w:rsidR="00E90150" w:rsidRDefault="00E90150"/>
        </w:tc>
      </w:tr>
      <w:tr w:rsidR="00E90150">
        <w:tc>
          <w:tcPr>
            <w:tcW w:w="2952" w:type="dxa"/>
          </w:tcPr>
          <w:p w:rsidR="00E90150" w:rsidRDefault="00E90150"/>
        </w:tc>
        <w:tc>
          <w:tcPr>
            <w:tcW w:w="2952" w:type="dxa"/>
          </w:tcPr>
          <w:p w:rsidR="00E90150" w:rsidRDefault="00E90150"/>
        </w:tc>
        <w:tc>
          <w:tcPr>
            <w:tcW w:w="2952" w:type="dxa"/>
          </w:tcPr>
          <w:p w:rsidR="00E90150" w:rsidRDefault="00E90150"/>
        </w:tc>
      </w:tr>
      <w:tr w:rsidR="00E90150">
        <w:tc>
          <w:tcPr>
            <w:tcW w:w="2952" w:type="dxa"/>
          </w:tcPr>
          <w:p w:rsidR="00E90150" w:rsidRDefault="00E90150"/>
        </w:tc>
        <w:tc>
          <w:tcPr>
            <w:tcW w:w="2952" w:type="dxa"/>
          </w:tcPr>
          <w:p w:rsidR="00E90150" w:rsidRDefault="00E90150"/>
        </w:tc>
        <w:tc>
          <w:tcPr>
            <w:tcW w:w="2952" w:type="dxa"/>
          </w:tcPr>
          <w:p w:rsidR="00E90150" w:rsidRDefault="00E90150"/>
        </w:tc>
      </w:tr>
      <w:tr w:rsidR="00E90150">
        <w:tc>
          <w:tcPr>
            <w:tcW w:w="2952" w:type="dxa"/>
          </w:tcPr>
          <w:p w:rsidR="00E90150" w:rsidRDefault="00E90150"/>
        </w:tc>
        <w:tc>
          <w:tcPr>
            <w:tcW w:w="2952" w:type="dxa"/>
          </w:tcPr>
          <w:p w:rsidR="00E90150" w:rsidRDefault="00E90150"/>
        </w:tc>
        <w:tc>
          <w:tcPr>
            <w:tcW w:w="2952" w:type="dxa"/>
          </w:tcPr>
          <w:p w:rsidR="00E90150" w:rsidRDefault="00E90150"/>
        </w:tc>
      </w:tr>
      <w:tr w:rsidR="00E90150">
        <w:tc>
          <w:tcPr>
            <w:tcW w:w="2952" w:type="dxa"/>
          </w:tcPr>
          <w:p w:rsidR="00E90150" w:rsidRDefault="00E90150"/>
        </w:tc>
        <w:tc>
          <w:tcPr>
            <w:tcW w:w="2952" w:type="dxa"/>
          </w:tcPr>
          <w:p w:rsidR="00E90150" w:rsidRDefault="00E90150"/>
        </w:tc>
        <w:tc>
          <w:tcPr>
            <w:tcW w:w="2952" w:type="dxa"/>
          </w:tcPr>
          <w:p w:rsidR="00E90150" w:rsidRDefault="00E90150"/>
        </w:tc>
      </w:tr>
    </w:tbl>
    <w:p w:rsidR="00E90150" w:rsidRDefault="00E90150" w:rsidP="00E90150"/>
    <w:p w:rsidR="00914D73" w:rsidRDefault="00782D6E" w:rsidP="009671A9"/>
    <w:sectPr w:rsidR="00914D73" w:rsidSect="008B6CE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10782"/>
    <w:rsid w:val="002543DE"/>
    <w:rsid w:val="00410782"/>
    <w:rsid w:val="0050490B"/>
    <w:rsid w:val="005E06F6"/>
    <w:rsid w:val="00666E81"/>
    <w:rsid w:val="00782D6E"/>
    <w:rsid w:val="007F1B64"/>
    <w:rsid w:val="009671A9"/>
    <w:rsid w:val="00CD1B55"/>
    <w:rsid w:val="00D161D4"/>
    <w:rsid w:val="00D74E0A"/>
    <w:rsid w:val="00E90150"/>
    <w:rsid w:val="00F5023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1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693</Words>
  <Characters>3952</Characters>
  <Application>Microsoft Office Word</Application>
  <DocSecurity>0</DocSecurity>
  <Lines>32</Lines>
  <Paragraphs>9</Paragraphs>
  <ScaleCrop>false</ScaleCrop>
  <Company>Western Carolina University</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 </cp:lastModifiedBy>
  <cp:revision>2</cp:revision>
  <cp:lastPrinted>2010-08-27T20:17:00Z</cp:lastPrinted>
  <dcterms:created xsi:type="dcterms:W3CDTF">2010-08-27T20:18:00Z</dcterms:created>
  <dcterms:modified xsi:type="dcterms:W3CDTF">2010-08-27T20:18:00Z</dcterms:modified>
</cp:coreProperties>
</file>