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F087" w14:textId="2A078D8E" w:rsidR="009A0204" w:rsidRPr="00A00599" w:rsidRDefault="009A0204" w:rsidP="009A0204">
      <w:pPr>
        <w:pStyle w:val="NoSpacing"/>
      </w:pPr>
      <w:bookmarkStart w:id="0" w:name="_GoBack"/>
      <w:bookmarkEnd w:id="0"/>
      <w:r>
        <w:t>CRC RESOLUTION 2:</w:t>
      </w:r>
      <w:r w:rsidRPr="00A00599">
        <w:t xml:space="preserve">  </w:t>
      </w:r>
      <w:r w:rsidR="002055AB">
        <w:t>Changes in Handbook language to reflect Library Organizational Changes</w:t>
      </w:r>
    </w:p>
    <w:p w14:paraId="0ADB53DF" w14:textId="77777777" w:rsidR="009A0204" w:rsidRPr="00A00599" w:rsidRDefault="009A0204" w:rsidP="009A0204">
      <w:pPr>
        <w:pStyle w:val="Heading2"/>
        <w:rPr>
          <w:rFonts w:ascii="Garamond" w:hAnsi="Garamond"/>
          <w:sz w:val="24"/>
          <w:szCs w:val="24"/>
        </w:rPr>
      </w:pPr>
    </w:p>
    <w:p w14:paraId="1B2D49E9" w14:textId="77777777" w:rsidR="009A0204" w:rsidRPr="00A00599" w:rsidRDefault="009A0204" w:rsidP="009A0204">
      <w:pPr>
        <w:widowControl w:val="0"/>
        <w:autoSpaceDE w:val="0"/>
        <w:autoSpaceDN w:val="0"/>
        <w:adjustRightInd w:val="0"/>
        <w:spacing w:after="0"/>
        <w:rPr>
          <w:rFonts w:ascii="Garamond" w:hAnsi="Garamond"/>
          <w:sz w:val="24"/>
          <w:szCs w:val="24"/>
        </w:rPr>
      </w:pPr>
      <w:r w:rsidRPr="00A00599">
        <w:rPr>
          <w:rFonts w:ascii="Garamond" w:hAnsi="Garamond"/>
          <w:sz w:val="24"/>
          <w:szCs w:val="24"/>
        </w:rPr>
        <w:t xml:space="preserve">Whereas, the </w:t>
      </w:r>
      <w:r>
        <w:rPr>
          <w:rFonts w:ascii="Garamond" w:hAnsi="Garamond"/>
          <w:sz w:val="24"/>
          <w:szCs w:val="24"/>
        </w:rPr>
        <w:t>Library has changed its organizational structure to one with three departments that report to the Dean of the Library, each department with its own Department Head, Departmental Collegial Review Document, and Departmental Collegial Review Committee, and College Collegial Review Committee</w:t>
      </w:r>
    </w:p>
    <w:p w14:paraId="33793674" w14:textId="77777777" w:rsidR="009A0204" w:rsidRPr="00A00599" w:rsidRDefault="009A0204" w:rsidP="009A0204">
      <w:pPr>
        <w:widowControl w:val="0"/>
        <w:autoSpaceDE w:val="0"/>
        <w:autoSpaceDN w:val="0"/>
        <w:adjustRightInd w:val="0"/>
        <w:spacing w:after="0"/>
        <w:rPr>
          <w:rFonts w:ascii="Garamond" w:hAnsi="Garamond"/>
          <w:sz w:val="24"/>
          <w:szCs w:val="24"/>
        </w:rPr>
      </w:pPr>
    </w:p>
    <w:p w14:paraId="4C2ACC91" w14:textId="77777777" w:rsidR="009A0204" w:rsidRPr="009A0204" w:rsidRDefault="009A0204" w:rsidP="009A0204">
      <w:pPr>
        <w:widowControl w:val="0"/>
        <w:autoSpaceDE w:val="0"/>
        <w:autoSpaceDN w:val="0"/>
        <w:adjustRightInd w:val="0"/>
        <w:spacing w:after="0"/>
        <w:rPr>
          <w:rFonts w:ascii="Garamond" w:hAnsi="Garamond"/>
          <w:sz w:val="24"/>
          <w:szCs w:val="24"/>
        </w:rPr>
      </w:pPr>
      <w:r w:rsidRPr="00A00599">
        <w:rPr>
          <w:rFonts w:ascii="Garamond" w:hAnsi="Garamond"/>
          <w:sz w:val="24"/>
          <w:szCs w:val="24"/>
        </w:rPr>
        <w:t xml:space="preserve">Be it resolved that, the Collegial Review Council recommends that the following </w:t>
      </w:r>
      <w:r>
        <w:rPr>
          <w:rFonts w:ascii="Garamond" w:hAnsi="Garamond"/>
          <w:sz w:val="24"/>
          <w:szCs w:val="24"/>
        </w:rPr>
        <w:t xml:space="preserve">changes be made to the Faculty Handbook to reflect these organizational changes. Each section is noted below. Deleted language is noted with a strikethrough. </w:t>
      </w:r>
      <w:r w:rsidRPr="00A00599">
        <w:rPr>
          <w:rFonts w:ascii="Garamond" w:hAnsi="Garamond"/>
          <w:sz w:val="24"/>
          <w:szCs w:val="24"/>
        </w:rPr>
        <w:t xml:space="preserve">The new language </w:t>
      </w:r>
      <w:r>
        <w:rPr>
          <w:rFonts w:ascii="Garamond" w:hAnsi="Garamond"/>
          <w:sz w:val="24"/>
          <w:szCs w:val="24"/>
        </w:rPr>
        <w:t xml:space="preserve">is </w:t>
      </w:r>
      <w:r w:rsidRPr="00A00599">
        <w:rPr>
          <w:rFonts w:ascii="Garamond" w:hAnsi="Garamond"/>
          <w:b/>
          <w:sz w:val="24"/>
          <w:szCs w:val="24"/>
          <w:u w:val="single"/>
        </w:rPr>
        <w:t>in bold, underlined type</w:t>
      </w:r>
      <w:r>
        <w:rPr>
          <w:rFonts w:ascii="Garamond" w:hAnsi="Garamond"/>
          <w:sz w:val="24"/>
          <w:szCs w:val="24"/>
        </w:rPr>
        <w:t>.</w:t>
      </w:r>
      <w:r>
        <w:rPr>
          <w:rFonts w:ascii="Calibri" w:eastAsiaTheme="minorEastAsia" w:hAnsi="Calibri" w:cs="Calibri"/>
          <w:sz w:val="30"/>
          <w:szCs w:val="30"/>
        </w:rPr>
        <w:t> </w:t>
      </w:r>
    </w:p>
    <w:p w14:paraId="20F6BB02" w14:textId="77777777" w:rsidR="009A0204" w:rsidRDefault="009A0204" w:rsidP="009A0204">
      <w:pPr>
        <w:widowControl w:val="0"/>
        <w:autoSpaceDE w:val="0"/>
        <w:autoSpaceDN w:val="0"/>
        <w:adjustRightInd w:val="0"/>
        <w:spacing w:after="0" w:line="240" w:lineRule="auto"/>
        <w:rPr>
          <w:rFonts w:ascii="Calibri" w:eastAsiaTheme="minorEastAsia" w:hAnsi="Calibri" w:cs="Calibri"/>
          <w:sz w:val="30"/>
          <w:szCs w:val="30"/>
        </w:rPr>
      </w:pPr>
      <w:r>
        <w:rPr>
          <w:rFonts w:ascii="Calibri" w:eastAsiaTheme="minorEastAsia" w:hAnsi="Calibri" w:cs="Calibri"/>
          <w:sz w:val="30"/>
          <w:szCs w:val="30"/>
        </w:rPr>
        <w:t> </w:t>
      </w:r>
    </w:p>
    <w:p w14:paraId="3470F785"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Page 110, 4.05.B.3</w:t>
      </w:r>
    </w:p>
    <w:p w14:paraId="6CD48134"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xml:space="preserve">3.            </w:t>
      </w:r>
      <w:r w:rsidRPr="009A0204">
        <w:rPr>
          <w:rFonts w:ascii="Garamond" w:eastAsiaTheme="minorEastAsia" w:hAnsi="Garamond" w:cs="Calibri"/>
          <w:b/>
          <w:bCs/>
          <w:sz w:val="24"/>
          <w:szCs w:val="24"/>
        </w:rPr>
        <w:t>Evaluating library faculty</w:t>
      </w:r>
    </w:p>
    <w:p w14:paraId="2F6DAA91"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Library faculty members’ contributions may or may not include formal classroom instruction.  The “teaching quality and effectiveness” of the library faculty are identified by the following:</w:t>
      </w:r>
    </w:p>
    <w:p w14:paraId="1D354E20"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Managing personnel and other resources effectively and/or ensuring unit goals are in concert with overall library and university goals.</w:t>
      </w:r>
    </w:p>
    <w:p w14:paraId="2102E61D"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Acquiring, organizing, and creating means of access to library-related information resources.</w:t>
      </w:r>
    </w:p>
    <w:p w14:paraId="07429AC4"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`Developing library collections, both in physical and electronic form, to ensure that the collections meet the instructional and research needs of the University.</w:t>
      </w:r>
    </w:p>
    <w:p w14:paraId="2137F578"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Assisting patrons in the use of library services and collections either as individuals or groups.</w:t>
      </w:r>
    </w:p>
    <w:p w14:paraId="7AD0D322"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Applying and/or developing technology to enhance library services.</w:t>
      </w:r>
    </w:p>
    <w:p w14:paraId="3840B7B0" w14:textId="77777777" w:rsidR="009A0204" w:rsidRPr="009A0204" w:rsidRDefault="009A0204" w:rsidP="009A0204">
      <w:pPr>
        <w:widowControl w:val="0"/>
        <w:autoSpaceDE w:val="0"/>
        <w:autoSpaceDN w:val="0"/>
        <w:adjustRightInd w:val="0"/>
        <w:spacing w:after="0" w:line="240" w:lineRule="auto"/>
        <w:rPr>
          <w:rFonts w:ascii="Garamond" w:eastAsiaTheme="minorEastAsia" w:hAnsi="Garamond" w:cs="Calibri"/>
          <w:sz w:val="24"/>
          <w:szCs w:val="24"/>
        </w:rPr>
      </w:pPr>
      <w:r w:rsidRPr="009A0204">
        <w:rPr>
          <w:rFonts w:ascii="Garamond" w:eastAsiaTheme="minorEastAsia" w:hAnsi="Garamond" w:cs="Calibri"/>
          <w:sz w:val="24"/>
          <w:szCs w:val="24"/>
        </w:rPr>
        <w:t>•             Assessing and evaluating library operations, resources and services, strategic and tactical planning, and developing library promotional materials.</w:t>
      </w:r>
    </w:p>
    <w:p w14:paraId="25D3A9FD"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 xml:space="preserve">Library faculty members must include data from at least the following </w:t>
      </w:r>
      <w:r w:rsidRPr="005000A6">
        <w:rPr>
          <w:rFonts w:ascii="Garamond" w:eastAsiaTheme="minorEastAsia" w:hAnsi="Garamond" w:cs="Calibri"/>
          <w:strike/>
          <w:color w:val="000000" w:themeColor="text1"/>
          <w:sz w:val="24"/>
          <w:szCs w:val="24"/>
        </w:rPr>
        <w:t>three</w:t>
      </w:r>
      <w:r w:rsidRPr="005000A6">
        <w:rPr>
          <w:rFonts w:ascii="Garamond" w:eastAsiaTheme="minorEastAsia" w:hAnsi="Garamond" w:cs="Calibri"/>
          <w:color w:val="000000" w:themeColor="text1"/>
          <w:sz w:val="24"/>
          <w:szCs w:val="24"/>
        </w:rPr>
        <w:t xml:space="preserve"> </w:t>
      </w:r>
      <w:r w:rsidRPr="005000A6">
        <w:rPr>
          <w:rFonts w:ascii="Garamond" w:eastAsiaTheme="minorEastAsia" w:hAnsi="Garamond" w:cs="Calibri"/>
          <w:b/>
          <w:color w:val="000000" w:themeColor="text1"/>
          <w:sz w:val="24"/>
          <w:szCs w:val="24"/>
          <w:u w:val="single"/>
        </w:rPr>
        <w:t>two</w:t>
      </w:r>
      <w:r w:rsidRPr="005000A6">
        <w:rPr>
          <w:rFonts w:ascii="Garamond" w:eastAsiaTheme="minorEastAsia" w:hAnsi="Garamond" w:cs="Calibri"/>
          <w:color w:val="000000" w:themeColor="text1"/>
          <w:sz w:val="24"/>
          <w:szCs w:val="24"/>
        </w:rPr>
        <w:t xml:space="preserve"> sources:  </w:t>
      </w:r>
    </w:p>
    <w:p w14:paraId="442D1A96"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strike/>
          <w:color w:val="000000" w:themeColor="text1"/>
          <w:sz w:val="24"/>
          <w:szCs w:val="24"/>
        </w:rPr>
      </w:pPr>
      <w:r w:rsidRPr="005000A6">
        <w:rPr>
          <w:rFonts w:ascii="Garamond" w:eastAsiaTheme="minorEastAsia" w:hAnsi="Garamond" w:cs="Calibri"/>
          <w:strike/>
          <w:color w:val="000000" w:themeColor="text1"/>
          <w:sz w:val="24"/>
          <w:szCs w:val="24"/>
        </w:rPr>
        <w:t>•             Client assessments </w:t>
      </w:r>
    </w:p>
    <w:p w14:paraId="1161D7DE"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             Colleagues’ review of relevant materials</w:t>
      </w:r>
    </w:p>
    <w:p w14:paraId="71A31E49"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             Faculty member's self-report and evaluation</w:t>
      </w:r>
    </w:p>
    <w:p w14:paraId="19CDD108"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 </w:t>
      </w:r>
    </w:p>
    <w:p w14:paraId="07D8D2C9"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Page 121 (4.07.D.1.e) [this section deals with departmental collegial review committees]</w:t>
      </w:r>
    </w:p>
    <w:p w14:paraId="241B294F"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strike/>
          <w:color w:val="000000" w:themeColor="text1"/>
          <w:sz w:val="24"/>
          <w:szCs w:val="24"/>
        </w:rPr>
      </w:pPr>
      <w:r w:rsidRPr="005000A6">
        <w:rPr>
          <w:rFonts w:ascii="Garamond" w:eastAsiaTheme="minorEastAsia" w:hAnsi="Garamond" w:cs="Calibri"/>
          <w:strike/>
          <w:color w:val="000000" w:themeColor="text1"/>
          <w:sz w:val="24"/>
          <w:szCs w:val="24"/>
        </w:rPr>
        <w:t>e. The university library faculty shall function as a department, and the University Librarian shall serve as nonvoting chair of the Library Tenure and Promotion Committee.</w:t>
      </w:r>
    </w:p>
    <w:p w14:paraId="410C8FB2"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p>
    <w:p w14:paraId="19F16AE5"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[The current library structure is described by the following footnote in the Handbook at the end of 4.07.D2 (page 122) which is the section that deals with college collegial review committee. </w:t>
      </w:r>
    </w:p>
    <w:p w14:paraId="5D9E94C1"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 Schools headed by a dean who reports to the Provost function as colleges as described in these procedures.”]</w:t>
      </w:r>
    </w:p>
    <w:p w14:paraId="27BD877B"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t> </w:t>
      </w:r>
    </w:p>
    <w:p w14:paraId="72775B0F" w14:textId="5B907989" w:rsidR="009A0204" w:rsidRPr="005000A6" w:rsidRDefault="005000A6" w:rsidP="007C3242">
      <w:pPr>
        <w:spacing w:after="0" w:line="240" w:lineRule="auto"/>
        <w:rPr>
          <w:rFonts w:ascii="Garamond" w:eastAsiaTheme="minorEastAsia" w:hAnsi="Garamond" w:cs="Calibri"/>
          <w:color w:val="000000" w:themeColor="text1"/>
          <w:sz w:val="24"/>
          <w:szCs w:val="24"/>
        </w:rPr>
      </w:pPr>
      <w:r w:rsidRPr="005000A6">
        <w:rPr>
          <w:rFonts w:ascii="Garamond" w:eastAsiaTheme="minorEastAsia" w:hAnsi="Garamond" w:cs="Calibri"/>
          <w:color w:val="000000" w:themeColor="text1"/>
          <w:sz w:val="24"/>
          <w:szCs w:val="24"/>
        </w:rPr>
        <w:br w:type="page"/>
      </w:r>
      <w:r w:rsidR="009A0204" w:rsidRPr="005000A6">
        <w:rPr>
          <w:rFonts w:ascii="Garamond" w:eastAsiaTheme="minorEastAsia" w:hAnsi="Garamond" w:cs="Calibri"/>
          <w:color w:val="000000" w:themeColor="text1"/>
          <w:sz w:val="24"/>
          <w:szCs w:val="24"/>
        </w:rPr>
        <w:lastRenderedPageBreak/>
        <w:t xml:space="preserve">Page 124 (4.08.E) [this section deals </w:t>
      </w:r>
      <w:r w:rsidRPr="005000A6">
        <w:rPr>
          <w:rFonts w:ascii="Garamond" w:eastAsiaTheme="minorEastAsia" w:hAnsi="Garamond" w:cs="Calibri"/>
          <w:color w:val="000000" w:themeColor="text1"/>
          <w:sz w:val="24"/>
          <w:szCs w:val="24"/>
        </w:rPr>
        <w:t xml:space="preserve">with </w:t>
      </w:r>
      <w:r w:rsidR="009A0204" w:rsidRPr="005000A6">
        <w:rPr>
          <w:rFonts w:ascii="Garamond" w:eastAsiaTheme="minorEastAsia" w:hAnsi="Garamond" w:cs="Calibri"/>
          <w:color w:val="000000" w:themeColor="text1"/>
          <w:sz w:val="24"/>
          <w:szCs w:val="24"/>
        </w:rPr>
        <w:t>PTR]                                                                                                                                                            </w:t>
      </w:r>
    </w:p>
    <w:p w14:paraId="67ED36AC" w14:textId="77777777" w:rsidR="009A0204" w:rsidRPr="005000A6" w:rsidRDefault="009A0204" w:rsidP="009A0204">
      <w:pPr>
        <w:widowControl w:val="0"/>
        <w:autoSpaceDE w:val="0"/>
        <w:autoSpaceDN w:val="0"/>
        <w:adjustRightInd w:val="0"/>
        <w:spacing w:after="0" w:line="240" w:lineRule="auto"/>
        <w:rPr>
          <w:rFonts w:ascii="Garamond" w:eastAsiaTheme="minorEastAsia" w:hAnsi="Garamond" w:cs="Calibri"/>
          <w:strike/>
          <w:color w:val="000000" w:themeColor="text1"/>
          <w:sz w:val="24"/>
          <w:szCs w:val="24"/>
        </w:rPr>
      </w:pPr>
      <w:r w:rsidRPr="005000A6">
        <w:rPr>
          <w:rFonts w:ascii="Garamond" w:eastAsiaTheme="minorEastAsia" w:hAnsi="Garamond" w:cs="Calibri"/>
          <w:strike/>
          <w:color w:val="000000" w:themeColor="text1"/>
          <w:sz w:val="24"/>
          <w:szCs w:val="24"/>
        </w:rPr>
        <w:t>In the library the role of the department head will be performed by the University Librarian.</w:t>
      </w:r>
    </w:p>
    <w:p w14:paraId="125757CD" w14:textId="77777777" w:rsidR="009A0204" w:rsidRPr="005000A6" w:rsidRDefault="009A0204" w:rsidP="009A0204">
      <w:pPr>
        <w:rPr>
          <w:rFonts w:ascii="Garamond" w:hAnsi="Garamond"/>
          <w:color w:val="000000" w:themeColor="text1"/>
        </w:rPr>
      </w:pPr>
    </w:p>
    <w:sectPr w:rsidR="009A0204" w:rsidRPr="005000A6" w:rsidSect="00A742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4"/>
    <w:rsid w:val="00093537"/>
    <w:rsid w:val="002055AB"/>
    <w:rsid w:val="002C55E4"/>
    <w:rsid w:val="005000A6"/>
    <w:rsid w:val="007C3242"/>
    <w:rsid w:val="009A0204"/>
    <w:rsid w:val="00A7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6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04"/>
    <w:pPr>
      <w:spacing w:after="200" w:line="276" w:lineRule="auto"/>
    </w:pPr>
    <w:rPr>
      <w:rFonts w:ascii="Times New Roman" w:eastAsia="Calibri" w:hAnsi="Times New Roman" w:cs="Times New Roman"/>
      <w:sz w:val="22"/>
      <w:szCs w:val="22"/>
    </w:rPr>
  </w:style>
  <w:style w:type="paragraph" w:styleId="Heading2">
    <w:name w:val="heading 2"/>
    <w:basedOn w:val="Normal"/>
    <w:next w:val="Normal"/>
    <w:link w:val="Heading2Char"/>
    <w:uiPriority w:val="9"/>
    <w:unhideWhenUsed/>
    <w:qFormat/>
    <w:rsid w:val="009A020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204"/>
    <w:rPr>
      <w:rFonts w:ascii="Cambria" w:eastAsia="Times New Roman" w:hAnsi="Cambria" w:cs="Times New Roman"/>
      <w:b/>
      <w:bCs/>
      <w:color w:val="4F81BD"/>
      <w:sz w:val="26"/>
      <w:szCs w:val="26"/>
    </w:rPr>
  </w:style>
  <w:style w:type="paragraph" w:styleId="NoSpacing">
    <w:name w:val="No Spacing"/>
    <w:autoRedefine/>
    <w:uiPriority w:val="1"/>
    <w:qFormat/>
    <w:rsid w:val="009A0204"/>
    <w:rPr>
      <w:rFonts w:ascii="Garamond" w:hAnsi="Garamond"/>
      <w:u w:val="singl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04"/>
    <w:pPr>
      <w:spacing w:after="200" w:line="276" w:lineRule="auto"/>
    </w:pPr>
    <w:rPr>
      <w:rFonts w:ascii="Times New Roman" w:eastAsia="Calibri" w:hAnsi="Times New Roman" w:cs="Times New Roman"/>
      <w:sz w:val="22"/>
      <w:szCs w:val="22"/>
    </w:rPr>
  </w:style>
  <w:style w:type="paragraph" w:styleId="Heading2">
    <w:name w:val="heading 2"/>
    <w:basedOn w:val="Normal"/>
    <w:next w:val="Normal"/>
    <w:link w:val="Heading2Char"/>
    <w:uiPriority w:val="9"/>
    <w:unhideWhenUsed/>
    <w:qFormat/>
    <w:rsid w:val="009A020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204"/>
    <w:rPr>
      <w:rFonts w:ascii="Cambria" w:eastAsia="Times New Roman" w:hAnsi="Cambria" w:cs="Times New Roman"/>
      <w:b/>
      <w:bCs/>
      <w:color w:val="4F81BD"/>
      <w:sz w:val="26"/>
      <w:szCs w:val="26"/>
    </w:rPr>
  </w:style>
  <w:style w:type="paragraph" w:styleId="NoSpacing">
    <w:name w:val="No Spacing"/>
    <w:autoRedefine/>
    <w:uiPriority w:val="1"/>
    <w:qFormat/>
    <w:rsid w:val="009A0204"/>
    <w:rPr>
      <w:rFonts w:ascii="Garamond" w:hAnsi="Garamond"/>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2013-10-18T20:50:00Z</dcterms:created>
  <dcterms:modified xsi:type="dcterms:W3CDTF">2013-10-18T20:50:00Z</dcterms:modified>
</cp:coreProperties>
</file>