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8F" w:rsidRDefault="0077178F" w:rsidP="0077178F">
      <w:pPr>
        <w:pStyle w:val="NoSpacing"/>
        <w:rPr>
          <w:rFonts w:ascii="Times New Roman" w:eastAsia="Times New Roman" w:hAnsi="Times New Roman" w:cs="Times New Roman"/>
          <w:color w:val="5F497A"/>
          <w:sz w:val="24"/>
          <w:szCs w:val="24"/>
          <w:u w:color="5F497A"/>
        </w:rPr>
      </w:pPr>
      <w:r>
        <w:rPr>
          <w:rFonts w:ascii="Times New Roman"/>
          <w:color w:val="5F497A"/>
          <w:sz w:val="44"/>
          <w:szCs w:val="44"/>
          <w:u w:color="5F497A"/>
        </w:rPr>
        <w:t xml:space="preserve">Policy </w:t>
      </w:r>
      <w:r>
        <w:rPr>
          <w:rFonts w:ascii="Times New Roman"/>
          <w:sz w:val="40"/>
          <w:szCs w:val="44"/>
          <w:u w:color="5F497A"/>
        </w:rPr>
        <w:t>CR-04</w:t>
      </w:r>
      <w:r>
        <w:rPr>
          <w:rFonts w:ascii="Times New Roman"/>
          <w:sz w:val="40"/>
          <w:szCs w:val="44"/>
          <w:u w:color="5F497A"/>
        </w:rPr>
        <w:t>1</w:t>
      </w:r>
      <w:r>
        <w:rPr>
          <w:rFonts w:ascii="Times New Roman"/>
          <w:sz w:val="40"/>
          <w:szCs w:val="44"/>
          <w:u w:color="5F497A"/>
        </w:rPr>
        <w:t xml:space="preserve"> </w:t>
      </w:r>
    </w:p>
    <w:p w:rsidR="0077178F" w:rsidRDefault="0077178F" w:rsidP="0077178F">
      <w:pPr>
        <w:pStyle w:val="NoSpacing"/>
        <w:rPr>
          <w:rFonts w:ascii="Times New Roman"/>
          <w:b/>
          <w:sz w:val="24"/>
          <w:szCs w:val="24"/>
          <w:u w:color="5F497A"/>
        </w:rPr>
      </w:pPr>
      <w:r>
        <w:rPr>
          <w:rFonts w:ascii="Times New Roman"/>
          <w:b/>
          <w:sz w:val="24"/>
          <w:szCs w:val="24"/>
          <w:u w:color="5F497A"/>
        </w:rPr>
        <w:t xml:space="preserve">Release of Information </w:t>
      </w:r>
    </w:p>
    <w:p w:rsidR="0077178F" w:rsidRDefault="0077178F" w:rsidP="0077178F">
      <w:pPr>
        <w:pStyle w:val="NoSpacing"/>
        <w:rPr>
          <w:rFonts w:ascii="Times New Roman" w:eastAsia="Times New Roman" w:hAnsi="Times New Roman" w:cs="Times New Roman"/>
          <w:sz w:val="24"/>
          <w:szCs w:val="24"/>
        </w:rPr>
      </w:pPr>
    </w:p>
    <w:p w:rsidR="001126CE" w:rsidRPr="002941C5" w:rsidRDefault="001126CE" w:rsidP="001126CE">
      <w:pPr>
        <w:pStyle w:val="NoSpacing"/>
        <w:rPr>
          <w:rFonts w:ascii="Arial" w:eastAsia="Arial" w:hAnsi="Arial" w:cs="Arial"/>
          <w:i/>
          <w:iCs/>
          <w:sz w:val="20"/>
          <w:szCs w:val="20"/>
        </w:rPr>
      </w:pPr>
      <w:r>
        <w:rPr>
          <w:rFonts w:ascii="Arial"/>
          <w:i/>
          <w:iCs/>
          <w:sz w:val="20"/>
          <w:szCs w:val="20"/>
        </w:rPr>
        <w:t>Initially Approved</w:t>
      </w:r>
      <w:r w:rsidRPr="002941C5">
        <w:rPr>
          <w:rFonts w:ascii="Arial"/>
          <w:i/>
          <w:iCs/>
          <w:sz w:val="20"/>
          <w:szCs w:val="20"/>
        </w:rPr>
        <w:t xml:space="preserve">: </w:t>
      </w:r>
      <w:r w:rsidR="002941C5" w:rsidRPr="002941C5">
        <w:rPr>
          <w:rFonts w:ascii="Arial"/>
          <w:i/>
          <w:iCs/>
          <w:sz w:val="20"/>
          <w:szCs w:val="20"/>
        </w:rPr>
        <w:t>09/22/15</w:t>
      </w:r>
    </w:p>
    <w:p w:rsidR="001126CE" w:rsidRPr="002941C5" w:rsidRDefault="001126CE" w:rsidP="001126CE">
      <w:pPr>
        <w:pStyle w:val="NoSpacing"/>
        <w:rPr>
          <w:rFonts w:ascii="Arial" w:eastAsia="Arial" w:hAnsi="Arial" w:cs="Arial"/>
          <w:i/>
          <w:iCs/>
          <w:sz w:val="20"/>
          <w:szCs w:val="20"/>
        </w:rPr>
      </w:pPr>
      <w:r w:rsidRPr="002941C5">
        <w:rPr>
          <w:rFonts w:ascii="Arial"/>
          <w:i/>
          <w:iCs/>
          <w:sz w:val="20"/>
          <w:szCs w:val="20"/>
        </w:rPr>
        <w:t xml:space="preserve">Policy Topic:  Health Services </w:t>
      </w:r>
      <w:r w:rsidRPr="002941C5">
        <w:rPr>
          <w:rFonts w:ascii="Arial"/>
          <w:i/>
          <w:iCs/>
          <w:sz w:val="20"/>
          <w:szCs w:val="20"/>
        </w:rPr>
        <w:t>–</w:t>
      </w:r>
      <w:r w:rsidRPr="002941C5">
        <w:rPr>
          <w:rFonts w:ascii="Arial"/>
          <w:i/>
          <w:iCs/>
          <w:sz w:val="20"/>
          <w:szCs w:val="20"/>
        </w:rPr>
        <w:t xml:space="preserve"> </w:t>
      </w:r>
      <w:r w:rsidR="002941C5" w:rsidRPr="002941C5">
        <w:rPr>
          <w:rFonts w:ascii="Arial"/>
          <w:i/>
          <w:iCs/>
          <w:sz w:val="20"/>
          <w:szCs w:val="20"/>
        </w:rPr>
        <w:t>Administration</w:t>
      </w:r>
    </w:p>
    <w:p w:rsidR="001126CE" w:rsidRDefault="001126CE" w:rsidP="001126CE">
      <w:pPr>
        <w:pStyle w:val="NoSpacing"/>
        <w:rPr>
          <w:rFonts w:ascii="Arial" w:eastAsia="Arial" w:hAnsi="Arial" w:cs="Arial"/>
          <w:i/>
          <w:iCs/>
          <w:sz w:val="20"/>
          <w:szCs w:val="20"/>
        </w:rPr>
      </w:pPr>
      <w:r>
        <w:rPr>
          <w:rFonts w:ascii="Arial"/>
          <w:i/>
          <w:iCs/>
          <w:sz w:val="20"/>
          <w:szCs w:val="20"/>
        </w:rPr>
        <w:t>Administering Office: Health Services</w:t>
      </w:r>
    </w:p>
    <w:p w:rsidR="001126CE" w:rsidRDefault="001126CE" w:rsidP="001126CE">
      <w:pPr>
        <w:pStyle w:val="NoSpacing"/>
        <w:rPr>
          <w:rFonts w:ascii="Arial" w:eastAsia="Arial" w:hAnsi="Arial" w:cs="Arial"/>
          <w:i/>
          <w:iCs/>
          <w:sz w:val="20"/>
          <w:szCs w:val="20"/>
        </w:rPr>
      </w:pPr>
      <w:r>
        <w:rPr>
          <w:rFonts w:ascii="Arial"/>
          <w:i/>
          <w:iCs/>
          <w:sz w:val="20"/>
          <w:szCs w:val="20"/>
        </w:rPr>
        <w:t xml:space="preserve">Approved:  </w:t>
      </w:r>
      <w:r w:rsidR="00071240">
        <w:rPr>
          <w:rFonts w:ascii="Arial"/>
          <w:i/>
          <w:iCs/>
          <w:sz w:val="20"/>
          <w:szCs w:val="20"/>
        </w:rPr>
        <w:t>10/21/15</w:t>
      </w:r>
    </w:p>
    <w:p w:rsidR="001126CE" w:rsidRDefault="001126CE" w:rsidP="001126CE">
      <w:pPr>
        <w:pStyle w:val="NoSpacing"/>
        <w:rPr>
          <w:rFonts w:ascii="Times New Roman" w:eastAsia="Times New Roman" w:hAnsi="Times New Roman" w:cs="Times New Roman"/>
          <w:sz w:val="24"/>
          <w:szCs w:val="24"/>
        </w:rPr>
      </w:pPr>
    </w:p>
    <w:p w:rsidR="001126CE" w:rsidRDefault="001126CE" w:rsidP="001126CE">
      <w:pPr>
        <w:pStyle w:val="NoSpacing"/>
        <w:numPr>
          <w:ilvl w:val="0"/>
          <w:numId w:val="1"/>
        </w:numPr>
        <w:ind w:left="660" w:hanging="660"/>
        <w:rPr>
          <w:rFonts w:ascii="Arial Bold" w:eastAsia="Arial Bold" w:hAnsi="Arial Bold" w:cs="Arial Bold"/>
          <w:sz w:val="24"/>
          <w:szCs w:val="24"/>
        </w:rPr>
      </w:pPr>
      <w:r>
        <w:rPr>
          <w:rFonts w:ascii="Arial Bold"/>
          <w:sz w:val="24"/>
          <w:szCs w:val="24"/>
        </w:rPr>
        <w:t>POLICY STATEMENT</w:t>
      </w:r>
    </w:p>
    <w:p w:rsidR="001126CE" w:rsidRDefault="001126CE" w:rsidP="001126CE">
      <w:pPr>
        <w:pStyle w:val="NoSpacing"/>
        <w:rPr>
          <w:rFonts w:ascii="Arial Bold" w:eastAsia="Arial Bold" w:hAnsi="Arial Bold" w:cs="Arial Bold"/>
          <w:sz w:val="24"/>
          <w:szCs w:val="24"/>
        </w:rPr>
      </w:pPr>
    </w:p>
    <w:p w:rsidR="002941C5" w:rsidRPr="002941C5" w:rsidRDefault="002941C5" w:rsidP="001126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WCU Health Services </w:t>
      </w:r>
      <w:r w:rsidR="0078057D">
        <w:rPr>
          <w:rFonts w:ascii="Times New Roman" w:hAnsi="Times New Roman" w:cs="Times New Roman"/>
          <w:sz w:val="24"/>
          <w:szCs w:val="24"/>
        </w:rPr>
        <w:t>is required</w:t>
      </w:r>
      <w:r>
        <w:rPr>
          <w:rFonts w:ascii="Times New Roman" w:hAnsi="Times New Roman" w:cs="Times New Roman"/>
          <w:sz w:val="24"/>
          <w:szCs w:val="24"/>
        </w:rPr>
        <w:t xml:space="preserve"> to protect the privacy and confidentiality of each patient by adhering to all HIPAA (Health Insurance Portability and Accountability Act of 1996) Standards. </w:t>
      </w:r>
      <w:r w:rsidRPr="002941C5">
        <w:rPr>
          <w:rFonts w:ascii="Times New Roman" w:hAnsi="Times New Roman" w:cs="Times New Roman"/>
          <w:sz w:val="24"/>
          <w:szCs w:val="24"/>
        </w:rPr>
        <w:t xml:space="preserve">Except in life threatening emergencies, or unless required by federal, state, or local law(s), </w:t>
      </w:r>
      <w:r>
        <w:rPr>
          <w:rFonts w:ascii="Times New Roman" w:hAnsi="Times New Roman" w:cs="Times New Roman"/>
          <w:sz w:val="24"/>
          <w:szCs w:val="24"/>
        </w:rPr>
        <w:t xml:space="preserve">PHI (Protected Health Information) </w:t>
      </w:r>
      <w:r w:rsidRPr="002941C5">
        <w:rPr>
          <w:rFonts w:ascii="Times New Roman" w:hAnsi="Times New Roman" w:cs="Times New Roman"/>
          <w:sz w:val="24"/>
          <w:szCs w:val="24"/>
        </w:rPr>
        <w:t xml:space="preserve">will not be released without </w:t>
      </w:r>
      <w:r w:rsidR="0078057D">
        <w:rPr>
          <w:rFonts w:ascii="Times New Roman" w:hAnsi="Times New Roman" w:cs="Times New Roman"/>
          <w:sz w:val="24"/>
          <w:szCs w:val="24"/>
        </w:rPr>
        <w:t>a patient’s</w:t>
      </w:r>
      <w:r>
        <w:rPr>
          <w:rFonts w:ascii="Times New Roman" w:hAnsi="Times New Roman" w:cs="Times New Roman"/>
          <w:sz w:val="24"/>
          <w:szCs w:val="24"/>
        </w:rPr>
        <w:t xml:space="preserve"> written consent</w:t>
      </w:r>
      <w:r w:rsidRPr="002941C5">
        <w:rPr>
          <w:rFonts w:ascii="Times New Roman" w:hAnsi="Times New Roman" w:cs="Times New Roman"/>
          <w:sz w:val="24"/>
          <w:szCs w:val="24"/>
        </w:rPr>
        <w:t xml:space="preserve">.  </w:t>
      </w:r>
      <w:r>
        <w:rPr>
          <w:rFonts w:ascii="Times New Roman" w:hAnsi="Times New Roman" w:cs="Times New Roman"/>
          <w:sz w:val="24"/>
          <w:szCs w:val="24"/>
        </w:rPr>
        <w:t>Health Services</w:t>
      </w:r>
      <w:r w:rsidRPr="002941C5">
        <w:rPr>
          <w:rFonts w:ascii="Times New Roman" w:hAnsi="Times New Roman" w:cs="Times New Roman"/>
          <w:sz w:val="24"/>
          <w:szCs w:val="24"/>
        </w:rPr>
        <w:t xml:space="preserve"> do</w:t>
      </w:r>
      <w:r>
        <w:rPr>
          <w:rFonts w:ascii="Times New Roman" w:hAnsi="Times New Roman" w:cs="Times New Roman"/>
          <w:sz w:val="24"/>
          <w:szCs w:val="24"/>
        </w:rPr>
        <w:t>es not allow patients</w:t>
      </w:r>
      <w:r w:rsidRPr="002941C5">
        <w:rPr>
          <w:rFonts w:ascii="Times New Roman" w:hAnsi="Times New Roman" w:cs="Times New Roman"/>
          <w:sz w:val="24"/>
          <w:szCs w:val="24"/>
        </w:rPr>
        <w:t xml:space="preserve"> to sign a “blanket” </w:t>
      </w:r>
      <w:r w:rsidR="0078057D">
        <w:rPr>
          <w:rFonts w:ascii="Times New Roman" w:hAnsi="Times New Roman" w:cs="Times New Roman"/>
          <w:sz w:val="24"/>
          <w:szCs w:val="24"/>
        </w:rPr>
        <w:t>Release of Information</w:t>
      </w:r>
      <w:r w:rsidRPr="002941C5">
        <w:rPr>
          <w:rFonts w:ascii="Times New Roman" w:hAnsi="Times New Roman" w:cs="Times New Roman"/>
          <w:sz w:val="24"/>
          <w:szCs w:val="24"/>
        </w:rPr>
        <w:t xml:space="preserve"> form.  </w:t>
      </w:r>
      <w:r>
        <w:rPr>
          <w:rFonts w:ascii="Times New Roman" w:hAnsi="Times New Roman" w:cs="Times New Roman"/>
          <w:sz w:val="24"/>
          <w:szCs w:val="24"/>
        </w:rPr>
        <w:t>A</w:t>
      </w:r>
      <w:r w:rsidRPr="002941C5">
        <w:rPr>
          <w:rFonts w:ascii="Times New Roman" w:hAnsi="Times New Roman" w:cs="Times New Roman"/>
          <w:sz w:val="24"/>
          <w:szCs w:val="24"/>
        </w:rPr>
        <w:t>uthorization form</w:t>
      </w:r>
      <w:r>
        <w:rPr>
          <w:rFonts w:ascii="Times New Roman" w:hAnsi="Times New Roman" w:cs="Times New Roman"/>
          <w:sz w:val="24"/>
          <w:szCs w:val="24"/>
        </w:rPr>
        <w:t>s should be completed each time a patient</w:t>
      </w:r>
      <w:r w:rsidRPr="002941C5">
        <w:rPr>
          <w:rFonts w:ascii="Times New Roman" w:hAnsi="Times New Roman" w:cs="Times New Roman"/>
          <w:sz w:val="24"/>
          <w:szCs w:val="24"/>
        </w:rPr>
        <w:t xml:space="preserve"> </w:t>
      </w:r>
      <w:r>
        <w:rPr>
          <w:rFonts w:ascii="Times New Roman" w:hAnsi="Times New Roman" w:cs="Times New Roman"/>
          <w:sz w:val="24"/>
          <w:szCs w:val="24"/>
        </w:rPr>
        <w:t xml:space="preserve">requests </w:t>
      </w:r>
      <w:r w:rsidRPr="002941C5">
        <w:rPr>
          <w:rFonts w:ascii="Times New Roman" w:hAnsi="Times New Roman" w:cs="Times New Roman"/>
          <w:sz w:val="24"/>
          <w:szCs w:val="24"/>
        </w:rPr>
        <w:t xml:space="preserve">new information </w:t>
      </w:r>
      <w:r>
        <w:rPr>
          <w:rFonts w:ascii="Times New Roman" w:hAnsi="Times New Roman" w:cs="Times New Roman"/>
          <w:sz w:val="24"/>
          <w:szCs w:val="24"/>
        </w:rPr>
        <w:t xml:space="preserve">to be </w:t>
      </w:r>
      <w:r w:rsidRPr="002941C5">
        <w:rPr>
          <w:rFonts w:ascii="Times New Roman" w:hAnsi="Times New Roman" w:cs="Times New Roman"/>
          <w:sz w:val="24"/>
          <w:szCs w:val="24"/>
        </w:rPr>
        <w:t xml:space="preserve">released from </w:t>
      </w:r>
      <w:r>
        <w:rPr>
          <w:rFonts w:ascii="Times New Roman" w:hAnsi="Times New Roman" w:cs="Times New Roman"/>
          <w:sz w:val="24"/>
          <w:szCs w:val="24"/>
        </w:rPr>
        <w:t>their health record</w:t>
      </w:r>
      <w:r w:rsidRPr="002941C5">
        <w:rPr>
          <w:rFonts w:ascii="Times New Roman" w:hAnsi="Times New Roman" w:cs="Times New Roman"/>
          <w:sz w:val="24"/>
          <w:szCs w:val="24"/>
        </w:rPr>
        <w:t>.</w:t>
      </w:r>
    </w:p>
    <w:p w:rsidR="001126CE" w:rsidRPr="00926885" w:rsidRDefault="001126CE" w:rsidP="001126CE">
      <w:pPr>
        <w:pStyle w:val="NoSpacing"/>
        <w:rPr>
          <w:rFonts w:ascii="Arial"/>
          <w:sz w:val="24"/>
          <w:szCs w:val="24"/>
        </w:rPr>
      </w:pPr>
    </w:p>
    <w:p w:rsidR="001126CE" w:rsidRDefault="001126CE" w:rsidP="001126CE">
      <w:pPr>
        <w:pStyle w:val="NoSpacing"/>
        <w:rPr>
          <w:rFonts w:ascii="Arial Bold" w:eastAsia="Arial Bold" w:hAnsi="Arial Bold" w:cs="Arial Bold"/>
          <w:sz w:val="24"/>
          <w:szCs w:val="24"/>
        </w:rPr>
      </w:pPr>
    </w:p>
    <w:p w:rsidR="001126CE" w:rsidRDefault="001126CE" w:rsidP="001126CE">
      <w:pPr>
        <w:pStyle w:val="NoSpacing"/>
        <w:numPr>
          <w:ilvl w:val="0"/>
          <w:numId w:val="1"/>
        </w:numPr>
        <w:ind w:left="660" w:hanging="660"/>
        <w:rPr>
          <w:rFonts w:ascii="Arial Bold" w:eastAsia="Arial Bold" w:hAnsi="Arial Bold" w:cs="Arial Bold"/>
          <w:sz w:val="24"/>
          <w:szCs w:val="24"/>
        </w:rPr>
      </w:pPr>
      <w:r>
        <w:rPr>
          <w:rFonts w:ascii="Arial Bold"/>
          <w:sz w:val="24"/>
          <w:szCs w:val="24"/>
        </w:rPr>
        <w:t>DEFINITIONS</w:t>
      </w:r>
    </w:p>
    <w:p w:rsidR="001126CE" w:rsidRDefault="001126CE" w:rsidP="001126CE">
      <w:pPr>
        <w:pStyle w:val="NoSpacing"/>
        <w:ind w:left="720"/>
        <w:rPr>
          <w:rFonts w:ascii="Arial Bold" w:eastAsia="Arial Bold" w:hAnsi="Arial Bold" w:cs="Arial Bold"/>
          <w:sz w:val="24"/>
          <w:szCs w:val="24"/>
        </w:rPr>
      </w:pPr>
    </w:p>
    <w:p w:rsidR="002941C5" w:rsidRDefault="002941C5" w:rsidP="002941C5">
      <w:pPr>
        <w:pStyle w:val="ListParagraph"/>
        <w:numPr>
          <w:ilvl w:val="0"/>
          <w:numId w:val="2"/>
        </w:numPr>
        <w:spacing w:after="0" w:line="240" w:lineRule="auto"/>
        <w:rPr>
          <w:rFonts w:ascii="Times New Roman" w:hAnsi="Times New Roman" w:cs="Times New Roman"/>
          <w:sz w:val="24"/>
          <w:szCs w:val="24"/>
        </w:rPr>
      </w:pPr>
      <w:r w:rsidRPr="00526717">
        <w:rPr>
          <w:rFonts w:ascii="Times New Roman" w:hAnsi="Times New Roman" w:cs="Times New Roman"/>
          <w:sz w:val="24"/>
          <w:szCs w:val="24"/>
          <w:u w:val="single"/>
        </w:rPr>
        <w:t>Pr</w:t>
      </w:r>
      <w:r>
        <w:rPr>
          <w:rFonts w:ascii="Times New Roman" w:hAnsi="Times New Roman" w:cs="Times New Roman"/>
          <w:sz w:val="24"/>
          <w:szCs w:val="24"/>
          <w:u w:val="single"/>
        </w:rPr>
        <w:t>otected Health Information or PHI:</w:t>
      </w:r>
      <w:r w:rsidRPr="00526717">
        <w:rPr>
          <w:rFonts w:ascii="Times New Roman" w:hAnsi="Times New Roman" w:cs="Times New Roman"/>
          <w:sz w:val="24"/>
          <w:szCs w:val="24"/>
        </w:rPr>
        <w:t xml:space="preserve"> </w:t>
      </w:r>
      <w:r w:rsidR="0078057D">
        <w:rPr>
          <w:rFonts w:ascii="Times New Roman" w:eastAsia="Arial" w:hAnsi="Times New Roman" w:cs="Times New Roman"/>
          <w:sz w:val="24"/>
          <w:szCs w:val="24"/>
        </w:rPr>
        <w:t>A</w:t>
      </w:r>
      <w:r w:rsidR="0078057D" w:rsidRPr="00312EEF">
        <w:rPr>
          <w:rFonts w:ascii="Times New Roman" w:eastAsia="Arial" w:hAnsi="Times New Roman" w:cs="Times New Roman"/>
          <w:sz w:val="24"/>
          <w:szCs w:val="24"/>
        </w:rPr>
        <w:t>ny information about health status, provision of health care, or payment for health care that can be linked to a specific individual.</w:t>
      </w:r>
    </w:p>
    <w:p w:rsidR="0078057D" w:rsidRPr="0078057D" w:rsidRDefault="0078057D" w:rsidP="0078057D">
      <w:pPr>
        <w:pStyle w:val="NoSpacing"/>
        <w:numPr>
          <w:ilvl w:val="0"/>
          <w:numId w:val="2"/>
        </w:numPr>
        <w:tabs>
          <w:tab w:val="num" w:pos="1440"/>
        </w:tabs>
        <w:ind w:left="1050" w:hanging="330"/>
        <w:rPr>
          <w:rFonts w:ascii="Times New Roman" w:eastAsia="Arial" w:hAnsi="Times New Roman" w:cs="Times New Roman"/>
          <w:sz w:val="24"/>
          <w:szCs w:val="24"/>
        </w:rPr>
      </w:pPr>
      <w:r>
        <w:rPr>
          <w:rFonts w:ascii="Times New Roman" w:hAnsi="Times New Roman" w:cs="Times New Roman"/>
          <w:sz w:val="24"/>
          <w:szCs w:val="24"/>
          <w:u w:val="single"/>
        </w:rPr>
        <w:t xml:space="preserve">Health Information Portability and Accountability Act or HIPAA: </w:t>
      </w:r>
      <w:r>
        <w:rPr>
          <w:rFonts w:ascii="Times New Roman" w:eastAsia="Arial" w:hAnsi="Times New Roman" w:cs="Times New Roman"/>
          <w:sz w:val="24"/>
          <w:szCs w:val="24"/>
        </w:rPr>
        <w:t>P</w:t>
      </w:r>
      <w:r w:rsidRPr="00312EEF">
        <w:rPr>
          <w:rFonts w:ascii="Times New Roman" w:eastAsia="Arial" w:hAnsi="Times New Roman" w:cs="Times New Roman"/>
          <w:sz w:val="24"/>
          <w:szCs w:val="24"/>
        </w:rPr>
        <w:t>art of federal regulations set forth to assure that individuals’ health information is properly  protected while allowing the flow of health information needed to provide and promote high quality health care and to protect the public's health and wellbeing.</w:t>
      </w:r>
    </w:p>
    <w:p w:rsidR="0078057D" w:rsidRPr="0078057D" w:rsidRDefault="0078057D" w:rsidP="002941C5">
      <w:pPr>
        <w:pStyle w:val="ListParagraph"/>
        <w:numPr>
          <w:ilvl w:val="0"/>
          <w:numId w:val="2"/>
        </w:numPr>
        <w:spacing w:after="0" w:line="240" w:lineRule="auto"/>
        <w:rPr>
          <w:rFonts w:ascii="Times New Roman" w:hAnsi="Times New Roman" w:cs="Times New Roman"/>
          <w:sz w:val="24"/>
          <w:szCs w:val="24"/>
          <w:u w:val="single"/>
        </w:rPr>
      </w:pPr>
      <w:r w:rsidRPr="0078057D">
        <w:rPr>
          <w:rFonts w:ascii="Times New Roman" w:hAnsi="Times New Roman" w:cs="Times New Roman"/>
          <w:sz w:val="24"/>
          <w:szCs w:val="24"/>
          <w:u w:val="single"/>
        </w:rPr>
        <w:t>Notice of Privacy</w:t>
      </w:r>
      <w:r>
        <w:rPr>
          <w:rFonts w:ascii="Times New Roman" w:hAnsi="Times New Roman" w:cs="Times New Roman"/>
          <w:sz w:val="24"/>
          <w:szCs w:val="24"/>
          <w:u w:val="single"/>
        </w:rPr>
        <w:t>:</w:t>
      </w:r>
      <w:r w:rsidRPr="0078057D">
        <w:rPr>
          <w:rFonts w:ascii="Times New Roman" w:hAnsi="Times New Roman" w:cs="Times New Roman"/>
          <w:sz w:val="24"/>
          <w:szCs w:val="24"/>
          <w:u w:val="single"/>
        </w:rPr>
        <w:t xml:space="preserve"> </w:t>
      </w:r>
      <w:r>
        <w:rPr>
          <w:rFonts w:ascii="Times New Roman" w:hAnsi="Times New Roman" w:cs="Times New Roman"/>
          <w:sz w:val="24"/>
          <w:szCs w:val="24"/>
        </w:rPr>
        <w:t>A</w:t>
      </w:r>
      <w:r w:rsidRPr="00312EEF">
        <w:rPr>
          <w:rFonts w:ascii="Times New Roman" w:hAnsi="Times New Roman" w:cs="Times New Roman"/>
          <w:sz w:val="24"/>
          <w:szCs w:val="24"/>
        </w:rPr>
        <w:t xml:space="preserve"> notice of </w:t>
      </w:r>
      <w:r>
        <w:rPr>
          <w:rFonts w:ascii="Times New Roman" w:hAnsi="Times New Roman" w:cs="Times New Roman"/>
          <w:sz w:val="24"/>
          <w:szCs w:val="24"/>
        </w:rPr>
        <w:t>a Covered Entity’s</w:t>
      </w:r>
      <w:r w:rsidRPr="00312EEF">
        <w:rPr>
          <w:rFonts w:ascii="Times New Roman" w:hAnsi="Times New Roman" w:cs="Times New Roman"/>
          <w:sz w:val="24"/>
          <w:szCs w:val="24"/>
        </w:rPr>
        <w:t xml:space="preserve"> privacy practices </w:t>
      </w:r>
      <w:r>
        <w:rPr>
          <w:rFonts w:ascii="Times New Roman" w:hAnsi="Times New Roman" w:cs="Times New Roman"/>
          <w:sz w:val="24"/>
          <w:szCs w:val="24"/>
        </w:rPr>
        <w:t xml:space="preserve">which must be given </w:t>
      </w:r>
      <w:r w:rsidRPr="00312EEF">
        <w:rPr>
          <w:rFonts w:ascii="Times New Roman" w:hAnsi="Times New Roman" w:cs="Times New Roman"/>
          <w:sz w:val="24"/>
          <w:szCs w:val="24"/>
        </w:rPr>
        <w:t>to each patient explaining the covered entity’s safeguards to maintain patient confidentiality and the patient’s right to privacy.</w:t>
      </w:r>
    </w:p>
    <w:p w:rsidR="0078057D" w:rsidRPr="0078057D" w:rsidRDefault="0078057D" w:rsidP="002941C5">
      <w:pPr>
        <w:pStyle w:val="ListParagraph"/>
        <w:numPr>
          <w:ilvl w:val="0"/>
          <w:numId w:val="2"/>
        </w:numPr>
        <w:spacing w:after="0" w:line="240" w:lineRule="auto"/>
        <w:rPr>
          <w:rFonts w:ascii="Times New Roman" w:hAnsi="Times New Roman" w:cs="Times New Roman"/>
          <w:sz w:val="24"/>
          <w:szCs w:val="24"/>
          <w:u w:val="single"/>
        </w:rPr>
      </w:pPr>
      <w:r w:rsidRPr="0078057D">
        <w:rPr>
          <w:rFonts w:ascii="Times New Roman" w:hAnsi="Times New Roman" w:cs="Times New Roman"/>
          <w:sz w:val="24"/>
          <w:szCs w:val="24"/>
          <w:u w:val="single"/>
        </w:rPr>
        <w:t>Release of Information</w:t>
      </w:r>
      <w:r>
        <w:rPr>
          <w:rFonts w:ascii="Times New Roman" w:hAnsi="Times New Roman" w:cs="Times New Roman"/>
          <w:sz w:val="24"/>
          <w:szCs w:val="24"/>
          <w:u w:val="single"/>
        </w:rPr>
        <w:t xml:space="preserve"> or ROI:</w:t>
      </w:r>
      <w:r w:rsidRPr="0078057D">
        <w:rPr>
          <w:rFonts w:ascii="Times New Roman" w:hAnsi="Times New Roman" w:cs="Times New Roman"/>
          <w:sz w:val="24"/>
          <w:szCs w:val="24"/>
          <w:u w:val="single"/>
        </w:rPr>
        <w:t xml:space="preserve"> </w:t>
      </w:r>
      <w:r w:rsidRPr="0078057D">
        <w:rPr>
          <w:rFonts w:ascii="Times New Roman" w:hAnsi="Times New Roman" w:cs="Times New Roman"/>
          <w:sz w:val="24"/>
          <w:szCs w:val="24"/>
        </w:rPr>
        <w:t>is a statement signed by the patient authorizing a contact person to release protected health information about the patient.</w:t>
      </w:r>
    </w:p>
    <w:p w:rsidR="0078057D" w:rsidRPr="0078057D" w:rsidRDefault="0078057D" w:rsidP="002941C5">
      <w:pPr>
        <w:pStyle w:val="ListParagraph"/>
        <w:numPr>
          <w:ilvl w:val="0"/>
          <w:numId w:val="2"/>
        </w:numPr>
        <w:spacing w:after="0" w:line="240" w:lineRule="auto"/>
        <w:rPr>
          <w:rFonts w:ascii="Times New Roman" w:hAnsi="Times New Roman" w:cs="Times New Roman"/>
          <w:sz w:val="24"/>
          <w:szCs w:val="24"/>
          <w:u w:val="single"/>
        </w:rPr>
      </w:pPr>
      <w:r w:rsidRPr="0078057D">
        <w:rPr>
          <w:rFonts w:ascii="Times New Roman" w:hAnsi="Times New Roman" w:cs="Times New Roman"/>
          <w:sz w:val="24"/>
          <w:szCs w:val="24"/>
          <w:u w:val="single"/>
        </w:rPr>
        <w:t>Electronic Health Record or EHR:</w:t>
      </w:r>
      <w:r w:rsidRPr="0078057D">
        <w:t xml:space="preserve"> </w:t>
      </w:r>
      <w:r w:rsidRPr="0078057D">
        <w:rPr>
          <w:rFonts w:ascii="Times New Roman" w:hAnsi="Times New Roman" w:cs="Times New Roman"/>
          <w:sz w:val="24"/>
          <w:szCs w:val="24"/>
        </w:rPr>
        <w:t xml:space="preserve">An </w:t>
      </w:r>
      <w:hyperlink r:id="rId5" w:history="1">
        <w:r w:rsidRPr="0078057D">
          <w:rPr>
            <w:rFonts w:ascii="Times New Roman" w:hAnsi="Times New Roman" w:cs="Times New Roman"/>
            <w:sz w:val="24"/>
            <w:szCs w:val="24"/>
          </w:rPr>
          <w:t>electronic health record</w:t>
        </w:r>
      </w:hyperlink>
      <w:r w:rsidRPr="0078057D">
        <w:rPr>
          <w:rFonts w:ascii="Times New Roman" w:hAnsi="Times New Roman" w:cs="Times New Roman"/>
          <w:sz w:val="24"/>
          <w:szCs w:val="24"/>
        </w:rPr>
        <w:t xml:space="preserve"> (EHR) is a digital version of a patient’s paper chart. EHRs are real-time, patient-centered records that make information available instantly and securely to authorized users.</w:t>
      </w:r>
    </w:p>
    <w:p w:rsidR="001126CE" w:rsidRDefault="001126CE" w:rsidP="001126CE">
      <w:pPr>
        <w:pStyle w:val="NoSpacing"/>
        <w:ind w:left="1050"/>
        <w:rPr>
          <w:rFonts w:ascii="Arial Bold" w:eastAsia="Arial Bold" w:hAnsi="Arial Bold" w:cs="Arial Bold"/>
          <w:sz w:val="24"/>
          <w:szCs w:val="24"/>
        </w:rPr>
      </w:pPr>
    </w:p>
    <w:p w:rsidR="001126CE" w:rsidRDefault="001126CE" w:rsidP="001126CE">
      <w:pPr>
        <w:pStyle w:val="NoSpacing"/>
        <w:numPr>
          <w:ilvl w:val="0"/>
          <w:numId w:val="1"/>
        </w:numPr>
        <w:ind w:left="660" w:hanging="660"/>
        <w:rPr>
          <w:rFonts w:ascii="Arial Bold" w:eastAsia="Arial Bold" w:hAnsi="Arial Bold" w:cs="Arial Bold"/>
          <w:sz w:val="24"/>
          <w:szCs w:val="24"/>
        </w:rPr>
      </w:pPr>
      <w:r>
        <w:rPr>
          <w:rFonts w:ascii="Arial Bold" w:eastAsia="Arial Bold" w:hAnsi="Arial Bold" w:cs="Arial Bold"/>
          <w:sz w:val="24"/>
          <w:szCs w:val="24"/>
        </w:rPr>
        <w:t>IMPLEMENTING PROCEDURES</w:t>
      </w:r>
    </w:p>
    <w:p w:rsidR="001126CE" w:rsidRDefault="001126CE" w:rsidP="001126CE">
      <w:pPr>
        <w:pStyle w:val="NoSpacing"/>
        <w:ind w:left="660"/>
        <w:rPr>
          <w:rFonts w:ascii="Arial Bold" w:eastAsia="Arial Bold" w:hAnsi="Arial Bold" w:cs="Arial Bold"/>
          <w:sz w:val="24"/>
          <w:szCs w:val="24"/>
        </w:rPr>
      </w:pPr>
    </w:p>
    <w:p w:rsidR="001126CE" w:rsidRDefault="00D744AC" w:rsidP="001126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Patients will complete an Authorization to Release Medical Information for any and all requested transfer of PHI.</w:t>
      </w:r>
      <w:r w:rsidR="00071240">
        <w:rPr>
          <w:rFonts w:ascii="Times New Roman" w:hAnsi="Times New Roman" w:cs="Times New Roman"/>
          <w:sz w:val="24"/>
          <w:szCs w:val="24"/>
        </w:rPr>
        <w:t xml:space="preserve"> Signed authorizations may be faxed, mailed or emailed for processing.</w:t>
      </w:r>
    </w:p>
    <w:p w:rsidR="00D744AC" w:rsidRDefault="00D744AC" w:rsidP="001126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Electronic Health Records (EHR) are accessed only by authorized individuals within WCU Health Services who have completed a Confidentiality and Security Agreement</w:t>
      </w:r>
    </w:p>
    <w:p w:rsidR="00D744AC" w:rsidRPr="007A6896" w:rsidRDefault="00D744AC" w:rsidP="00D744AC">
      <w:pPr>
        <w:pStyle w:val="NoSpacing"/>
        <w:numPr>
          <w:ilvl w:val="0"/>
          <w:numId w:val="5"/>
        </w:numPr>
        <w:rPr>
          <w:rFonts w:ascii="Times New Roman" w:hAnsi="Times New Roman" w:cs="Times New Roman"/>
          <w:sz w:val="24"/>
          <w:szCs w:val="24"/>
        </w:rPr>
      </w:pPr>
      <w:r w:rsidRPr="007A6896">
        <w:rPr>
          <w:rFonts w:ascii="Times New Roman" w:hAnsi="Times New Roman" w:cs="Times New Roman"/>
          <w:sz w:val="24"/>
          <w:szCs w:val="24"/>
        </w:rPr>
        <w:lastRenderedPageBreak/>
        <w:t>Authorizations will be logged within the patients’ medical record each time a new release is indicated using the transaction code PHI</w:t>
      </w:r>
      <w:r w:rsidR="00EA1757">
        <w:rPr>
          <w:rFonts w:ascii="Times New Roman" w:hAnsi="Times New Roman" w:cs="Times New Roman"/>
          <w:sz w:val="24"/>
          <w:szCs w:val="24"/>
        </w:rPr>
        <w:t xml:space="preserve"> </w:t>
      </w:r>
      <w:bookmarkStart w:id="0" w:name="_GoBack"/>
      <w:bookmarkEnd w:id="0"/>
      <w:r w:rsidRPr="007A6896">
        <w:rPr>
          <w:rFonts w:ascii="Times New Roman" w:hAnsi="Times New Roman" w:cs="Times New Roman"/>
          <w:sz w:val="24"/>
          <w:szCs w:val="24"/>
        </w:rPr>
        <w:t xml:space="preserve">Disclosure the Authorization form will be scanned to the patient summary in the </w:t>
      </w:r>
      <w:r w:rsidR="00071240" w:rsidRPr="007A6896">
        <w:rPr>
          <w:rFonts w:ascii="Times New Roman" w:hAnsi="Times New Roman" w:cs="Times New Roman"/>
          <w:sz w:val="24"/>
          <w:szCs w:val="24"/>
        </w:rPr>
        <w:t>EHR.</w:t>
      </w:r>
    </w:p>
    <w:p w:rsidR="007A6896" w:rsidRDefault="00071240" w:rsidP="007A6896">
      <w:pPr>
        <w:pStyle w:val="NoSpacing"/>
        <w:numPr>
          <w:ilvl w:val="0"/>
          <w:numId w:val="5"/>
        </w:numPr>
        <w:rPr>
          <w:rFonts w:ascii="Times New Roman" w:hAnsi="Times New Roman" w:cs="Times New Roman"/>
          <w:sz w:val="24"/>
          <w:szCs w:val="24"/>
        </w:rPr>
      </w:pPr>
      <w:r w:rsidRPr="007A6896">
        <w:rPr>
          <w:rFonts w:ascii="Times New Roman" w:hAnsi="Times New Roman" w:cs="Times New Roman"/>
          <w:sz w:val="24"/>
          <w:szCs w:val="24"/>
        </w:rPr>
        <w:t xml:space="preserve">Records retentions according to </w:t>
      </w:r>
    </w:p>
    <w:p w:rsidR="007A6896" w:rsidRPr="007A6896" w:rsidRDefault="007A6896" w:rsidP="007A6896">
      <w:pPr>
        <w:pStyle w:val="NoSpacing"/>
        <w:numPr>
          <w:ilvl w:val="0"/>
          <w:numId w:val="5"/>
        </w:numPr>
        <w:rPr>
          <w:rFonts w:ascii="Times New Roman" w:hAnsi="Times New Roman" w:cs="Times New Roman"/>
          <w:sz w:val="24"/>
          <w:szCs w:val="24"/>
        </w:rPr>
      </w:pPr>
      <w:r w:rsidRPr="007A6896">
        <w:rPr>
          <w:rFonts w:ascii="Times New Roman" w:hAnsi="Times New Roman" w:cs="Times New Roman"/>
          <w:sz w:val="24"/>
          <w:szCs w:val="24"/>
        </w:rPr>
        <w:t>Exceptions for releasing without patient authorization:</w:t>
      </w:r>
    </w:p>
    <w:p w:rsidR="007A6896" w:rsidRPr="005A30DD" w:rsidRDefault="007A6896" w:rsidP="007A6896">
      <w:pPr>
        <w:pStyle w:val="Header"/>
        <w:numPr>
          <w:ilvl w:val="1"/>
          <w:numId w:val="5"/>
        </w:numPr>
        <w:jc w:val="both"/>
      </w:pPr>
      <w:r>
        <w:t>R</w:t>
      </w:r>
      <w:r w:rsidRPr="005A30DD">
        <w:t>eporting of certain communicable diseases to the NC Department of Health and Human Services;</w:t>
      </w:r>
    </w:p>
    <w:p w:rsidR="007A6896" w:rsidRPr="005A30DD" w:rsidRDefault="007A6896" w:rsidP="007A6896">
      <w:pPr>
        <w:pStyle w:val="Header"/>
        <w:numPr>
          <w:ilvl w:val="1"/>
          <w:numId w:val="5"/>
        </w:numPr>
        <w:jc w:val="both"/>
      </w:pPr>
      <w:r>
        <w:t>R</w:t>
      </w:r>
      <w:r w:rsidRPr="005A30DD">
        <w:t>esponding to a lawfully issued court order;</w:t>
      </w:r>
    </w:p>
    <w:p w:rsidR="007A6896" w:rsidRPr="005A30DD" w:rsidRDefault="007A6896" w:rsidP="007A6896">
      <w:pPr>
        <w:pStyle w:val="Header"/>
        <w:numPr>
          <w:ilvl w:val="1"/>
          <w:numId w:val="5"/>
        </w:numPr>
        <w:jc w:val="both"/>
      </w:pPr>
      <w:r w:rsidRPr="005A30DD">
        <w:t>Providing immunization records upon written or verbal request to state or local health departments, other colleges or universities, or the patient’s attending physician or designee.</w:t>
      </w:r>
    </w:p>
    <w:p w:rsidR="007A6896" w:rsidRPr="00071240" w:rsidRDefault="007A6896" w:rsidP="007A6896">
      <w:pPr>
        <w:pStyle w:val="NoSpacing"/>
        <w:ind w:left="2160"/>
        <w:rPr>
          <w:rFonts w:ascii="Times New Roman" w:hAnsi="Times New Roman" w:cs="Times New Roman"/>
          <w:sz w:val="24"/>
          <w:szCs w:val="24"/>
          <w:highlight w:val="yellow"/>
        </w:rPr>
      </w:pPr>
    </w:p>
    <w:p w:rsidR="001126CE" w:rsidRPr="00E9515E" w:rsidRDefault="001126CE" w:rsidP="001126CE">
      <w:pPr>
        <w:pStyle w:val="NoSpacing"/>
        <w:ind w:left="1440"/>
        <w:rPr>
          <w:rFonts w:ascii="Times New Roman" w:hAnsi="Times New Roman" w:cs="Times New Roman"/>
          <w:sz w:val="24"/>
          <w:szCs w:val="24"/>
        </w:rPr>
      </w:pPr>
    </w:p>
    <w:p w:rsidR="001126CE" w:rsidRDefault="001126CE" w:rsidP="001126CE">
      <w:pPr>
        <w:pStyle w:val="NoSpacing"/>
        <w:rPr>
          <w:rFonts w:ascii="Times New Roman" w:hAnsi="Times New Roman" w:cs="Times New Roman"/>
          <w:sz w:val="24"/>
          <w:szCs w:val="24"/>
        </w:rPr>
      </w:pPr>
    </w:p>
    <w:p w:rsidR="001126CE" w:rsidRDefault="001126CE" w:rsidP="001126CE">
      <w:pPr>
        <w:pStyle w:val="NoSpacing"/>
        <w:rPr>
          <w:rFonts w:ascii="Arial" w:hAnsi="Arial" w:cs="Arial"/>
          <w:b/>
          <w:sz w:val="24"/>
          <w:szCs w:val="24"/>
        </w:rPr>
      </w:pPr>
      <w:r w:rsidRPr="00C556CF">
        <w:rPr>
          <w:rFonts w:ascii="Arial" w:hAnsi="Arial" w:cs="Arial"/>
          <w:b/>
          <w:sz w:val="24"/>
          <w:szCs w:val="24"/>
        </w:rPr>
        <w:t>IV</w:t>
      </w:r>
      <w:r w:rsidRPr="00C556CF">
        <w:rPr>
          <w:rFonts w:ascii="Arial" w:hAnsi="Arial" w:cs="Arial"/>
          <w:b/>
          <w:sz w:val="24"/>
          <w:szCs w:val="24"/>
        </w:rPr>
        <w:tab/>
        <w:t>POLICY REVIEW</w:t>
      </w:r>
    </w:p>
    <w:p w:rsidR="001126CE" w:rsidRDefault="001126CE" w:rsidP="001126CE">
      <w:pPr>
        <w:pStyle w:val="NoSpacing"/>
        <w:rPr>
          <w:rFonts w:ascii="Arial" w:hAnsi="Arial" w:cs="Arial"/>
          <w:b/>
          <w:sz w:val="24"/>
          <w:szCs w:val="24"/>
        </w:rPr>
      </w:pPr>
    </w:p>
    <w:p w:rsidR="001126CE" w:rsidRPr="004E2E9F" w:rsidRDefault="002941C5" w:rsidP="004E2E9F">
      <w:pPr>
        <w:pStyle w:val="NoSpacing"/>
        <w:ind w:left="720"/>
        <w:rPr>
          <w:rFonts w:ascii="Times New Roman" w:hAnsi="Times New Roman" w:cs="Times New Roman"/>
          <w:color w:val="FF0000"/>
          <w:sz w:val="24"/>
          <w:szCs w:val="24"/>
        </w:rPr>
      </w:pPr>
      <w:r w:rsidRPr="002941C5">
        <w:rPr>
          <w:rFonts w:ascii="Times New Roman" w:hAnsi="Times New Roman" w:cs="Times New Roman"/>
          <w:sz w:val="24"/>
          <w:szCs w:val="24"/>
        </w:rPr>
        <w:t>This p</w:t>
      </w:r>
      <w:r w:rsidR="00071240">
        <w:rPr>
          <w:rFonts w:ascii="Times New Roman" w:hAnsi="Times New Roman" w:cs="Times New Roman"/>
          <w:sz w:val="24"/>
          <w:szCs w:val="24"/>
        </w:rPr>
        <w:t>olicy will be reviewed annually or upon mandated legal changes.</w:t>
      </w:r>
    </w:p>
    <w:p w:rsidR="001126CE" w:rsidRPr="00C556CF" w:rsidRDefault="001126CE" w:rsidP="001126CE">
      <w:pPr>
        <w:pStyle w:val="NoSpacing"/>
        <w:rPr>
          <w:rFonts w:ascii="Arial" w:hAnsi="Arial" w:cs="Arial"/>
          <w:b/>
          <w:sz w:val="24"/>
          <w:szCs w:val="24"/>
        </w:rPr>
      </w:pPr>
    </w:p>
    <w:p w:rsidR="001126CE" w:rsidRDefault="001126CE" w:rsidP="001126CE">
      <w:pPr>
        <w:pStyle w:val="NoSpacing"/>
        <w:rPr>
          <w:rFonts w:ascii="Arial" w:hAnsi="Arial" w:cs="Arial"/>
          <w:b/>
          <w:sz w:val="24"/>
          <w:szCs w:val="24"/>
        </w:rPr>
      </w:pPr>
      <w:r w:rsidRPr="00C556CF">
        <w:rPr>
          <w:rFonts w:ascii="Arial" w:hAnsi="Arial" w:cs="Arial"/>
          <w:b/>
          <w:sz w:val="24"/>
          <w:szCs w:val="24"/>
        </w:rPr>
        <w:t>V</w:t>
      </w:r>
      <w:r w:rsidRPr="00C556CF">
        <w:rPr>
          <w:rFonts w:ascii="Arial" w:hAnsi="Arial" w:cs="Arial"/>
          <w:b/>
          <w:sz w:val="24"/>
          <w:szCs w:val="24"/>
        </w:rPr>
        <w:tab/>
        <w:t>RELATED POLICIES</w:t>
      </w:r>
      <w:r>
        <w:rPr>
          <w:rFonts w:ascii="Arial" w:hAnsi="Arial" w:cs="Arial"/>
          <w:b/>
          <w:sz w:val="24"/>
          <w:szCs w:val="24"/>
        </w:rPr>
        <w:t xml:space="preserve">, </w:t>
      </w:r>
      <w:r w:rsidRPr="00C556CF">
        <w:rPr>
          <w:rFonts w:ascii="Arial" w:hAnsi="Arial" w:cs="Arial"/>
          <w:b/>
          <w:sz w:val="24"/>
          <w:szCs w:val="24"/>
        </w:rPr>
        <w:t>PROCEDURES</w:t>
      </w:r>
      <w:r>
        <w:rPr>
          <w:rFonts w:ascii="Arial" w:hAnsi="Arial" w:cs="Arial"/>
          <w:b/>
          <w:sz w:val="24"/>
          <w:szCs w:val="24"/>
        </w:rPr>
        <w:t xml:space="preserve"> or DOCUMENTS</w:t>
      </w:r>
    </w:p>
    <w:p w:rsidR="004E2E9F" w:rsidRDefault="004E2E9F" w:rsidP="001126CE">
      <w:pPr>
        <w:pStyle w:val="NoSpacing"/>
        <w:rPr>
          <w:rFonts w:ascii="Arial" w:hAnsi="Arial" w:cs="Arial"/>
          <w:b/>
          <w:sz w:val="24"/>
          <w:szCs w:val="24"/>
        </w:rPr>
      </w:pPr>
    </w:p>
    <w:p w:rsidR="00D744AC" w:rsidRPr="00D744AC" w:rsidRDefault="00D744AC" w:rsidP="004E2E9F">
      <w:pPr>
        <w:pStyle w:val="NoSpacing"/>
        <w:ind w:left="720"/>
        <w:rPr>
          <w:rFonts w:ascii="Times New Roman" w:hAnsi="Times New Roman" w:cs="Times New Roman"/>
          <w:b/>
          <w:sz w:val="24"/>
          <w:szCs w:val="24"/>
        </w:rPr>
      </w:pPr>
      <w:r w:rsidRPr="00D744AC">
        <w:rPr>
          <w:rFonts w:ascii="Times New Roman" w:hAnsi="Times New Roman" w:cs="Times New Roman"/>
          <w:b/>
          <w:sz w:val="24"/>
          <w:szCs w:val="24"/>
        </w:rPr>
        <w:t>Health Services Policies:</w:t>
      </w:r>
    </w:p>
    <w:p w:rsidR="00D744AC" w:rsidRPr="00D744AC" w:rsidRDefault="00D744AC"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ADMIN-007 Patient Rights and Responsibilities</w:t>
      </w:r>
    </w:p>
    <w:p w:rsidR="00D744AC" w:rsidRPr="00D744AC" w:rsidRDefault="00D744AC"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CC – 102 Informed Consent</w:t>
      </w:r>
    </w:p>
    <w:p w:rsidR="00D744AC" w:rsidRPr="00D744AC" w:rsidRDefault="00D744AC"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ADMIN -000 Privacy and Confidentiality</w:t>
      </w:r>
    </w:p>
    <w:p w:rsidR="00D744AC" w:rsidRPr="00D744AC" w:rsidRDefault="00D744AC" w:rsidP="00D744AC">
      <w:pPr>
        <w:pStyle w:val="NoSpacing"/>
        <w:numPr>
          <w:ilvl w:val="0"/>
          <w:numId w:val="7"/>
        </w:numPr>
        <w:rPr>
          <w:rFonts w:ascii="Times New Roman" w:hAnsi="Times New Roman" w:cs="Times New Roman"/>
          <w:sz w:val="24"/>
          <w:szCs w:val="24"/>
        </w:rPr>
      </w:pPr>
      <w:r w:rsidRPr="00D744AC">
        <w:rPr>
          <w:rFonts w:ascii="Times New Roman" w:hAnsi="Times New Roman" w:cs="Times New Roman"/>
          <w:sz w:val="24"/>
          <w:szCs w:val="24"/>
        </w:rPr>
        <w:t>HIPAA Policy</w:t>
      </w:r>
    </w:p>
    <w:p w:rsidR="00D744AC" w:rsidRPr="00D744AC" w:rsidRDefault="00D744AC" w:rsidP="00D744AC">
      <w:pPr>
        <w:pStyle w:val="NoSpacing"/>
        <w:rPr>
          <w:rFonts w:ascii="Times New Roman" w:hAnsi="Times New Roman" w:cs="Times New Roman"/>
          <w:sz w:val="24"/>
          <w:szCs w:val="24"/>
        </w:rPr>
      </w:pPr>
    </w:p>
    <w:p w:rsidR="00D744AC" w:rsidRPr="00D744AC" w:rsidRDefault="00D744AC" w:rsidP="00D744AC">
      <w:pPr>
        <w:pStyle w:val="NoSpacing"/>
        <w:rPr>
          <w:rFonts w:ascii="Times New Roman" w:hAnsi="Times New Roman" w:cs="Times New Roman"/>
          <w:b/>
          <w:sz w:val="24"/>
          <w:szCs w:val="24"/>
        </w:rPr>
      </w:pPr>
    </w:p>
    <w:p w:rsidR="00D744AC" w:rsidRPr="00D744AC" w:rsidRDefault="00D744AC" w:rsidP="004E2E9F">
      <w:pPr>
        <w:pStyle w:val="NoSpacing"/>
        <w:ind w:left="720"/>
        <w:rPr>
          <w:rFonts w:ascii="Times New Roman" w:hAnsi="Times New Roman" w:cs="Times New Roman"/>
          <w:b/>
          <w:sz w:val="24"/>
          <w:szCs w:val="24"/>
        </w:rPr>
      </w:pPr>
      <w:r w:rsidRPr="00D744AC">
        <w:rPr>
          <w:rFonts w:ascii="Times New Roman" w:hAnsi="Times New Roman" w:cs="Times New Roman"/>
          <w:b/>
          <w:sz w:val="24"/>
          <w:szCs w:val="24"/>
        </w:rPr>
        <w:t>Health Services Documents:</w:t>
      </w:r>
    </w:p>
    <w:p w:rsidR="002941C5" w:rsidRPr="00D744AC" w:rsidRDefault="002941C5"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Authorizations to Release Information</w:t>
      </w:r>
    </w:p>
    <w:p w:rsidR="00D744AC" w:rsidRPr="00D744AC" w:rsidRDefault="00D744AC"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Confidentiality and Security Agreement</w:t>
      </w:r>
    </w:p>
    <w:p w:rsidR="002941C5" w:rsidRPr="00D744AC" w:rsidRDefault="002941C5" w:rsidP="004E2E9F">
      <w:pPr>
        <w:pStyle w:val="NoSpacing"/>
        <w:ind w:left="720"/>
        <w:rPr>
          <w:rFonts w:ascii="Times New Roman" w:hAnsi="Times New Roman" w:cs="Times New Roman"/>
          <w:sz w:val="24"/>
          <w:szCs w:val="24"/>
        </w:rPr>
      </w:pPr>
      <w:r w:rsidRPr="00D744AC">
        <w:rPr>
          <w:rFonts w:ascii="Times New Roman" w:hAnsi="Times New Roman" w:cs="Times New Roman"/>
          <w:sz w:val="24"/>
          <w:szCs w:val="24"/>
        </w:rPr>
        <w:t>Required Employees to Sign</w:t>
      </w:r>
    </w:p>
    <w:p w:rsidR="009A47A9" w:rsidRPr="00071240" w:rsidRDefault="00071240" w:rsidP="004E2E9F">
      <w:pPr>
        <w:pStyle w:val="NoSpacing"/>
        <w:ind w:left="720"/>
        <w:rPr>
          <w:rFonts w:ascii="Times New Roman" w:hAnsi="Times New Roman" w:cs="Times New Roman"/>
          <w:sz w:val="24"/>
          <w:szCs w:val="24"/>
        </w:rPr>
      </w:pPr>
      <w:r w:rsidRPr="00071240">
        <w:rPr>
          <w:rFonts w:ascii="Times New Roman" w:hAnsi="Times New Roman" w:cs="Times New Roman"/>
          <w:sz w:val="24"/>
          <w:szCs w:val="24"/>
        </w:rPr>
        <w:t xml:space="preserve">Notice of Privacy </w:t>
      </w:r>
    </w:p>
    <w:sectPr w:rsidR="009A47A9" w:rsidRPr="00071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FA"/>
    <w:multiLevelType w:val="hybridMultilevel"/>
    <w:tmpl w:val="E7487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F7843"/>
    <w:multiLevelType w:val="hybridMultilevel"/>
    <w:tmpl w:val="D388C19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E5AFB"/>
    <w:multiLevelType w:val="hybridMultilevel"/>
    <w:tmpl w:val="55E6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262E9"/>
    <w:multiLevelType w:val="multilevel"/>
    <w:tmpl w:val="8D50DE46"/>
    <w:styleLink w:val="List1"/>
    <w:lvl w:ilvl="0">
      <w:start w:val="1"/>
      <w:numFmt w:val="upperLetter"/>
      <w:lvlText w:val="%1."/>
      <w:lvlJc w:val="left"/>
      <w:pPr>
        <w:tabs>
          <w:tab w:val="num" w:pos="1080"/>
        </w:tabs>
        <w:ind w:left="1080" w:hanging="360"/>
      </w:pPr>
      <w:rPr>
        <w:rFonts w:ascii="Arial" w:eastAsia="Arial" w:hAnsi="Arial" w:cs="Arial"/>
        <w:position w:val="0"/>
        <w:sz w:val="24"/>
        <w:szCs w:val="24"/>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4" w15:restartNumberingAfterBreak="0">
    <w:nsid w:val="6F8E7153"/>
    <w:multiLevelType w:val="multilevel"/>
    <w:tmpl w:val="8AC65086"/>
    <w:lvl w:ilvl="0">
      <w:start w:val="1"/>
      <w:numFmt w:val="bullet"/>
      <w:lvlText w:val=""/>
      <w:lvlJc w:val="left"/>
      <w:pPr>
        <w:tabs>
          <w:tab w:val="num" w:pos="1440"/>
        </w:tabs>
        <w:ind w:left="1440" w:hanging="360"/>
      </w:pPr>
      <w:rPr>
        <w:rFonts w:ascii="Symbol" w:hAnsi="Symbol" w:hint="default"/>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5" w15:restartNumberingAfterBreak="0">
    <w:nsid w:val="72602EE7"/>
    <w:multiLevelType w:val="hybridMultilevel"/>
    <w:tmpl w:val="1152F80E"/>
    <w:lvl w:ilvl="0" w:tplc="3DC8A01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AE40E3"/>
    <w:multiLevelType w:val="multilevel"/>
    <w:tmpl w:val="EF32FB14"/>
    <w:styleLink w:val="List0"/>
    <w:lvl w:ilvl="0">
      <w:start w:val="1"/>
      <w:numFmt w:val="upperRoman"/>
      <w:lvlText w:val="%1."/>
      <w:lvlJc w:val="left"/>
      <w:pPr>
        <w:tabs>
          <w:tab w:val="num" w:pos="720"/>
        </w:tabs>
        <w:ind w:left="720" w:hanging="720"/>
      </w:pPr>
      <w:rPr>
        <w:rFonts w:ascii="Arial Bold" w:eastAsia="Arial Bold" w:hAnsi="Arial Bold" w:cs="Arial Bold"/>
        <w:b w:val="0"/>
        <w:bCs w:val="0"/>
        <w:position w:val="0"/>
        <w:sz w:val="24"/>
        <w:szCs w:val="24"/>
      </w:rPr>
    </w:lvl>
    <w:lvl w:ilvl="1">
      <w:start w:val="1"/>
      <w:numFmt w:val="lowerLetter"/>
      <w:lvlText w:val="%2."/>
      <w:lvlJc w:val="left"/>
      <w:pPr>
        <w:tabs>
          <w:tab w:val="num" w:pos="1440"/>
        </w:tabs>
        <w:ind w:left="1440" w:hanging="360"/>
      </w:pPr>
      <w:rPr>
        <w:rFonts w:ascii="Arial Bold" w:eastAsia="Arial Bold" w:hAnsi="Arial Bold" w:cs="Arial Bold"/>
        <w:b w:val="0"/>
        <w:bCs w:val="0"/>
        <w:position w:val="0"/>
        <w:sz w:val="24"/>
        <w:szCs w:val="24"/>
      </w:rPr>
    </w:lvl>
    <w:lvl w:ilvl="2">
      <w:start w:val="1"/>
      <w:numFmt w:val="lowerRoman"/>
      <w:lvlText w:val="%3."/>
      <w:lvlJc w:val="left"/>
      <w:pPr>
        <w:tabs>
          <w:tab w:val="num" w:pos="2160"/>
        </w:tabs>
        <w:ind w:left="2160" w:hanging="296"/>
      </w:pPr>
      <w:rPr>
        <w:rFonts w:ascii="Arial Bold" w:eastAsia="Arial Bold" w:hAnsi="Arial Bold" w:cs="Arial Bold"/>
        <w:b w:val="0"/>
        <w:bCs w:val="0"/>
        <w:position w:val="0"/>
        <w:sz w:val="24"/>
        <w:szCs w:val="24"/>
      </w:rPr>
    </w:lvl>
    <w:lvl w:ilvl="3">
      <w:start w:val="1"/>
      <w:numFmt w:val="decimal"/>
      <w:lvlText w:val="%4."/>
      <w:lvlJc w:val="left"/>
      <w:pPr>
        <w:tabs>
          <w:tab w:val="num" w:pos="2880"/>
        </w:tabs>
        <w:ind w:left="2880" w:hanging="360"/>
      </w:pPr>
      <w:rPr>
        <w:rFonts w:ascii="Arial Bold" w:eastAsia="Arial Bold" w:hAnsi="Arial Bold" w:cs="Arial Bold"/>
        <w:b w:val="0"/>
        <w:bCs w:val="0"/>
        <w:position w:val="0"/>
        <w:sz w:val="24"/>
        <w:szCs w:val="24"/>
      </w:rPr>
    </w:lvl>
    <w:lvl w:ilvl="4">
      <w:start w:val="1"/>
      <w:numFmt w:val="lowerLetter"/>
      <w:lvlText w:val="%5."/>
      <w:lvlJc w:val="left"/>
      <w:pPr>
        <w:tabs>
          <w:tab w:val="num" w:pos="3600"/>
        </w:tabs>
        <w:ind w:left="3600" w:hanging="360"/>
      </w:pPr>
      <w:rPr>
        <w:rFonts w:ascii="Arial Bold" w:eastAsia="Arial Bold" w:hAnsi="Arial Bold" w:cs="Arial Bold"/>
        <w:b w:val="0"/>
        <w:bCs w:val="0"/>
        <w:position w:val="0"/>
        <w:sz w:val="24"/>
        <w:szCs w:val="24"/>
      </w:rPr>
    </w:lvl>
    <w:lvl w:ilvl="5">
      <w:start w:val="1"/>
      <w:numFmt w:val="lowerRoman"/>
      <w:lvlText w:val="%6."/>
      <w:lvlJc w:val="left"/>
      <w:pPr>
        <w:tabs>
          <w:tab w:val="num" w:pos="4320"/>
        </w:tabs>
        <w:ind w:left="4320" w:hanging="296"/>
      </w:pPr>
      <w:rPr>
        <w:rFonts w:ascii="Arial Bold" w:eastAsia="Arial Bold" w:hAnsi="Arial Bold" w:cs="Arial Bold"/>
        <w:b w:val="0"/>
        <w:bCs w:val="0"/>
        <w:position w:val="0"/>
        <w:sz w:val="24"/>
        <w:szCs w:val="24"/>
      </w:rPr>
    </w:lvl>
    <w:lvl w:ilvl="6">
      <w:start w:val="1"/>
      <w:numFmt w:val="decimal"/>
      <w:lvlText w:val="%7."/>
      <w:lvlJc w:val="left"/>
      <w:pPr>
        <w:tabs>
          <w:tab w:val="num" w:pos="5040"/>
        </w:tabs>
        <w:ind w:left="5040" w:hanging="360"/>
      </w:pPr>
      <w:rPr>
        <w:rFonts w:ascii="Arial Bold" w:eastAsia="Arial Bold" w:hAnsi="Arial Bold" w:cs="Arial Bold"/>
        <w:b w:val="0"/>
        <w:bCs w:val="0"/>
        <w:position w:val="0"/>
        <w:sz w:val="24"/>
        <w:szCs w:val="24"/>
      </w:rPr>
    </w:lvl>
    <w:lvl w:ilvl="7">
      <w:start w:val="1"/>
      <w:numFmt w:val="lowerLetter"/>
      <w:lvlText w:val="%8."/>
      <w:lvlJc w:val="left"/>
      <w:pPr>
        <w:tabs>
          <w:tab w:val="num" w:pos="5760"/>
        </w:tabs>
        <w:ind w:left="5760" w:hanging="360"/>
      </w:pPr>
      <w:rPr>
        <w:rFonts w:ascii="Arial Bold" w:eastAsia="Arial Bold" w:hAnsi="Arial Bold" w:cs="Arial Bold"/>
        <w:b w:val="0"/>
        <w:bCs w:val="0"/>
        <w:position w:val="0"/>
        <w:sz w:val="24"/>
        <w:szCs w:val="24"/>
      </w:rPr>
    </w:lvl>
    <w:lvl w:ilvl="8">
      <w:start w:val="1"/>
      <w:numFmt w:val="lowerRoman"/>
      <w:lvlText w:val="%9."/>
      <w:lvlJc w:val="left"/>
      <w:pPr>
        <w:tabs>
          <w:tab w:val="num" w:pos="6480"/>
        </w:tabs>
        <w:ind w:left="6480" w:hanging="296"/>
      </w:pPr>
      <w:rPr>
        <w:rFonts w:ascii="Arial Bold" w:eastAsia="Arial Bold" w:hAnsi="Arial Bold" w:cs="Arial Bold"/>
        <w:b w:val="0"/>
        <w:bCs w:val="0"/>
        <w:position w:val="0"/>
        <w:sz w:val="24"/>
        <w:szCs w:val="24"/>
      </w:rPr>
    </w:lvl>
  </w:abstractNum>
  <w:num w:numId="1">
    <w:abstractNumId w:val="6"/>
    <w:lvlOverride w:ilvl="1">
      <w:lvl w:ilvl="1">
        <w:start w:val="1"/>
        <w:numFmt w:val="lowerLetter"/>
        <w:lvlText w:val="%2."/>
        <w:lvlJc w:val="left"/>
        <w:pPr>
          <w:tabs>
            <w:tab w:val="num" w:pos="1440"/>
          </w:tabs>
          <w:ind w:left="1440" w:hanging="360"/>
        </w:pPr>
        <w:rPr>
          <w:rFonts w:ascii="Arial" w:eastAsia="Arial Bold" w:hAnsi="Arial" w:cs="Arial" w:hint="default"/>
          <w:b w:val="0"/>
          <w:bCs w:val="0"/>
          <w:position w:val="0"/>
          <w:sz w:val="24"/>
          <w:szCs w:val="24"/>
        </w:rPr>
      </w:lvl>
    </w:lvlOverride>
  </w:num>
  <w:num w:numId="2">
    <w:abstractNumId w:val="3"/>
  </w:num>
  <w:num w:numId="3">
    <w:abstractNumId w:val="6"/>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CE"/>
    <w:rsid w:val="00071240"/>
    <w:rsid w:val="001126CE"/>
    <w:rsid w:val="001F4390"/>
    <w:rsid w:val="002941C5"/>
    <w:rsid w:val="002F0319"/>
    <w:rsid w:val="00372143"/>
    <w:rsid w:val="004E2E9F"/>
    <w:rsid w:val="0077178F"/>
    <w:rsid w:val="0078057D"/>
    <w:rsid w:val="007A6896"/>
    <w:rsid w:val="0084213F"/>
    <w:rsid w:val="00D744AC"/>
    <w:rsid w:val="00EA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FC3E0-BB9F-4979-A391-C1B8CBC5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126CE"/>
    <w:pPr>
      <w:spacing w:after="0" w:line="240" w:lineRule="auto"/>
    </w:pPr>
    <w:rPr>
      <w:rFonts w:eastAsiaTheme="minorEastAsia"/>
    </w:rPr>
  </w:style>
  <w:style w:type="numbering" w:customStyle="1" w:styleId="List0">
    <w:name w:val="List 0"/>
    <w:basedOn w:val="NoList"/>
    <w:rsid w:val="001126CE"/>
    <w:pPr>
      <w:numPr>
        <w:numId w:val="3"/>
      </w:numPr>
    </w:pPr>
  </w:style>
  <w:style w:type="numbering" w:customStyle="1" w:styleId="List1">
    <w:name w:val="List 1"/>
    <w:basedOn w:val="NoList"/>
    <w:rsid w:val="001126CE"/>
    <w:pPr>
      <w:numPr>
        <w:numId w:val="2"/>
      </w:numPr>
    </w:pPr>
  </w:style>
  <w:style w:type="paragraph" w:styleId="ListParagraph">
    <w:name w:val="List Paragraph"/>
    <w:basedOn w:val="Normal"/>
    <w:uiPriority w:val="34"/>
    <w:qFormat/>
    <w:rsid w:val="001126CE"/>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126CE"/>
    <w:rPr>
      <w:sz w:val="18"/>
      <w:szCs w:val="18"/>
    </w:rPr>
  </w:style>
  <w:style w:type="paragraph" w:styleId="CommentText">
    <w:name w:val="annotation text"/>
    <w:basedOn w:val="Normal"/>
    <w:link w:val="CommentTextChar"/>
    <w:uiPriority w:val="99"/>
    <w:semiHidden/>
    <w:unhideWhenUsed/>
    <w:rsid w:val="001126CE"/>
    <w:pPr>
      <w:spacing w:after="20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1126CE"/>
    <w:rPr>
      <w:rFonts w:eastAsiaTheme="minorEastAsia"/>
      <w:sz w:val="24"/>
      <w:szCs w:val="24"/>
    </w:rPr>
  </w:style>
  <w:style w:type="paragraph" w:styleId="BalloonText">
    <w:name w:val="Balloon Text"/>
    <w:basedOn w:val="Normal"/>
    <w:link w:val="BalloonTextChar"/>
    <w:uiPriority w:val="99"/>
    <w:semiHidden/>
    <w:unhideWhenUsed/>
    <w:rsid w:val="0011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2E9F"/>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E2E9F"/>
    <w:rPr>
      <w:rFonts w:eastAsiaTheme="minorEastAsia"/>
      <w:b/>
      <w:bCs/>
      <w:sz w:val="20"/>
      <w:szCs w:val="20"/>
    </w:rPr>
  </w:style>
  <w:style w:type="character" w:customStyle="1" w:styleId="tgc">
    <w:name w:val="_tgc"/>
    <w:basedOn w:val="DefaultParagraphFont"/>
    <w:rsid w:val="0078057D"/>
  </w:style>
  <w:style w:type="character" w:styleId="Hyperlink">
    <w:name w:val="Hyperlink"/>
    <w:basedOn w:val="DefaultParagraphFont"/>
    <w:uiPriority w:val="99"/>
    <w:semiHidden/>
    <w:unhideWhenUsed/>
    <w:rsid w:val="0078057D"/>
    <w:rPr>
      <w:color w:val="0000FF"/>
      <w:u w:val="single"/>
    </w:rPr>
  </w:style>
  <w:style w:type="paragraph" w:styleId="Header">
    <w:name w:val="header"/>
    <w:basedOn w:val="Normal"/>
    <w:link w:val="HeaderChar"/>
    <w:uiPriority w:val="99"/>
    <w:rsid w:val="007A68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68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it.gov/providers-professionals/learn-ehr-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Buchanan</dc:creator>
  <cp:keywords/>
  <dc:description/>
  <cp:lastModifiedBy>Pam Buchanan</cp:lastModifiedBy>
  <cp:revision>3</cp:revision>
  <dcterms:created xsi:type="dcterms:W3CDTF">2015-11-04T19:40:00Z</dcterms:created>
  <dcterms:modified xsi:type="dcterms:W3CDTF">2015-11-04T19:40:00Z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-500337329</vt:i4>
  </property>
</Properties>
</file>