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5EA40B" w14:textId="124F7137" w:rsidR="007D440A" w:rsidRPr="0001728C" w:rsidRDefault="00960717" w:rsidP="007D440A">
      <w:pPr>
        <w:pBdr>
          <w:top w:val="single" w:sz="18" w:space="1" w:color="8064A2" w:themeColor="accent4"/>
          <w:left w:val="single" w:sz="18" w:space="4" w:color="8064A2" w:themeColor="accent4"/>
          <w:bottom w:val="single" w:sz="18" w:space="1" w:color="8064A2" w:themeColor="accent4"/>
          <w:right w:val="single" w:sz="18" w:space="4" w:color="8064A2" w:themeColor="accent4"/>
        </w:pBdr>
        <w:jc w:val="center"/>
        <w:rPr>
          <w:sz w:val="28"/>
          <w:szCs w:val="28"/>
        </w:rPr>
      </w:pPr>
      <w:r>
        <w:rPr>
          <w:rFonts w:ascii="Times" w:hAnsi="Times" w:cs="Times"/>
          <w:b/>
          <w:bCs/>
          <w:sz w:val="32"/>
          <w:szCs w:val="32"/>
        </w:rPr>
        <w:t>Guidelines to Successful Fund-Raising</w:t>
      </w:r>
      <w:r w:rsidR="007D440A" w:rsidRPr="007D440A">
        <w:rPr>
          <w:sz w:val="28"/>
          <w:szCs w:val="28"/>
        </w:rPr>
        <w:t xml:space="preserve"> </w:t>
      </w:r>
    </w:p>
    <w:p w14:paraId="7D60AD78" w14:textId="77777777" w:rsidR="008D0651" w:rsidRPr="008D0651" w:rsidRDefault="008D0651" w:rsidP="008D0651">
      <w:pPr>
        <w:widowControl w:val="0"/>
        <w:autoSpaceDE w:val="0"/>
        <w:autoSpaceDN w:val="0"/>
        <w:adjustRightInd w:val="0"/>
        <w:spacing w:after="320"/>
        <w:ind w:left="720"/>
        <w:rPr>
          <w:rFonts w:asciiTheme="majorHAnsi" w:hAnsiTheme="majorHAnsi" w:cs="Times New Roman"/>
          <w:i/>
        </w:rPr>
      </w:pPr>
    </w:p>
    <w:p w14:paraId="001608D7" w14:textId="5E2C0E51" w:rsidR="00776B42" w:rsidRPr="00FF6D11" w:rsidRDefault="00960717" w:rsidP="00776B42">
      <w:pPr>
        <w:widowControl w:val="0"/>
        <w:numPr>
          <w:ilvl w:val="0"/>
          <w:numId w:val="1"/>
        </w:numPr>
        <w:autoSpaceDE w:val="0"/>
        <w:autoSpaceDN w:val="0"/>
        <w:adjustRightInd w:val="0"/>
        <w:spacing w:after="320"/>
        <w:ind w:hanging="720"/>
        <w:rPr>
          <w:rFonts w:asciiTheme="majorHAnsi" w:hAnsiTheme="majorHAnsi" w:cs="Times New Roman"/>
          <w:i/>
        </w:rPr>
      </w:pPr>
      <w:r w:rsidRPr="00FF6D11">
        <w:rPr>
          <w:rFonts w:asciiTheme="majorHAnsi" w:hAnsiTheme="majorHAnsi" w:cs="Times"/>
          <w:b/>
          <w:i/>
          <w:iCs/>
        </w:rPr>
        <w:t>Organization</w:t>
      </w:r>
      <w:r w:rsidRPr="00FF6D11">
        <w:rPr>
          <w:rFonts w:asciiTheme="majorHAnsi" w:hAnsiTheme="majorHAnsi" w:cs="Times"/>
          <w:i/>
          <w:iCs/>
        </w:rPr>
        <w:t xml:space="preserve">: </w:t>
      </w:r>
      <w:r w:rsidR="00776B42" w:rsidRPr="00FF6D11">
        <w:rPr>
          <w:rFonts w:asciiTheme="majorHAnsi" w:hAnsiTheme="majorHAnsi" w:cs="Times New Roman"/>
          <w:i/>
        </w:rPr>
        <w:t xml:space="preserve">Fundraising should not be left up to one club member </w:t>
      </w:r>
      <w:r w:rsidR="007D440A" w:rsidRPr="00FF6D11">
        <w:rPr>
          <w:rFonts w:asciiTheme="majorHAnsi" w:hAnsiTheme="majorHAnsi" w:cs="Times New Roman"/>
          <w:i/>
        </w:rPr>
        <w:t>but</w:t>
      </w:r>
      <w:r w:rsidR="00776B42" w:rsidRPr="00FF6D11">
        <w:rPr>
          <w:rFonts w:asciiTheme="majorHAnsi" w:hAnsiTheme="majorHAnsi" w:cs="Times New Roman"/>
          <w:i/>
        </w:rPr>
        <w:t xml:space="preserve"> conducted by the entire club.  </w:t>
      </w:r>
      <w:r w:rsidRPr="00FF6D11">
        <w:rPr>
          <w:rFonts w:asciiTheme="majorHAnsi" w:hAnsiTheme="majorHAnsi" w:cs="Times"/>
          <w:i/>
          <w:iCs/>
        </w:rPr>
        <w:t xml:space="preserve">Establish a committee, a chairperson, a treasurer and a publicity coordinator. Map out a strategy and work together to make a successful fund-raiser. </w:t>
      </w:r>
    </w:p>
    <w:p w14:paraId="4B3FF4B8" w14:textId="0903BF76" w:rsidR="00776B42" w:rsidRPr="00FF6D11" w:rsidRDefault="00960717" w:rsidP="00776B42">
      <w:pPr>
        <w:widowControl w:val="0"/>
        <w:numPr>
          <w:ilvl w:val="0"/>
          <w:numId w:val="1"/>
        </w:numPr>
        <w:autoSpaceDE w:val="0"/>
        <w:autoSpaceDN w:val="0"/>
        <w:adjustRightInd w:val="0"/>
        <w:spacing w:after="320"/>
        <w:ind w:hanging="720"/>
        <w:rPr>
          <w:rFonts w:asciiTheme="majorHAnsi" w:hAnsiTheme="majorHAnsi" w:cs="Times New Roman"/>
        </w:rPr>
      </w:pPr>
      <w:r w:rsidRPr="00FF6D11">
        <w:rPr>
          <w:rFonts w:asciiTheme="majorHAnsi" w:hAnsiTheme="majorHAnsi" w:cs="Times"/>
          <w:b/>
          <w:i/>
          <w:iCs/>
        </w:rPr>
        <w:t>Contingency Plans:</w:t>
      </w:r>
      <w:r w:rsidRPr="00FF6D11">
        <w:rPr>
          <w:rFonts w:asciiTheme="majorHAnsi" w:hAnsiTheme="majorHAnsi" w:cs="Times"/>
          <w:i/>
          <w:iCs/>
        </w:rPr>
        <w:t xml:space="preserve"> </w:t>
      </w:r>
      <w:r w:rsidR="007D440A" w:rsidRPr="00FF6D11">
        <w:rPr>
          <w:rFonts w:asciiTheme="majorHAnsi" w:hAnsiTheme="majorHAnsi" w:cs="Times"/>
          <w:i/>
          <w:iCs/>
        </w:rPr>
        <w:t xml:space="preserve">Any fund-raising endeavor can be successful if careful planning takes place ahead of time. </w:t>
      </w:r>
      <w:r w:rsidR="00776B42" w:rsidRPr="00FF6D11">
        <w:rPr>
          <w:rFonts w:asciiTheme="majorHAnsi" w:hAnsiTheme="majorHAnsi" w:cs="Times New Roman"/>
          <w:i/>
        </w:rPr>
        <w:t>Establish a realistic schedule that allows ample time for planning, meetings, resource gathering, etc.</w:t>
      </w:r>
      <w:r w:rsidR="007D440A" w:rsidRPr="00FF6D11">
        <w:rPr>
          <w:rFonts w:asciiTheme="majorHAnsi" w:hAnsiTheme="majorHAnsi" w:cs="Times New Roman"/>
          <w:i/>
        </w:rPr>
        <w:t xml:space="preserve">, and always include deadlines. Your </w:t>
      </w:r>
      <w:r w:rsidR="00776B42" w:rsidRPr="00FF6D11">
        <w:rPr>
          <w:rFonts w:asciiTheme="majorHAnsi" w:hAnsiTheme="majorHAnsi" w:cs="Times New Roman"/>
          <w:i/>
        </w:rPr>
        <w:t>schedule should allow for the event to take place in the proper season, i.e., don’t try t</w:t>
      </w:r>
      <w:r w:rsidR="007D440A" w:rsidRPr="00FF6D11">
        <w:rPr>
          <w:rFonts w:asciiTheme="majorHAnsi" w:hAnsiTheme="majorHAnsi" w:cs="Times New Roman"/>
          <w:i/>
        </w:rPr>
        <w:t>o squeeze in a car wash in</w:t>
      </w:r>
      <w:r w:rsidR="00776B42" w:rsidRPr="00FF6D11">
        <w:rPr>
          <w:rFonts w:asciiTheme="majorHAnsi" w:hAnsiTheme="majorHAnsi" w:cs="Times New Roman"/>
          <w:i/>
        </w:rPr>
        <w:t xml:space="preserve"> December.  </w:t>
      </w:r>
      <w:r w:rsidR="00776B42" w:rsidRPr="00FF6D11">
        <w:rPr>
          <w:rFonts w:asciiTheme="majorHAnsi" w:hAnsiTheme="majorHAnsi" w:cs="Times"/>
          <w:i/>
          <w:iCs/>
        </w:rPr>
        <w:t xml:space="preserve">Have goals and alternative plans (options) ready if the goals are not met on prescribed dates. </w:t>
      </w:r>
      <w:r w:rsidR="00776B42" w:rsidRPr="00FF6D11">
        <w:rPr>
          <w:rFonts w:asciiTheme="majorHAnsi" w:hAnsiTheme="majorHAnsi" w:cs="Times New Roman"/>
        </w:rPr>
        <w:t> </w:t>
      </w:r>
    </w:p>
    <w:p w14:paraId="0FAD3956" w14:textId="037D62CD" w:rsidR="00776B42" w:rsidRPr="00FF6D11" w:rsidRDefault="00776B42" w:rsidP="007D440A">
      <w:pPr>
        <w:widowControl w:val="0"/>
        <w:numPr>
          <w:ilvl w:val="0"/>
          <w:numId w:val="1"/>
        </w:numPr>
        <w:autoSpaceDE w:val="0"/>
        <w:autoSpaceDN w:val="0"/>
        <w:adjustRightInd w:val="0"/>
        <w:spacing w:after="320"/>
        <w:ind w:hanging="720"/>
        <w:rPr>
          <w:rFonts w:asciiTheme="majorHAnsi" w:hAnsiTheme="majorHAnsi" w:cs="Times New Roman"/>
          <w:i/>
        </w:rPr>
      </w:pPr>
      <w:r w:rsidRPr="00FF6D11">
        <w:rPr>
          <w:rFonts w:asciiTheme="majorHAnsi" w:hAnsiTheme="majorHAnsi" w:cs="Times New Roman"/>
          <w:b/>
          <w:i/>
        </w:rPr>
        <w:t>Budget:</w:t>
      </w:r>
      <w:r w:rsidRPr="00FF6D11">
        <w:rPr>
          <w:rFonts w:asciiTheme="majorHAnsi" w:hAnsiTheme="majorHAnsi" w:cs="Times New Roman"/>
          <w:i/>
        </w:rPr>
        <w:t xml:space="preserve"> Set up a budget for all fundraising events and estimate possible expenses. Keep all  receipts and record all transactions. You can also approach businesses for sponsorships, prize donations, and discounted services to offset the costs of the activity. </w:t>
      </w:r>
    </w:p>
    <w:p w14:paraId="6D9EE01E" w14:textId="29543825" w:rsidR="00161160" w:rsidRPr="00FF6D11" w:rsidRDefault="00960717" w:rsidP="007D440A">
      <w:pPr>
        <w:widowControl w:val="0"/>
        <w:numPr>
          <w:ilvl w:val="0"/>
          <w:numId w:val="1"/>
        </w:numPr>
        <w:autoSpaceDE w:val="0"/>
        <w:autoSpaceDN w:val="0"/>
        <w:adjustRightInd w:val="0"/>
        <w:spacing w:after="320"/>
        <w:ind w:hanging="720"/>
        <w:rPr>
          <w:rFonts w:asciiTheme="majorHAnsi" w:hAnsiTheme="majorHAnsi" w:cs="Times New Roman"/>
        </w:rPr>
      </w:pPr>
      <w:r w:rsidRPr="00FF6D11">
        <w:rPr>
          <w:rFonts w:asciiTheme="majorHAnsi" w:hAnsiTheme="majorHAnsi" w:cs="Times"/>
          <w:b/>
          <w:i/>
          <w:iCs/>
        </w:rPr>
        <w:t>Image:</w:t>
      </w:r>
      <w:r w:rsidRPr="00FF6D11">
        <w:rPr>
          <w:rFonts w:asciiTheme="majorHAnsi" w:hAnsiTheme="majorHAnsi" w:cs="Times"/>
          <w:i/>
          <w:iCs/>
        </w:rPr>
        <w:t xml:space="preserve"> Make sure that any fund-raising enterprise that you undertake is good for your image. Fund-raising also advertises your organization, be sure the image you present is professional. Bring in the media on your fundraiser if at all possible. Increasing the amount of attention you receive increases your chances of being successful. </w:t>
      </w:r>
      <w:r w:rsidR="00776B42" w:rsidRPr="00FF6D11">
        <w:rPr>
          <w:rFonts w:asciiTheme="majorHAnsi" w:hAnsiTheme="majorHAnsi" w:cs="Times"/>
          <w:i/>
          <w:iCs/>
        </w:rPr>
        <w:t xml:space="preserve"> </w:t>
      </w:r>
      <w:r w:rsidR="00776B42" w:rsidRPr="00FF6D11">
        <w:rPr>
          <w:rFonts w:asciiTheme="majorHAnsi" w:hAnsiTheme="majorHAnsi" w:cs="Times New Roman"/>
          <w:i/>
        </w:rPr>
        <w:t>Recall the Code of Conduct when selecting businesses to approach.  </w:t>
      </w:r>
    </w:p>
    <w:p w14:paraId="7BE2D76A" w14:textId="77777777" w:rsidR="007D440A" w:rsidRPr="00FF6D11" w:rsidRDefault="007D440A" w:rsidP="007D440A">
      <w:pPr>
        <w:widowControl w:val="0"/>
        <w:numPr>
          <w:ilvl w:val="0"/>
          <w:numId w:val="1"/>
        </w:numPr>
        <w:autoSpaceDE w:val="0"/>
        <w:autoSpaceDN w:val="0"/>
        <w:adjustRightInd w:val="0"/>
        <w:spacing w:after="320"/>
        <w:ind w:hanging="720"/>
        <w:rPr>
          <w:rFonts w:asciiTheme="majorHAnsi" w:hAnsiTheme="majorHAnsi" w:cs="Times New Roman"/>
        </w:rPr>
      </w:pPr>
      <w:r w:rsidRPr="00FF6D11">
        <w:rPr>
          <w:rFonts w:asciiTheme="majorHAnsi" w:hAnsiTheme="majorHAnsi" w:cs="Times"/>
          <w:b/>
          <w:i/>
          <w:iCs/>
        </w:rPr>
        <w:t>Reason:</w:t>
      </w:r>
      <w:r w:rsidRPr="00FF6D11">
        <w:rPr>
          <w:rFonts w:asciiTheme="majorHAnsi" w:hAnsiTheme="majorHAnsi" w:cs="Times"/>
          <w:i/>
          <w:iCs/>
        </w:rPr>
        <w:t xml:space="preserve"> If at all possible, fundraise for a specific need. You will get a much better response if the money is actually for something. </w:t>
      </w:r>
      <w:r w:rsidRPr="00FF6D11">
        <w:rPr>
          <w:rFonts w:asciiTheme="majorHAnsi" w:hAnsiTheme="majorHAnsi" w:cs="Times New Roman"/>
        </w:rPr>
        <w:t> </w:t>
      </w:r>
    </w:p>
    <w:p w14:paraId="486EF0D3" w14:textId="0917D8D8" w:rsidR="007D440A" w:rsidRPr="00FF6D11" w:rsidRDefault="007D440A" w:rsidP="007D440A">
      <w:pPr>
        <w:widowControl w:val="0"/>
        <w:numPr>
          <w:ilvl w:val="0"/>
          <w:numId w:val="2"/>
        </w:numPr>
        <w:autoSpaceDE w:val="0"/>
        <w:autoSpaceDN w:val="0"/>
        <w:adjustRightInd w:val="0"/>
        <w:spacing w:after="320"/>
        <w:ind w:hanging="720"/>
        <w:rPr>
          <w:rFonts w:asciiTheme="majorHAnsi" w:hAnsiTheme="majorHAnsi" w:cs="Times New Roman"/>
        </w:rPr>
      </w:pPr>
      <w:r w:rsidRPr="00FF6D11">
        <w:rPr>
          <w:rFonts w:asciiTheme="majorHAnsi" w:hAnsiTheme="majorHAnsi" w:cs="Times"/>
          <w:b/>
          <w:i/>
          <w:iCs/>
        </w:rPr>
        <w:t>Amount:</w:t>
      </w:r>
      <w:r w:rsidRPr="00FF6D11">
        <w:rPr>
          <w:rFonts w:asciiTheme="majorHAnsi" w:hAnsiTheme="majorHAnsi" w:cs="Times"/>
          <w:i/>
          <w:iCs/>
        </w:rPr>
        <w:t xml:space="preserve"> Make sure the fundraiser you’re doing fits your needs. If you need to make $</w:t>
      </w:r>
      <w:r w:rsidR="008D0651">
        <w:rPr>
          <w:rFonts w:asciiTheme="majorHAnsi" w:hAnsiTheme="majorHAnsi" w:cs="Times"/>
          <w:i/>
          <w:iCs/>
        </w:rPr>
        <w:t>2,000</w:t>
      </w:r>
      <w:r w:rsidRPr="00FF6D11">
        <w:rPr>
          <w:rFonts w:asciiTheme="majorHAnsi" w:hAnsiTheme="majorHAnsi" w:cs="Times"/>
          <w:i/>
          <w:iCs/>
        </w:rPr>
        <w:t xml:space="preserve"> is having a carwash really the right way to go? </w:t>
      </w:r>
      <w:r w:rsidRPr="00FF6D11">
        <w:rPr>
          <w:rFonts w:asciiTheme="majorHAnsi" w:hAnsiTheme="majorHAnsi" w:cs="Times New Roman"/>
        </w:rPr>
        <w:t> </w:t>
      </w:r>
    </w:p>
    <w:p w14:paraId="3A1BDFDD" w14:textId="77777777" w:rsidR="00161160" w:rsidRPr="00FF6D11" w:rsidRDefault="00960717" w:rsidP="007D440A">
      <w:pPr>
        <w:widowControl w:val="0"/>
        <w:numPr>
          <w:ilvl w:val="0"/>
          <w:numId w:val="1"/>
        </w:numPr>
        <w:tabs>
          <w:tab w:val="left" w:pos="810"/>
        </w:tabs>
        <w:autoSpaceDE w:val="0"/>
        <w:autoSpaceDN w:val="0"/>
        <w:adjustRightInd w:val="0"/>
        <w:spacing w:after="320"/>
        <w:ind w:hanging="720"/>
        <w:rPr>
          <w:rFonts w:asciiTheme="majorHAnsi" w:hAnsiTheme="majorHAnsi" w:cs="Times New Roman"/>
        </w:rPr>
      </w:pPr>
      <w:r w:rsidRPr="00FF6D11">
        <w:rPr>
          <w:rFonts w:asciiTheme="majorHAnsi" w:hAnsiTheme="majorHAnsi" w:cs="Times"/>
          <w:b/>
          <w:i/>
          <w:iCs/>
        </w:rPr>
        <w:t>Effort:</w:t>
      </w:r>
      <w:r w:rsidRPr="00FF6D11">
        <w:rPr>
          <w:rFonts w:asciiTheme="majorHAnsi" w:hAnsiTheme="majorHAnsi" w:cs="Times"/>
          <w:i/>
          <w:iCs/>
        </w:rPr>
        <w:t xml:space="preserve"> The key to a successful fundraiser. Pursue projects that will give you maximum return for minimal investment in money and/or person power. Do not pursue a project that is more than you can handle or more than you need. </w:t>
      </w:r>
      <w:r w:rsidRPr="00FF6D11">
        <w:rPr>
          <w:rFonts w:asciiTheme="majorHAnsi" w:hAnsiTheme="majorHAnsi" w:cs="Times New Roman"/>
        </w:rPr>
        <w:t> </w:t>
      </w:r>
    </w:p>
    <w:p w14:paraId="1C2EF633" w14:textId="4D7F7037" w:rsidR="00776B42" w:rsidRPr="00FF6D11" w:rsidRDefault="00776B42" w:rsidP="007D440A">
      <w:pPr>
        <w:widowControl w:val="0"/>
        <w:numPr>
          <w:ilvl w:val="0"/>
          <w:numId w:val="1"/>
        </w:numPr>
        <w:autoSpaceDE w:val="0"/>
        <w:autoSpaceDN w:val="0"/>
        <w:adjustRightInd w:val="0"/>
        <w:spacing w:after="320"/>
        <w:ind w:hanging="720"/>
        <w:rPr>
          <w:rFonts w:asciiTheme="majorHAnsi" w:hAnsiTheme="majorHAnsi" w:cs="Times New Roman"/>
          <w:i/>
        </w:rPr>
      </w:pPr>
      <w:r w:rsidRPr="00FF6D11">
        <w:rPr>
          <w:rFonts w:asciiTheme="majorHAnsi" w:hAnsiTheme="majorHAnsi" w:cs="Times New Roman"/>
          <w:b/>
          <w:i/>
        </w:rPr>
        <w:t>Facility:</w:t>
      </w:r>
      <w:r w:rsidRPr="00FF6D11">
        <w:rPr>
          <w:rFonts w:asciiTheme="majorHAnsi" w:hAnsiTheme="majorHAnsi" w:cs="Times New Roman"/>
          <w:i/>
        </w:rPr>
        <w:t xml:space="preserve"> If you need facility space, make sure you reserve the space that will meet the needs of the activity prior to planning the event. You do not want to conflict with another campus activity or try to fit too many people into a small facility.</w:t>
      </w:r>
    </w:p>
    <w:p w14:paraId="3BDA6E41" w14:textId="62F0E23E" w:rsidR="00776B42" w:rsidRPr="00FF6D11" w:rsidRDefault="00776B42" w:rsidP="007D440A">
      <w:pPr>
        <w:widowControl w:val="0"/>
        <w:numPr>
          <w:ilvl w:val="0"/>
          <w:numId w:val="1"/>
        </w:numPr>
        <w:autoSpaceDE w:val="0"/>
        <w:autoSpaceDN w:val="0"/>
        <w:adjustRightInd w:val="0"/>
        <w:spacing w:after="320"/>
        <w:ind w:hanging="720"/>
        <w:rPr>
          <w:rFonts w:asciiTheme="majorHAnsi" w:hAnsiTheme="majorHAnsi" w:cs="Times New Roman"/>
          <w:i/>
        </w:rPr>
      </w:pPr>
      <w:r w:rsidRPr="00FF6D11">
        <w:rPr>
          <w:rFonts w:asciiTheme="majorHAnsi" w:hAnsiTheme="majorHAnsi" w:cs="Times New Roman"/>
          <w:b/>
          <w:i/>
        </w:rPr>
        <w:t>Publicity:</w:t>
      </w:r>
      <w:r w:rsidRPr="00FF6D11">
        <w:rPr>
          <w:rFonts w:asciiTheme="majorHAnsi" w:hAnsiTheme="majorHAnsi" w:cs="Times New Roman"/>
          <w:i/>
        </w:rPr>
        <w:t xml:space="preserve"> Publicize the event. You can contact radio, TV, newspapers with Press releases, or advertise on your own. Social media outlets have proven to be very effective. </w:t>
      </w:r>
    </w:p>
    <w:p w14:paraId="61E6E0E0" w14:textId="2410D4FE" w:rsidR="00161160" w:rsidRPr="00FF6D11" w:rsidRDefault="00960717" w:rsidP="007D440A">
      <w:pPr>
        <w:widowControl w:val="0"/>
        <w:numPr>
          <w:ilvl w:val="0"/>
          <w:numId w:val="1"/>
        </w:numPr>
        <w:autoSpaceDE w:val="0"/>
        <w:autoSpaceDN w:val="0"/>
        <w:adjustRightInd w:val="0"/>
        <w:spacing w:after="320"/>
        <w:ind w:hanging="720"/>
        <w:rPr>
          <w:rFonts w:asciiTheme="majorHAnsi" w:hAnsiTheme="majorHAnsi" w:cs="Times New Roman"/>
        </w:rPr>
      </w:pPr>
      <w:r w:rsidRPr="00FF6D11">
        <w:rPr>
          <w:rFonts w:asciiTheme="majorHAnsi" w:hAnsiTheme="majorHAnsi" w:cs="Times"/>
          <w:b/>
          <w:i/>
          <w:iCs/>
        </w:rPr>
        <w:t>Incentives:</w:t>
      </w:r>
      <w:r w:rsidRPr="00FF6D11">
        <w:rPr>
          <w:rFonts w:asciiTheme="majorHAnsi" w:hAnsiTheme="majorHAnsi" w:cs="Times"/>
          <w:i/>
          <w:iCs/>
        </w:rPr>
        <w:t xml:space="preserve"> Where the direct sale of merchandise by individuals is involved, set up prizes for various levels of sales volume. Establish a plan that will maximize the number of winners, and so the number of sales people</w:t>
      </w:r>
      <w:r w:rsidR="00EB7470">
        <w:rPr>
          <w:rFonts w:asciiTheme="majorHAnsi" w:hAnsiTheme="majorHAnsi" w:cs="Times"/>
          <w:i/>
          <w:iCs/>
        </w:rPr>
        <w:t>.</w:t>
      </w:r>
    </w:p>
    <w:p w14:paraId="14A78911" w14:textId="4E233008" w:rsidR="0082027F" w:rsidRPr="00EB7470" w:rsidRDefault="007D440A" w:rsidP="0082027F">
      <w:pPr>
        <w:widowControl w:val="0"/>
        <w:numPr>
          <w:ilvl w:val="0"/>
          <w:numId w:val="1"/>
        </w:numPr>
        <w:autoSpaceDE w:val="0"/>
        <w:autoSpaceDN w:val="0"/>
        <w:adjustRightInd w:val="0"/>
        <w:spacing w:after="320"/>
        <w:ind w:hanging="720"/>
        <w:rPr>
          <w:rFonts w:asciiTheme="majorHAnsi" w:hAnsiTheme="majorHAnsi" w:cs="Times New Roman"/>
          <w:i/>
          <w:sz w:val="28"/>
          <w:szCs w:val="28"/>
        </w:rPr>
      </w:pPr>
      <w:r w:rsidRPr="00EB7470">
        <w:rPr>
          <w:rFonts w:asciiTheme="majorHAnsi" w:hAnsiTheme="majorHAnsi" w:cs="Times New Roman"/>
          <w:b/>
          <w:i/>
        </w:rPr>
        <w:t>Evaluation:</w:t>
      </w:r>
      <w:r w:rsidRPr="00EB7470">
        <w:rPr>
          <w:rFonts w:asciiTheme="majorHAnsi" w:hAnsiTheme="majorHAnsi" w:cs="Times New Roman"/>
          <w:i/>
        </w:rPr>
        <w:t xml:space="preserve"> </w:t>
      </w:r>
      <w:r w:rsidR="00BB2CDD" w:rsidRPr="00EB7470">
        <w:rPr>
          <w:rFonts w:asciiTheme="majorHAnsi" w:hAnsiTheme="majorHAnsi" w:cs="Times New Roman"/>
          <w:i/>
        </w:rPr>
        <w:t>Evaluate the fundraising event from the time you begin planning to the end of the project. Keeping these notes on hand will make it easier to plan activities in the future.  </w:t>
      </w:r>
    </w:p>
    <w:p w14:paraId="527A3880" w14:textId="505C6996" w:rsidR="0082027F" w:rsidRPr="0001728C" w:rsidRDefault="007414DA" w:rsidP="0082027F">
      <w:pPr>
        <w:pBdr>
          <w:top w:val="single" w:sz="18" w:space="1" w:color="8064A2" w:themeColor="accent4"/>
          <w:left w:val="single" w:sz="18" w:space="4" w:color="8064A2" w:themeColor="accent4"/>
          <w:bottom w:val="single" w:sz="18" w:space="1" w:color="8064A2" w:themeColor="accent4"/>
          <w:right w:val="single" w:sz="18" w:space="4" w:color="8064A2" w:themeColor="accent4"/>
        </w:pBdr>
        <w:jc w:val="center"/>
        <w:rPr>
          <w:sz w:val="28"/>
          <w:szCs w:val="28"/>
        </w:rPr>
      </w:pPr>
      <w:r>
        <w:rPr>
          <w:rFonts w:ascii="Times" w:hAnsi="Times" w:cs="Times"/>
          <w:b/>
          <w:bCs/>
          <w:sz w:val="32"/>
          <w:szCs w:val="32"/>
        </w:rPr>
        <w:lastRenderedPageBreak/>
        <w:t>Fund Raising Activities and Events</w:t>
      </w:r>
    </w:p>
    <w:p w14:paraId="7B8CC239" w14:textId="77777777" w:rsidR="0082027F" w:rsidRDefault="0082027F" w:rsidP="00960717">
      <w:pPr>
        <w:widowControl w:val="0"/>
        <w:autoSpaceDE w:val="0"/>
        <w:autoSpaceDN w:val="0"/>
        <w:adjustRightInd w:val="0"/>
        <w:spacing w:after="240"/>
        <w:rPr>
          <w:rFonts w:ascii="Times New Roman" w:hAnsi="Times New Roman" w:cs="Times New Roman"/>
          <w:sz w:val="32"/>
          <w:szCs w:val="32"/>
        </w:rPr>
      </w:pPr>
    </w:p>
    <w:p w14:paraId="259A55A3" w14:textId="0A762941" w:rsidR="00960717" w:rsidRPr="00EB7470" w:rsidRDefault="00960717" w:rsidP="0082027F">
      <w:pPr>
        <w:widowControl w:val="0"/>
        <w:tabs>
          <w:tab w:val="left" w:pos="220"/>
          <w:tab w:val="left" w:pos="720"/>
        </w:tabs>
        <w:autoSpaceDE w:val="0"/>
        <w:autoSpaceDN w:val="0"/>
        <w:adjustRightInd w:val="0"/>
        <w:spacing w:after="320"/>
        <w:rPr>
          <w:rFonts w:asciiTheme="majorHAnsi" w:hAnsiTheme="majorHAnsi" w:cs="Times"/>
          <w:sz w:val="28"/>
          <w:szCs w:val="28"/>
        </w:rPr>
      </w:pPr>
      <w:r>
        <w:rPr>
          <w:rFonts w:ascii="Times" w:hAnsi="Times" w:cs="Times"/>
          <w:sz w:val="32"/>
          <w:szCs w:val="32"/>
        </w:rPr>
        <w:t> </w:t>
      </w:r>
      <w:r w:rsidRPr="00EB7470">
        <w:rPr>
          <w:rFonts w:asciiTheme="majorHAnsi" w:hAnsiTheme="majorHAnsi" w:cs="Times New Roman"/>
          <w:sz w:val="28"/>
          <w:szCs w:val="28"/>
        </w:rPr>
        <w:t xml:space="preserve">The following is a listing of possible projects that your organization could undertake. You could use any of the following ideas as is, or develop one of your own. Often it is the new and different idea that sells the best. The important thing is to choose an idea that is right for your group. </w:t>
      </w:r>
      <w:r w:rsidRPr="00EB7470">
        <w:rPr>
          <w:rFonts w:asciiTheme="majorHAnsi" w:hAnsiTheme="majorHAnsi" w:cs="Times"/>
          <w:sz w:val="28"/>
          <w:szCs w:val="28"/>
        </w:rPr>
        <w:t> </w:t>
      </w:r>
    </w:p>
    <w:tbl>
      <w:tblPr>
        <w:tblW w:w="0" w:type="auto"/>
        <w:tblBorders>
          <w:top w:val="nil"/>
          <w:left w:val="nil"/>
          <w:right w:val="nil"/>
        </w:tblBorders>
        <w:tblLayout w:type="fixed"/>
        <w:tblLook w:val="0000" w:firstRow="0" w:lastRow="0" w:firstColumn="0" w:lastColumn="0" w:noHBand="0" w:noVBand="0"/>
      </w:tblPr>
      <w:tblGrid>
        <w:gridCol w:w="3978"/>
        <w:gridCol w:w="3870"/>
      </w:tblGrid>
      <w:tr w:rsidR="00960717" w14:paraId="77177F7C" w14:textId="77777777" w:rsidTr="007414DA">
        <w:tc>
          <w:tcPr>
            <w:tcW w:w="397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1DDB515" w14:textId="77777777" w:rsidR="00960717" w:rsidRDefault="00960717">
            <w:pPr>
              <w:widowControl w:val="0"/>
              <w:autoSpaceDE w:val="0"/>
              <w:autoSpaceDN w:val="0"/>
              <w:adjustRightInd w:val="0"/>
              <w:spacing w:after="240"/>
              <w:rPr>
                <w:rFonts w:ascii="Times" w:hAnsi="Times" w:cs="Times"/>
              </w:rPr>
            </w:pPr>
            <w:r>
              <w:rPr>
                <w:rFonts w:ascii="Times New Roman" w:hAnsi="Times New Roman" w:cs="Times New Roman"/>
                <w:sz w:val="32"/>
                <w:szCs w:val="32"/>
              </w:rPr>
              <w:t xml:space="preserve">Aluminum/Glass/ Paper Drives </w:t>
            </w:r>
          </w:p>
        </w:tc>
        <w:tc>
          <w:tcPr>
            <w:tcW w:w="387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178E3D6" w14:textId="77777777" w:rsidR="00960717" w:rsidRDefault="00960717">
            <w:pPr>
              <w:widowControl w:val="0"/>
              <w:autoSpaceDE w:val="0"/>
              <w:autoSpaceDN w:val="0"/>
              <w:adjustRightInd w:val="0"/>
              <w:rPr>
                <w:rFonts w:ascii="Times" w:hAnsi="Times" w:cs="Times"/>
              </w:rPr>
            </w:pPr>
            <w:r>
              <w:rPr>
                <w:rFonts w:ascii="Times" w:hAnsi="Times" w:cs="Times"/>
                <w:noProof/>
              </w:rPr>
              <w:drawing>
                <wp:inline distT="0" distB="0" distL="0" distR="0" wp14:anchorId="17390BE5" wp14:editId="028A17FA">
                  <wp:extent cx="12700" cy="127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14:paraId="65C95039" w14:textId="14DF8F95" w:rsidR="00960717" w:rsidRDefault="007414DA">
            <w:pPr>
              <w:widowControl w:val="0"/>
              <w:autoSpaceDE w:val="0"/>
              <w:autoSpaceDN w:val="0"/>
              <w:adjustRightInd w:val="0"/>
              <w:spacing w:after="240"/>
              <w:rPr>
                <w:rFonts w:ascii="Times" w:hAnsi="Times" w:cs="Times"/>
              </w:rPr>
            </w:pPr>
            <w:r>
              <w:rPr>
                <w:rFonts w:ascii="Times New Roman" w:hAnsi="Times New Roman" w:cs="Times New Roman"/>
                <w:sz w:val="32"/>
                <w:szCs w:val="32"/>
              </w:rPr>
              <w:t>Tournaments</w:t>
            </w:r>
          </w:p>
        </w:tc>
      </w:tr>
      <w:tr w:rsidR="00960717" w14:paraId="7D999FEF" w14:textId="77777777" w:rsidTr="007414DA">
        <w:tblPrEx>
          <w:tblBorders>
            <w:top w:val="none" w:sz="0" w:space="0" w:color="auto"/>
          </w:tblBorders>
        </w:tblPrEx>
        <w:tc>
          <w:tcPr>
            <w:tcW w:w="397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B829DA6" w14:textId="7FCE0682" w:rsidR="00960717" w:rsidRDefault="007414DA">
            <w:pPr>
              <w:widowControl w:val="0"/>
              <w:autoSpaceDE w:val="0"/>
              <w:autoSpaceDN w:val="0"/>
              <w:adjustRightInd w:val="0"/>
              <w:spacing w:after="240"/>
              <w:rPr>
                <w:rFonts w:ascii="Times" w:hAnsi="Times" w:cs="Times"/>
              </w:rPr>
            </w:pPr>
            <w:r>
              <w:rPr>
                <w:rFonts w:ascii="Times New Roman" w:hAnsi="Times New Roman" w:cs="Times New Roman"/>
                <w:sz w:val="32"/>
                <w:szCs w:val="32"/>
              </w:rPr>
              <w:t>Car Washes</w:t>
            </w:r>
          </w:p>
        </w:tc>
        <w:tc>
          <w:tcPr>
            <w:tcW w:w="387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CE6CED5" w14:textId="7E38ED8D" w:rsidR="00960717" w:rsidRDefault="007414DA">
            <w:pPr>
              <w:widowControl w:val="0"/>
              <w:autoSpaceDE w:val="0"/>
              <w:autoSpaceDN w:val="0"/>
              <w:adjustRightInd w:val="0"/>
              <w:spacing w:after="240"/>
              <w:rPr>
                <w:rFonts w:ascii="Times" w:hAnsi="Times" w:cs="Times"/>
              </w:rPr>
            </w:pPr>
            <w:r>
              <w:rPr>
                <w:rFonts w:ascii="Times New Roman" w:hAnsi="Times New Roman" w:cs="Times New Roman"/>
                <w:sz w:val="32"/>
                <w:szCs w:val="32"/>
              </w:rPr>
              <w:t>Valley of the Lillies</w:t>
            </w:r>
            <w:r w:rsidR="00960717">
              <w:rPr>
                <w:rFonts w:ascii="Times New Roman" w:hAnsi="Times New Roman" w:cs="Times New Roman"/>
                <w:sz w:val="32"/>
                <w:szCs w:val="32"/>
              </w:rPr>
              <w:t xml:space="preserve"> </w:t>
            </w:r>
          </w:p>
        </w:tc>
      </w:tr>
      <w:tr w:rsidR="00960717" w14:paraId="2A63A057" w14:textId="77777777" w:rsidTr="007414DA">
        <w:tblPrEx>
          <w:tblBorders>
            <w:top w:val="none" w:sz="0" w:space="0" w:color="auto"/>
          </w:tblBorders>
        </w:tblPrEx>
        <w:tc>
          <w:tcPr>
            <w:tcW w:w="397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9999CDF" w14:textId="1D9340DC" w:rsidR="00960717" w:rsidRDefault="007414DA" w:rsidP="007414DA">
            <w:pPr>
              <w:widowControl w:val="0"/>
              <w:autoSpaceDE w:val="0"/>
              <w:autoSpaceDN w:val="0"/>
              <w:adjustRightInd w:val="0"/>
              <w:spacing w:after="240"/>
              <w:rPr>
                <w:rFonts w:ascii="Times" w:hAnsi="Times" w:cs="Times"/>
              </w:rPr>
            </w:pPr>
            <w:r>
              <w:rPr>
                <w:rFonts w:ascii="Times New Roman" w:hAnsi="Times New Roman" w:cs="Times New Roman"/>
                <w:sz w:val="32"/>
                <w:szCs w:val="32"/>
              </w:rPr>
              <w:t>Food Sales</w:t>
            </w:r>
          </w:p>
        </w:tc>
        <w:tc>
          <w:tcPr>
            <w:tcW w:w="387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523D307" w14:textId="6494B5E9" w:rsidR="00960717" w:rsidRDefault="00FF6D11">
            <w:pPr>
              <w:widowControl w:val="0"/>
              <w:autoSpaceDE w:val="0"/>
              <w:autoSpaceDN w:val="0"/>
              <w:adjustRightInd w:val="0"/>
              <w:spacing w:after="240"/>
              <w:rPr>
                <w:rFonts w:ascii="Times" w:hAnsi="Times" w:cs="Times"/>
              </w:rPr>
            </w:pPr>
            <w:r>
              <w:rPr>
                <w:rFonts w:ascii="Times New Roman" w:hAnsi="Times New Roman" w:cs="Times New Roman"/>
                <w:sz w:val="32"/>
                <w:szCs w:val="32"/>
              </w:rPr>
              <w:t xml:space="preserve">Sport </w:t>
            </w:r>
            <w:r w:rsidR="007414DA">
              <w:rPr>
                <w:rFonts w:ascii="Times New Roman" w:hAnsi="Times New Roman" w:cs="Times New Roman"/>
                <w:sz w:val="32"/>
                <w:szCs w:val="32"/>
              </w:rPr>
              <w:t>Camps/Clinics</w:t>
            </w:r>
          </w:p>
        </w:tc>
      </w:tr>
      <w:tr w:rsidR="00960717" w14:paraId="52C4D1D0" w14:textId="77777777" w:rsidTr="007414DA">
        <w:tc>
          <w:tcPr>
            <w:tcW w:w="397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B0AF98E" w14:textId="419AA251" w:rsidR="00960717" w:rsidRDefault="007414DA">
            <w:pPr>
              <w:widowControl w:val="0"/>
              <w:autoSpaceDE w:val="0"/>
              <w:autoSpaceDN w:val="0"/>
              <w:adjustRightInd w:val="0"/>
              <w:spacing w:after="240"/>
              <w:rPr>
                <w:rFonts w:ascii="Times" w:hAnsi="Times" w:cs="Times"/>
              </w:rPr>
            </w:pPr>
            <w:r>
              <w:rPr>
                <w:rFonts w:ascii="Times New Roman" w:hAnsi="Times New Roman" w:cs="Times New Roman"/>
                <w:sz w:val="32"/>
                <w:szCs w:val="32"/>
              </w:rPr>
              <w:t>Parents Weekends</w:t>
            </w:r>
          </w:p>
        </w:tc>
        <w:tc>
          <w:tcPr>
            <w:tcW w:w="387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F148F27" w14:textId="167046F2" w:rsidR="00960717" w:rsidRDefault="007414DA">
            <w:pPr>
              <w:widowControl w:val="0"/>
              <w:autoSpaceDE w:val="0"/>
              <w:autoSpaceDN w:val="0"/>
              <w:adjustRightInd w:val="0"/>
              <w:spacing w:after="240"/>
              <w:rPr>
                <w:rFonts w:ascii="Times" w:hAnsi="Times" w:cs="Times"/>
              </w:rPr>
            </w:pPr>
            <w:r>
              <w:rPr>
                <w:rFonts w:ascii="Times New Roman" w:hAnsi="Times New Roman" w:cs="Times New Roman"/>
                <w:sz w:val="32"/>
                <w:szCs w:val="32"/>
              </w:rPr>
              <w:t>Alumni Weekends</w:t>
            </w:r>
          </w:p>
        </w:tc>
      </w:tr>
      <w:tr w:rsidR="00FF6D11" w14:paraId="432A4DF4" w14:textId="77777777" w:rsidTr="007414DA">
        <w:tblPrEx>
          <w:tblBorders>
            <w:top w:val="none" w:sz="0" w:space="0" w:color="auto"/>
          </w:tblBorders>
        </w:tblPrEx>
        <w:tc>
          <w:tcPr>
            <w:tcW w:w="397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1F1B70D" w14:textId="48FD656D" w:rsidR="00FF6D11" w:rsidRDefault="00FF6D11">
            <w:pPr>
              <w:widowControl w:val="0"/>
              <w:autoSpaceDE w:val="0"/>
              <w:autoSpaceDN w:val="0"/>
              <w:adjustRightInd w:val="0"/>
              <w:spacing w:after="240"/>
              <w:rPr>
                <w:rFonts w:ascii="Times New Roman" w:hAnsi="Times New Roman" w:cs="Times New Roman"/>
                <w:sz w:val="32"/>
                <w:szCs w:val="32"/>
              </w:rPr>
            </w:pPr>
            <w:r>
              <w:rPr>
                <w:rFonts w:ascii="Times New Roman" w:hAnsi="Times New Roman" w:cs="Times New Roman"/>
                <w:sz w:val="32"/>
                <w:szCs w:val="32"/>
              </w:rPr>
              <w:t>Merchandise Sales</w:t>
            </w:r>
          </w:p>
        </w:tc>
        <w:tc>
          <w:tcPr>
            <w:tcW w:w="387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10836C7" w14:textId="529C823C" w:rsidR="00FF6D11" w:rsidRDefault="00FF6D11">
            <w:pPr>
              <w:widowControl w:val="0"/>
              <w:autoSpaceDE w:val="0"/>
              <w:autoSpaceDN w:val="0"/>
              <w:adjustRightInd w:val="0"/>
              <w:spacing w:after="240"/>
              <w:rPr>
                <w:rFonts w:ascii="Times New Roman" w:hAnsi="Times New Roman" w:cs="Times New Roman"/>
                <w:sz w:val="32"/>
                <w:szCs w:val="32"/>
              </w:rPr>
            </w:pPr>
            <w:r>
              <w:rPr>
                <w:rFonts w:ascii="Times New Roman" w:hAnsi="Times New Roman" w:cs="Times New Roman"/>
                <w:sz w:val="32"/>
                <w:szCs w:val="32"/>
              </w:rPr>
              <w:t>Rent a Puppy</w:t>
            </w:r>
          </w:p>
        </w:tc>
      </w:tr>
      <w:tr w:rsidR="00960717" w14:paraId="36B2B2B5" w14:textId="77777777" w:rsidTr="007414DA">
        <w:tblPrEx>
          <w:tblBorders>
            <w:top w:val="none" w:sz="0" w:space="0" w:color="auto"/>
          </w:tblBorders>
        </w:tblPrEx>
        <w:tc>
          <w:tcPr>
            <w:tcW w:w="397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401E4B7" w14:textId="66BF7CB1" w:rsidR="00960717" w:rsidRDefault="007414DA">
            <w:pPr>
              <w:widowControl w:val="0"/>
              <w:autoSpaceDE w:val="0"/>
              <w:autoSpaceDN w:val="0"/>
              <w:adjustRightInd w:val="0"/>
              <w:spacing w:after="240"/>
              <w:rPr>
                <w:rFonts w:ascii="Times" w:hAnsi="Times" w:cs="Times"/>
              </w:rPr>
            </w:pPr>
            <w:r>
              <w:rPr>
                <w:rFonts w:ascii="Times New Roman" w:hAnsi="Times New Roman" w:cs="Times New Roman"/>
                <w:sz w:val="32"/>
                <w:szCs w:val="32"/>
              </w:rPr>
              <w:t>Letter Drives</w:t>
            </w:r>
          </w:p>
        </w:tc>
        <w:tc>
          <w:tcPr>
            <w:tcW w:w="387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7B004BD" w14:textId="4DCA4AE8" w:rsidR="00960717" w:rsidRDefault="007414DA">
            <w:pPr>
              <w:widowControl w:val="0"/>
              <w:autoSpaceDE w:val="0"/>
              <w:autoSpaceDN w:val="0"/>
              <w:adjustRightInd w:val="0"/>
              <w:spacing w:after="240"/>
              <w:rPr>
                <w:rFonts w:ascii="Times" w:hAnsi="Times" w:cs="Times"/>
              </w:rPr>
            </w:pPr>
            <w:r>
              <w:rPr>
                <w:rFonts w:ascii="Times New Roman" w:hAnsi="Times New Roman" w:cs="Times New Roman"/>
                <w:sz w:val="32"/>
                <w:szCs w:val="32"/>
              </w:rPr>
              <w:t>Coin Drives</w:t>
            </w:r>
          </w:p>
        </w:tc>
      </w:tr>
      <w:tr w:rsidR="00960717" w14:paraId="3C8B5328" w14:textId="77777777" w:rsidTr="007414DA">
        <w:tblPrEx>
          <w:tblBorders>
            <w:top w:val="none" w:sz="0" w:space="0" w:color="auto"/>
          </w:tblBorders>
        </w:tblPrEx>
        <w:tc>
          <w:tcPr>
            <w:tcW w:w="397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07EA0E6" w14:textId="653D103C" w:rsidR="00960717" w:rsidRDefault="007414DA">
            <w:pPr>
              <w:widowControl w:val="0"/>
              <w:autoSpaceDE w:val="0"/>
              <w:autoSpaceDN w:val="0"/>
              <w:adjustRightInd w:val="0"/>
              <w:spacing w:after="240"/>
              <w:rPr>
                <w:rFonts w:ascii="Times" w:hAnsi="Times" w:cs="Times"/>
              </w:rPr>
            </w:pPr>
            <w:r>
              <w:rPr>
                <w:rFonts w:ascii="Times New Roman" w:hAnsi="Times New Roman" w:cs="Times New Roman"/>
                <w:sz w:val="32"/>
                <w:szCs w:val="32"/>
              </w:rPr>
              <w:t>Sponsorships</w:t>
            </w:r>
          </w:p>
        </w:tc>
        <w:tc>
          <w:tcPr>
            <w:tcW w:w="387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4EF548D" w14:textId="6A4D34CF" w:rsidR="00960717" w:rsidRDefault="007414DA">
            <w:pPr>
              <w:widowControl w:val="0"/>
              <w:autoSpaceDE w:val="0"/>
              <w:autoSpaceDN w:val="0"/>
              <w:adjustRightInd w:val="0"/>
              <w:spacing w:after="240"/>
              <w:rPr>
                <w:rFonts w:ascii="Times" w:hAnsi="Times" w:cs="Times"/>
              </w:rPr>
            </w:pPr>
            <w:r>
              <w:rPr>
                <w:rFonts w:ascii="Times New Roman" w:hAnsi="Times New Roman" w:cs="Times New Roman"/>
                <w:sz w:val="32"/>
                <w:szCs w:val="32"/>
              </w:rPr>
              <w:t>Donations</w:t>
            </w:r>
          </w:p>
        </w:tc>
      </w:tr>
      <w:tr w:rsidR="007414DA" w14:paraId="0CE2AE60" w14:textId="77777777" w:rsidTr="007414DA">
        <w:tblPrEx>
          <w:tblBorders>
            <w:top w:val="none" w:sz="0" w:space="0" w:color="auto"/>
          </w:tblBorders>
        </w:tblPrEx>
        <w:tc>
          <w:tcPr>
            <w:tcW w:w="397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801F1C5" w14:textId="564F5626" w:rsidR="007414DA" w:rsidRDefault="007414DA">
            <w:pPr>
              <w:widowControl w:val="0"/>
              <w:autoSpaceDE w:val="0"/>
              <w:autoSpaceDN w:val="0"/>
              <w:adjustRightInd w:val="0"/>
              <w:spacing w:after="240"/>
              <w:rPr>
                <w:rFonts w:ascii="Times" w:hAnsi="Times" w:cs="Times"/>
              </w:rPr>
            </w:pPr>
            <w:r>
              <w:rPr>
                <w:rFonts w:ascii="Times New Roman" w:hAnsi="Times New Roman" w:cs="Times New Roman"/>
                <w:sz w:val="32"/>
                <w:szCs w:val="32"/>
              </w:rPr>
              <w:t>Stadium/Arena Cleanups</w:t>
            </w:r>
          </w:p>
        </w:tc>
        <w:tc>
          <w:tcPr>
            <w:tcW w:w="387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DA4F89F" w14:textId="38138F4D" w:rsidR="007414DA" w:rsidRDefault="00FF6D11">
            <w:pPr>
              <w:widowControl w:val="0"/>
              <w:autoSpaceDE w:val="0"/>
              <w:autoSpaceDN w:val="0"/>
              <w:adjustRightInd w:val="0"/>
              <w:spacing w:after="240"/>
              <w:rPr>
                <w:rFonts w:ascii="Times" w:hAnsi="Times" w:cs="Times"/>
              </w:rPr>
            </w:pPr>
            <w:r>
              <w:rPr>
                <w:rFonts w:ascii="Times New Roman" w:hAnsi="Times New Roman" w:cs="Times New Roman"/>
                <w:sz w:val="32"/>
                <w:szCs w:val="32"/>
              </w:rPr>
              <w:t xml:space="preserve">Athletic </w:t>
            </w:r>
            <w:r w:rsidR="007414DA">
              <w:rPr>
                <w:rFonts w:ascii="Times New Roman" w:hAnsi="Times New Roman" w:cs="Times New Roman"/>
                <w:sz w:val="32"/>
                <w:szCs w:val="32"/>
              </w:rPr>
              <w:t>Concession Sales</w:t>
            </w:r>
          </w:p>
        </w:tc>
      </w:tr>
      <w:tr w:rsidR="007414DA" w14:paraId="588048D3" w14:textId="77777777" w:rsidTr="007414DA">
        <w:tblPrEx>
          <w:tblBorders>
            <w:top w:val="none" w:sz="0" w:space="0" w:color="auto"/>
          </w:tblBorders>
        </w:tblPrEx>
        <w:tc>
          <w:tcPr>
            <w:tcW w:w="397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F485EB5" w14:textId="0A602503" w:rsidR="007414DA" w:rsidRDefault="007414DA">
            <w:pPr>
              <w:widowControl w:val="0"/>
              <w:autoSpaceDE w:val="0"/>
              <w:autoSpaceDN w:val="0"/>
              <w:adjustRightInd w:val="0"/>
              <w:spacing w:after="240"/>
              <w:rPr>
                <w:rFonts w:ascii="Times" w:hAnsi="Times" w:cs="Times"/>
              </w:rPr>
            </w:pPr>
            <w:r>
              <w:rPr>
                <w:rFonts w:ascii="Times New Roman" w:hAnsi="Times New Roman" w:cs="Times New Roman"/>
                <w:sz w:val="32"/>
                <w:szCs w:val="32"/>
              </w:rPr>
              <w:t>Bake Sales</w:t>
            </w:r>
          </w:p>
        </w:tc>
        <w:tc>
          <w:tcPr>
            <w:tcW w:w="387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6662AAF" w14:textId="1FE382FE" w:rsidR="007414DA" w:rsidRDefault="007414DA">
            <w:pPr>
              <w:widowControl w:val="0"/>
              <w:autoSpaceDE w:val="0"/>
              <w:autoSpaceDN w:val="0"/>
              <w:adjustRightInd w:val="0"/>
              <w:spacing w:after="240"/>
              <w:rPr>
                <w:rFonts w:ascii="Times" w:hAnsi="Times" w:cs="Times"/>
              </w:rPr>
            </w:pPr>
            <w:r>
              <w:rPr>
                <w:rFonts w:ascii="Times New Roman" w:hAnsi="Times New Roman" w:cs="Times New Roman"/>
                <w:sz w:val="32"/>
                <w:szCs w:val="32"/>
              </w:rPr>
              <w:t>Percentage Nights</w:t>
            </w:r>
          </w:p>
        </w:tc>
      </w:tr>
      <w:tr w:rsidR="007414DA" w14:paraId="07B3149C" w14:textId="77777777" w:rsidTr="007414DA">
        <w:tblPrEx>
          <w:tblBorders>
            <w:top w:val="none" w:sz="0" w:space="0" w:color="auto"/>
          </w:tblBorders>
        </w:tblPrEx>
        <w:tc>
          <w:tcPr>
            <w:tcW w:w="397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C76AAE8" w14:textId="3AA7DE6C" w:rsidR="007414DA" w:rsidRDefault="007414DA" w:rsidP="007414DA">
            <w:pPr>
              <w:widowControl w:val="0"/>
              <w:autoSpaceDE w:val="0"/>
              <w:autoSpaceDN w:val="0"/>
              <w:adjustRightInd w:val="0"/>
              <w:spacing w:after="240"/>
              <w:rPr>
                <w:rFonts w:ascii="Times" w:hAnsi="Times" w:cs="Times"/>
              </w:rPr>
            </w:pPr>
            <w:r>
              <w:rPr>
                <w:rFonts w:ascii="Times New Roman" w:hAnsi="Times New Roman" w:cs="Times New Roman"/>
                <w:sz w:val="32"/>
                <w:szCs w:val="32"/>
              </w:rPr>
              <w:t>Obstacle Course Races</w:t>
            </w:r>
          </w:p>
        </w:tc>
        <w:tc>
          <w:tcPr>
            <w:tcW w:w="387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F876177" w14:textId="2CA863D6" w:rsidR="007414DA" w:rsidRDefault="007414DA">
            <w:pPr>
              <w:widowControl w:val="0"/>
              <w:autoSpaceDE w:val="0"/>
              <w:autoSpaceDN w:val="0"/>
              <w:adjustRightInd w:val="0"/>
              <w:spacing w:after="240"/>
              <w:rPr>
                <w:rFonts w:ascii="Times" w:hAnsi="Times" w:cs="Times"/>
              </w:rPr>
            </w:pPr>
            <w:r>
              <w:rPr>
                <w:rFonts w:ascii="Times New Roman" w:hAnsi="Times New Roman" w:cs="Times New Roman"/>
                <w:sz w:val="32"/>
                <w:szCs w:val="32"/>
              </w:rPr>
              <w:t>Online Donations</w:t>
            </w:r>
          </w:p>
        </w:tc>
      </w:tr>
    </w:tbl>
    <w:p w14:paraId="32969B83" w14:textId="77777777" w:rsidR="007414DA" w:rsidRDefault="007414DA" w:rsidP="007414DA"/>
    <w:p w14:paraId="60683346" w14:textId="07C9BB59" w:rsidR="00FF6D11" w:rsidRPr="00FF6D11" w:rsidRDefault="00FF6D11" w:rsidP="007414DA">
      <w:pPr>
        <w:widowControl w:val="0"/>
        <w:autoSpaceDE w:val="0"/>
        <w:autoSpaceDN w:val="0"/>
        <w:adjustRightInd w:val="0"/>
        <w:spacing w:after="240"/>
        <w:rPr>
          <w:rFonts w:ascii="Times New Roman" w:hAnsi="Times New Roman" w:cs="Times New Roman"/>
          <w:i/>
          <w:sz w:val="32"/>
          <w:szCs w:val="32"/>
        </w:rPr>
      </w:pPr>
      <w:r w:rsidRPr="00FF6D11">
        <w:rPr>
          <w:rFonts w:ascii="Times New Roman" w:hAnsi="Times New Roman" w:cs="Times New Roman"/>
          <w:i/>
          <w:sz w:val="32"/>
          <w:szCs w:val="32"/>
        </w:rPr>
        <w:t>*For sales on campus, the Campus Activities Solicitation form must be filled out and turned in before your sale.</w:t>
      </w:r>
    </w:p>
    <w:p w14:paraId="56D8B0E1" w14:textId="5C183DEA" w:rsidR="007414DA" w:rsidRPr="00FF6D11" w:rsidRDefault="00FF6D11" w:rsidP="007414DA">
      <w:pPr>
        <w:widowControl w:val="0"/>
        <w:autoSpaceDE w:val="0"/>
        <w:autoSpaceDN w:val="0"/>
        <w:adjustRightInd w:val="0"/>
        <w:spacing w:after="240"/>
        <w:rPr>
          <w:rFonts w:ascii="Times" w:hAnsi="Times" w:cs="Times"/>
          <w:i/>
        </w:rPr>
      </w:pPr>
      <w:r w:rsidRPr="00FF6D11">
        <w:rPr>
          <w:rFonts w:ascii="Times New Roman" w:hAnsi="Times New Roman" w:cs="Times New Roman"/>
          <w:i/>
          <w:sz w:val="32"/>
          <w:szCs w:val="32"/>
        </w:rPr>
        <w:t>*</w:t>
      </w:r>
      <w:r w:rsidR="007414DA" w:rsidRPr="00FF6D11">
        <w:rPr>
          <w:rFonts w:ascii="Times New Roman" w:hAnsi="Times New Roman" w:cs="Times New Roman"/>
          <w:i/>
          <w:sz w:val="32"/>
          <w:szCs w:val="32"/>
        </w:rPr>
        <w:t xml:space="preserve">To </w:t>
      </w:r>
      <w:r w:rsidR="00D14BEB">
        <w:rPr>
          <w:rFonts w:ascii="Times New Roman" w:hAnsi="Times New Roman" w:cs="Times New Roman"/>
          <w:i/>
          <w:sz w:val="32"/>
          <w:szCs w:val="32"/>
        </w:rPr>
        <w:t>add</w:t>
      </w:r>
      <w:r w:rsidR="007414DA" w:rsidRPr="00FF6D11">
        <w:rPr>
          <w:rFonts w:ascii="Times New Roman" w:hAnsi="Times New Roman" w:cs="Times New Roman"/>
          <w:i/>
          <w:sz w:val="32"/>
          <w:szCs w:val="32"/>
        </w:rPr>
        <w:t xml:space="preserve"> fundraisers </w:t>
      </w:r>
      <w:r w:rsidR="00D14BEB">
        <w:rPr>
          <w:rFonts w:ascii="Times New Roman" w:hAnsi="Times New Roman" w:cs="Times New Roman"/>
          <w:i/>
          <w:sz w:val="32"/>
          <w:szCs w:val="32"/>
        </w:rPr>
        <w:t>to</w:t>
      </w:r>
      <w:r w:rsidR="007414DA" w:rsidRPr="00FF6D11">
        <w:rPr>
          <w:rFonts w:ascii="Times New Roman" w:hAnsi="Times New Roman" w:cs="Times New Roman"/>
          <w:i/>
          <w:sz w:val="32"/>
          <w:szCs w:val="32"/>
        </w:rPr>
        <w:t xml:space="preserve"> the </w:t>
      </w:r>
      <w:r w:rsidRPr="00FF6D11">
        <w:rPr>
          <w:rFonts w:ascii="Times New Roman" w:hAnsi="Times New Roman" w:cs="Times New Roman"/>
          <w:i/>
          <w:sz w:val="32"/>
          <w:szCs w:val="32"/>
        </w:rPr>
        <w:t>Club Sports</w:t>
      </w:r>
      <w:r w:rsidR="007414DA" w:rsidRPr="00FF6D11">
        <w:rPr>
          <w:rFonts w:ascii="Times New Roman" w:hAnsi="Times New Roman" w:cs="Times New Roman"/>
          <w:i/>
          <w:sz w:val="32"/>
          <w:szCs w:val="32"/>
        </w:rPr>
        <w:t xml:space="preserve"> on-line calendar, contact Jonathan at jdjohnston@wcu.edu</w:t>
      </w:r>
    </w:p>
    <w:p w14:paraId="4FC7044B" w14:textId="31355C45" w:rsidR="00EB7470" w:rsidRPr="00FF6D11" w:rsidRDefault="00EB7470" w:rsidP="00EB7470">
      <w:pPr>
        <w:widowControl w:val="0"/>
        <w:autoSpaceDE w:val="0"/>
        <w:autoSpaceDN w:val="0"/>
        <w:adjustRightInd w:val="0"/>
        <w:spacing w:after="240"/>
        <w:rPr>
          <w:rFonts w:ascii="Times" w:hAnsi="Times" w:cs="Times"/>
          <w:i/>
        </w:rPr>
      </w:pPr>
      <w:r w:rsidRPr="00FF6D11">
        <w:rPr>
          <w:rFonts w:ascii="Times New Roman" w:hAnsi="Times New Roman" w:cs="Times New Roman"/>
          <w:i/>
          <w:sz w:val="32"/>
          <w:szCs w:val="32"/>
        </w:rPr>
        <w:t>*</w:t>
      </w:r>
      <w:r>
        <w:rPr>
          <w:rFonts w:ascii="Times New Roman" w:hAnsi="Times New Roman" w:cs="Times New Roman"/>
          <w:i/>
          <w:sz w:val="32"/>
          <w:szCs w:val="32"/>
        </w:rPr>
        <w:t xml:space="preserve">Approval by Jonathan is needed for all fundraisers. </w:t>
      </w:r>
    </w:p>
    <w:p w14:paraId="11317D0A" w14:textId="77777777" w:rsidR="007414DA" w:rsidRDefault="007414DA" w:rsidP="00960717">
      <w:pPr>
        <w:widowControl w:val="0"/>
        <w:autoSpaceDE w:val="0"/>
        <w:autoSpaceDN w:val="0"/>
        <w:adjustRightInd w:val="0"/>
        <w:spacing w:after="240"/>
        <w:rPr>
          <w:rFonts w:ascii="Times" w:hAnsi="Times" w:cs="Times"/>
          <w:b/>
          <w:bCs/>
          <w:sz w:val="32"/>
          <w:szCs w:val="32"/>
        </w:rPr>
      </w:pPr>
    </w:p>
    <w:p w14:paraId="36F66FDC" w14:textId="77777777" w:rsidR="00EB7470" w:rsidRDefault="00EB7470" w:rsidP="00960717">
      <w:pPr>
        <w:widowControl w:val="0"/>
        <w:autoSpaceDE w:val="0"/>
        <w:autoSpaceDN w:val="0"/>
        <w:adjustRightInd w:val="0"/>
        <w:spacing w:after="240"/>
        <w:rPr>
          <w:rFonts w:ascii="Times" w:hAnsi="Times" w:cs="Times"/>
          <w:b/>
          <w:bCs/>
          <w:sz w:val="32"/>
          <w:szCs w:val="32"/>
        </w:rPr>
      </w:pPr>
    </w:p>
    <w:p w14:paraId="272E134E" w14:textId="77777777" w:rsidR="00EB7470" w:rsidRDefault="00EB7470" w:rsidP="00960717">
      <w:pPr>
        <w:widowControl w:val="0"/>
        <w:autoSpaceDE w:val="0"/>
        <w:autoSpaceDN w:val="0"/>
        <w:adjustRightInd w:val="0"/>
        <w:spacing w:after="240"/>
        <w:rPr>
          <w:rFonts w:ascii="Times" w:hAnsi="Times" w:cs="Times"/>
          <w:b/>
          <w:bCs/>
          <w:sz w:val="32"/>
          <w:szCs w:val="32"/>
        </w:rPr>
      </w:pPr>
    </w:p>
    <w:p w14:paraId="50F96A46" w14:textId="77777777" w:rsidR="00FF6D11" w:rsidRDefault="00FF6D11" w:rsidP="00960717">
      <w:pPr>
        <w:widowControl w:val="0"/>
        <w:autoSpaceDE w:val="0"/>
        <w:autoSpaceDN w:val="0"/>
        <w:adjustRightInd w:val="0"/>
        <w:spacing w:after="240"/>
        <w:rPr>
          <w:rFonts w:ascii="Times" w:hAnsi="Times" w:cs="Times"/>
          <w:b/>
          <w:bCs/>
          <w:sz w:val="32"/>
          <w:szCs w:val="32"/>
        </w:rPr>
      </w:pPr>
    </w:p>
    <w:p w14:paraId="17B4E210" w14:textId="768B44C3" w:rsidR="00FF6D11" w:rsidRPr="0001728C" w:rsidRDefault="00960717" w:rsidP="00FF6D11">
      <w:pPr>
        <w:pBdr>
          <w:top w:val="single" w:sz="18" w:space="1" w:color="8064A2" w:themeColor="accent4"/>
          <w:left w:val="single" w:sz="18" w:space="4" w:color="8064A2" w:themeColor="accent4"/>
          <w:bottom w:val="single" w:sz="18" w:space="1" w:color="8064A2" w:themeColor="accent4"/>
          <w:right w:val="single" w:sz="18" w:space="4" w:color="8064A2" w:themeColor="accent4"/>
        </w:pBdr>
        <w:jc w:val="center"/>
        <w:rPr>
          <w:sz w:val="28"/>
          <w:szCs w:val="28"/>
        </w:rPr>
      </w:pPr>
      <w:r>
        <w:rPr>
          <w:rFonts w:ascii="Times" w:hAnsi="Times" w:cs="Times"/>
          <w:b/>
          <w:bCs/>
          <w:sz w:val="32"/>
          <w:szCs w:val="32"/>
        </w:rPr>
        <w:t xml:space="preserve">Solicitation of Businesses </w:t>
      </w:r>
      <w:r w:rsidR="00FF6D11">
        <w:rPr>
          <w:rFonts w:ascii="Times" w:hAnsi="Times" w:cs="Times"/>
          <w:b/>
          <w:bCs/>
          <w:sz w:val="32"/>
          <w:szCs w:val="32"/>
        </w:rPr>
        <w:t>– Sponsorship and Donation</w:t>
      </w:r>
    </w:p>
    <w:p w14:paraId="0698A091" w14:textId="60C08109" w:rsidR="00960717" w:rsidRDefault="00960717" w:rsidP="00960717">
      <w:pPr>
        <w:widowControl w:val="0"/>
        <w:autoSpaceDE w:val="0"/>
        <w:autoSpaceDN w:val="0"/>
        <w:adjustRightInd w:val="0"/>
        <w:spacing w:after="240"/>
        <w:rPr>
          <w:rFonts w:ascii="Times" w:hAnsi="Times" w:cs="Times"/>
        </w:rPr>
      </w:pPr>
    </w:p>
    <w:p w14:paraId="28547E0B" w14:textId="50F12654" w:rsidR="00960717" w:rsidRPr="00EB7470" w:rsidRDefault="007414DA" w:rsidP="00960717">
      <w:pPr>
        <w:widowControl w:val="0"/>
        <w:autoSpaceDE w:val="0"/>
        <w:autoSpaceDN w:val="0"/>
        <w:adjustRightInd w:val="0"/>
        <w:spacing w:after="240"/>
        <w:rPr>
          <w:rFonts w:asciiTheme="majorHAnsi" w:hAnsiTheme="majorHAnsi" w:cs="Times"/>
          <w:sz w:val="32"/>
          <w:szCs w:val="32"/>
        </w:rPr>
      </w:pPr>
      <w:r w:rsidRPr="00EB7470">
        <w:rPr>
          <w:rFonts w:asciiTheme="majorHAnsi" w:hAnsiTheme="majorHAnsi" w:cs="Times New Roman"/>
          <w:b/>
          <w:sz w:val="32"/>
          <w:szCs w:val="32"/>
        </w:rPr>
        <w:t xml:space="preserve">Matching Funds: </w:t>
      </w:r>
      <w:r w:rsidR="00EB7470" w:rsidRPr="00EB7470">
        <w:rPr>
          <w:rFonts w:asciiTheme="majorHAnsi" w:hAnsiTheme="majorHAnsi" w:cs="Times New Roman"/>
          <w:sz w:val="32"/>
          <w:szCs w:val="32"/>
        </w:rPr>
        <w:t>Matching is great way to</w:t>
      </w:r>
      <w:r w:rsidR="00EB7470">
        <w:rPr>
          <w:rFonts w:asciiTheme="majorHAnsi" w:hAnsiTheme="majorHAnsi" w:cs="Times New Roman"/>
          <w:sz w:val="32"/>
          <w:szCs w:val="32"/>
        </w:rPr>
        <w:t xml:space="preserve"> double your funds raised.</w:t>
      </w:r>
      <w:r w:rsidR="00EB7470">
        <w:rPr>
          <w:rFonts w:asciiTheme="majorHAnsi" w:hAnsiTheme="majorHAnsi" w:cs="Times New Roman"/>
          <w:b/>
          <w:sz w:val="32"/>
          <w:szCs w:val="32"/>
        </w:rPr>
        <w:t xml:space="preserve"> </w:t>
      </w:r>
      <w:r w:rsidR="00960717" w:rsidRPr="00EB7470">
        <w:rPr>
          <w:rFonts w:asciiTheme="majorHAnsi" w:hAnsiTheme="majorHAnsi" w:cs="Times New Roman"/>
          <w:sz w:val="32"/>
          <w:szCs w:val="32"/>
        </w:rPr>
        <w:t xml:space="preserve"> </w:t>
      </w:r>
      <w:r w:rsidR="00EB7470">
        <w:rPr>
          <w:rFonts w:asciiTheme="majorHAnsi" w:hAnsiTheme="majorHAnsi" w:cs="Times New Roman"/>
          <w:sz w:val="32"/>
          <w:szCs w:val="32"/>
        </w:rPr>
        <w:t xml:space="preserve">Businesses can match a </w:t>
      </w:r>
      <w:r w:rsidR="00960717" w:rsidRPr="00EB7470">
        <w:rPr>
          <w:rFonts w:asciiTheme="majorHAnsi" w:hAnsiTheme="majorHAnsi" w:cs="Times New Roman"/>
          <w:sz w:val="32"/>
          <w:szCs w:val="32"/>
        </w:rPr>
        <w:t xml:space="preserve">predetermined </w:t>
      </w:r>
      <w:r w:rsidR="00EB7470">
        <w:rPr>
          <w:rFonts w:asciiTheme="majorHAnsi" w:hAnsiTheme="majorHAnsi" w:cs="Times New Roman"/>
          <w:sz w:val="32"/>
          <w:szCs w:val="32"/>
        </w:rPr>
        <w:t xml:space="preserve">amount based on </w:t>
      </w:r>
      <w:r w:rsidR="00960717" w:rsidRPr="00EB7470">
        <w:rPr>
          <w:rFonts w:asciiTheme="majorHAnsi" w:hAnsiTheme="majorHAnsi" w:cs="Times New Roman"/>
          <w:sz w:val="32"/>
          <w:szCs w:val="32"/>
        </w:rPr>
        <w:t xml:space="preserve">any individual contributions that you raise from the general public or through special events. You will have to scale your request to the size of the business and the amount that you expect to generate. </w:t>
      </w:r>
    </w:p>
    <w:p w14:paraId="4C743BA5" w14:textId="5A350FB2" w:rsidR="00960717" w:rsidRPr="00EB7470" w:rsidRDefault="00960717" w:rsidP="00960717">
      <w:pPr>
        <w:widowControl w:val="0"/>
        <w:autoSpaceDE w:val="0"/>
        <w:autoSpaceDN w:val="0"/>
        <w:adjustRightInd w:val="0"/>
        <w:spacing w:after="240"/>
        <w:rPr>
          <w:rFonts w:asciiTheme="majorHAnsi" w:hAnsiTheme="majorHAnsi" w:cs="Times"/>
          <w:sz w:val="32"/>
          <w:szCs w:val="32"/>
        </w:rPr>
      </w:pPr>
      <w:r w:rsidRPr="00EB7470">
        <w:rPr>
          <w:rFonts w:asciiTheme="majorHAnsi" w:hAnsiTheme="majorHAnsi" w:cs="Times New Roman"/>
          <w:b/>
          <w:sz w:val="32"/>
          <w:szCs w:val="32"/>
        </w:rPr>
        <w:t>Sponsors</w:t>
      </w:r>
      <w:r w:rsidR="00D14BEB">
        <w:rPr>
          <w:rFonts w:asciiTheme="majorHAnsi" w:hAnsiTheme="majorHAnsi" w:cs="Times New Roman"/>
          <w:b/>
          <w:sz w:val="32"/>
          <w:szCs w:val="32"/>
        </w:rPr>
        <w:t>hips</w:t>
      </w:r>
      <w:r w:rsidRPr="00EB7470">
        <w:rPr>
          <w:rFonts w:asciiTheme="majorHAnsi" w:hAnsiTheme="majorHAnsi" w:cs="Times New Roman"/>
          <w:b/>
          <w:sz w:val="32"/>
          <w:szCs w:val="32"/>
        </w:rPr>
        <w:t>: </w:t>
      </w:r>
      <w:r w:rsidRPr="00EB7470">
        <w:rPr>
          <w:rFonts w:asciiTheme="majorHAnsi" w:hAnsiTheme="majorHAnsi" w:cs="Times New Roman"/>
          <w:sz w:val="32"/>
          <w:szCs w:val="32"/>
        </w:rPr>
        <w:t xml:space="preserve">Businesses or corporations can be approached and asked to sponsor your </w:t>
      </w:r>
      <w:r w:rsidR="00FF6D11" w:rsidRPr="00EB7470">
        <w:rPr>
          <w:rFonts w:asciiTheme="majorHAnsi" w:hAnsiTheme="majorHAnsi" w:cs="Times New Roman"/>
          <w:sz w:val="32"/>
          <w:szCs w:val="32"/>
        </w:rPr>
        <w:t>club.</w:t>
      </w:r>
      <w:r w:rsidRPr="00EB7470">
        <w:rPr>
          <w:rFonts w:asciiTheme="majorHAnsi" w:hAnsiTheme="majorHAnsi" w:cs="Times New Roman"/>
          <w:sz w:val="32"/>
          <w:szCs w:val="32"/>
        </w:rPr>
        <w:t xml:space="preserve"> </w:t>
      </w:r>
      <w:r w:rsidR="00FF6D11" w:rsidRPr="00EB7470">
        <w:rPr>
          <w:rFonts w:asciiTheme="majorHAnsi" w:hAnsiTheme="majorHAnsi" w:cs="Times New Roman"/>
          <w:sz w:val="32"/>
          <w:szCs w:val="32"/>
        </w:rPr>
        <w:t xml:space="preserve">They can also approach you. </w:t>
      </w:r>
      <w:r w:rsidRPr="00EB7470">
        <w:rPr>
          <w:rFonts w:asciiTheme="majorHAnsi" w:hAnsiTheme="majorHAnsi" w:cs="Times New Roman"/>
          <w:sz w:val="32"/>
          <w:szCs w:val="32"/>
        </w:rPr>
        <w:t>The sponsor gains advertising and g</w:t>
      </w:r>
      <w:r w:rsidR="00D14BEB">
        <w:rPr>
          <w:rFonts w:asciiTheme="majorHAnsi" w:hAnsiTheme="majorHAnsi" w:cs="Times New Roman"/>
          <w:sz w:val="32"/>
          <w:szCs w:val="32"/>
        </w:rPr>
        <w:t>ood public relations in return for their monetary/equipment donation.</w:t>
      </w:r>
    </w:p>
    <w:p w14:paraId="661D8534" w14:textId="2BA72678" w:rsidR="00960717" w:rsidRPr="00EB7470" w:rsidRDefault="00960717" w:rsidP="00FF6D11">
      <w:pPr>
        <w:widowControl w:val="0"/>
        <w:autoSpaceDE w:val="0"/>
        <w:autoSpaceDN w:val="0"/>
        <w:adjustRightInd w:val="0"/>
        <w:spacing w:after="240"/>
        <w:rPr>
          <w:rFonts w:asciiTheme="majorHAnsi" w:hAnsiTheme="majorHAnsi" w:cs="Times"/>
          <w:sz w:val="32"/>
          <w:szCs w:val="32"/>
        </w:rPr>
      </w:pPr>
      <w:r w:rsidRPr="00EB7470">
        <w:rPr>
          <w:rFonts w:asciiTheme="majorHAnsi" w:hAnsiTheme="majorHAnsi" w:cs="Times New Roman"/>
          <w:b/>
          <w:sz w:val="32"/>
          <w:szCs w:val="32"/>
        </w:rPr>
        <w:t>Donations:</w:t>
      </w:r>
      <w:r w:rsidR="007414DA" w:rsidRPr="00EB7470">
        <w:rPr>
          <w:rFonts w:asciiTheme="majorHAnsi" w:hAnsiTheme="majorHAnsi" w:cs="Times New Roman"/>
          <w:b/>
          <w:sz w:val="32"/>
          <w:szCs w:val="32"/>
        </w:rPr>
        <w:t xml:space="preserve"> </w:t>
      </w:r>
      <w:r w:rsidR="00FF6D11" w:rsidRPr="00EB7470">
        <w:rPr>
          <w:rFonts w:asciiTheme="majorHAnsi" w:hAnsiTheme="majorHAnsi" w:cs="Times New Roman"/>
          <w:sz w:val="32"/>
          <w:szCs w:val="32"/>
        </w:rPr>
        <w:t>Businesses or corporations can be approached and asked about donating to your club.  They can also approach you. They may give you money or equipment as the donation.  They may also</w:t>
      </w:r>
      <w:r w:rsidRPr="00EB7470">
        <w:rPr>
          <w:rFonts w:asciiTheme="majorHAnsi" w:hAnsiTheme="majorHAnsi" w:cs="Times New Roman"/>
          <w:sz w:val="32"/>
          <w:szCs w:val="32"/>
        </w:rPr>
        <w:t xml:space="preserve"> have items they can donate for you to sell or auction. </w:t>
      </w:r>
      <w:r w:rsidR="00D14BEB">
        <w:rPr>
          <w:rFonts w:asciiTheme="majorHAnsi" w:hAnsiTheme="majorHAnsi" w:cs="Times New Roman"/>
          <w:sz w:val="32"/>
          <w:szCs w:val="32"/>
        </w:rPr>
        <w:t xml:space="preserve"> Nothing is given or done in return for the business unlike a sponsorship.</w:t>
      </w:r>
    </w:p>
    <w:p w14:paraId="158C03D2" w14:textId="77777777" w:rsidR="00CC76EF" w:rsidRDefault="00CC76EF"/>
    <w:p w14:paraId="5F807ECB" w14:textId="77777777" w:rsidR="00CC76EF" w:rsidRDefault="00CC76EF"/>
    <w:p w14:paraId="54198730" w14:textId="40A81560" w:rsidR="00D14BEB" w:rsidRPr="00FF6D11" w:rsidRDefault="00D14BEB" w:rsidP="00D14BEB">
      <w:pPr>
        <w:widowControl w:val="0"/>
        <w:autoSpaceDE w:val="0"/>
        <w:autoSpaceDN w:val="0"/>
        <w:adjustRightInd w:val="0"/>
        <w:spacing w:after="240"/>
        <w:rPr>
          <w:rFonts w:ascii="Times" w:hAnsi="Times" w:cs="Times"/>
          <w:i/>
        </w:rPr>
      </w:pPr>
      <w:r w:rsidRPr="00FF6D11">
        <w:rPr>
          <w:rFonts w:ascii="Times New Roman" w:hAnsi="Times New Roman" w:cs="Times New Roman"/>
          <w:i/>
          <w:sz w:val="32"/>
          <w:szCs w:val="32"/>
        </w:rPr>
        <w:t>*</w:t>
      </w:r>
      <w:r>
        <w:rPr>
          <w:rFonts w:ascii="Times New Roman" w:hAnsi="Times New Roman" w:cs="Times New Roman"/>
          <w:i/>
          <w:sz w:val="32"/>
          <w:szCs w:val="32"/>
        </w:rPr>
        <w:t>All actual sponsorships</w:t>
      </w:r>
      <w:bookmarkStart w:id="0" w:name="_GoBack"/>
      <w:bookmarkEnd w:id="0"/>
      <w:r>
        <w:rPr>
          <w:rFonts w:ascii="Times New Roman" w:hAnsi="Times New Roman" w:cs="Times New Roman"/>
          <w:i/>
          <w:sz w:val="32"/>
          <w:szCs w:val="32"/>
        </w:rPr>
        <w:t xml:space="preserve"> must be a</w:t>
      </w:r>
      <w:r>
        <w:rPr>
          <w:rFonts w:ascii="Times New Roman" w:hAnsi="Times New Roman" w:cs="Times New Roman"/>
          <w:i/>
          <w:sz w:val="32"/>
          <w:szCs w:val="32"/>
        </w:rPr>
        <w:t>pproval by</w:t>
      </w:r>
      <w:r>
        <w:rPr>
          <w:rFonts w:ascii="Times New Roman" w:hAnsi="Times New Roman" w:cs="Times New Roman"/>
          <w:i/>
          <w:sz w:val="32"/>
          <w:szCs w:val="32"/>
        </w:rPr>
        <w:t xml:space="preserve"> the Associate Director for Intramural and Club Sports</w:t>
      </w:r>
      <w:r>
        <w:rPr>
          <w:rFonts w:ascii="Times New Roman" w:hAnsi="Times New Roman" w:cs="Times New Roman"/>
          <w:i/>
          <w:sz w:val="32"/>
          <w:szCs w:val="32"/>
        </w:rPr>
        <w:t xml:space="preserve"> </w:t>
      </w:r>
    </w:p>
    <w:p w14:paraId="730F8430" w14:textId="77777777" w:rsidR="00CC76EF" w:rsidRDefault="00CC76EF"/>
    <w:sectPr w:rsidR="00CC76EF" w:rsidSect="008D0651">
      <w:pgSz w:w="12240" w:h="15840"/>
      <w:pgMar w:top="864" w:right="1080" w:bottom="432"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6ED2F28E"/>
    <w:lvl w:ilvl="0" w:tplc="F0A698C4">
      <w:start w:val="1"/>
      <w:numFmt w:val="decimal"/>
      <w:lvlText w:val="%1."/>
      <w:lvlJc w:val="left"/>
      <w:pPr>
        <w:ind w:left="720" w:hanging="360"/>
      </w:pPr>
      <w:rPr>
        <w:sz w:val="24"/>
        <w:szCs w:val="24"/>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4"/>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717"/>
    <w:rsid w:val="00161160"/>
    <w:rsid w:val="00430F6E"/>
    <w:rsid w:val="005F391B"/>
    <w:rsid w:val="007414DA"/>
    <w:rsid w:val="00776B42"/>
    <w:rsid w:val="007D440A"/>
    <w:rsid w:val="0082027F"/>
    <w:rsid w:val="008D0651"/>
    <w:rsid w:val="009047B3"/>
    <w:rsid w:val="00960717"/>
    <w:rsid w:val="00A546C5"/>
    <w:rsid w:val="00A61B7B"/>
    <w:rsid w:val="00BB2CDD"/>
    <w:rsid w:val="00CC76EF"/>
    <w:rsid w:val="00D14BEB"/>
    <w:rsid w:val="00DB3737"/>
    <w:rsid w:val="00E6508E"/>
    <w:rsid w:val="00EB7470"/>
    <w:rsid w:val="00FF6D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53D9B4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071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6071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071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6071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E365BC-0BA5-B345-8948-8E337AD5F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3</Pages>
  <Words>709</Words>
  <Characters>4042</Characters>
  <Application>Microsoft Macintosh Word</Application>
  <DocSecurity>0</DocSecurity>
  <Lines>33</Lines>
  <Paragraphs>9</Paragraphs>
  <ScaleCrop>false</ScaleCrop>
  <Company>Western Carolina University</Company>
  <LinksUpToDate>false</LinksUpToDate>
  <CharactersWithSpaces>4742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WCUUser</dc:creator>
  <cp:keywords/>
  <dc:description/>
  <cp:lastModifiedBy>WCUUser</cp:lastModifiedBy>
  <cp:revision>5</cp:revision>
  <dcterms:created xsi:type="dcterms:W3CDTF">2015-05-14T13:50:00Z</dcterms:created>
  <dcterms:modified xsi:type="dcterms:W3CDTF">2015-08-04T21:27:00Z</dcterms:modified>
</cp:coreProperties>
</file>