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A1" w:rsidRDefault="00D42ABE" w:rsidP="00D737B3">
      <w:pPr>
        <w:spacing w:before="3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Lab Safety Training Documentation</w:t>
      </w:r>
    </w:p>
    <w:p w:rsidR="00F16805" w:rsidRPr="00F16805" w:rsidRDefault="00694CA1" w:rsidP="00F16805">
      <w:pPr>
        <w:spacing w:before="37"/>
        <w:rPr>
          <w:rFonts w:ascii="Cambria" w:eastAsia="Cambria" w:hAnsi="Cambria" w:cs="Cambria"/>
          <w:bCs/>
          <w:sz w:val="24"/>
          <w:szCs w:val="24"/>
        </w:rPr>
      </w:pPr>
      <w:r w:rsidRPr="00F16805">
        <w:rPr>
          <w:rFonts w:ascii="Cambria" w:eastAsia="Cambria" w:hAnsi="Cambria" w:cs="Cambria"/>
          <w:bCs/>
          <w:sz w:val="24"/>
          <w:szCs w:val="24"/>
        </w:rPr>
        <w:t>P</w:t>
      </w:r>
      <w:r w:rsidR="00F16805" w:rsidRPr="00F16805">
        <w:rPr>
          <w:rFonts w:ascii="Cambria" w:eastAsia="Cambria" w:hAnsi="Cambria" w:cs="Cambria"/>
          <w:bCs/>
          <w:sz w:val="24"/>
          <w:szCs w:val="24"/>
        </w:rPr>
        <w:t xml:space="preserve">rincipal </w:t>
      </w:r>
      <w:r w:rsidRPr="00F16805">
        <w:rPr>
          <w:rFonts w:ascii="Cambria" w:eastAsia="Cambria" w:hAnsi="Cambria" w:cs="Cambria"/>
          <w:bCs/>
          <w:sz w:val="24"/>
          <w:szCs w:val="24"/>
        </w:rPr>
        <w:t>I</w:t>
      </w:r>
      <w:r w:rsidR="00F16805" w:rsidRPr="00F16805">
        <w:rPr>
          <w:rFonts w:ascii="Cambria" w:eastAsia="Cambria" w:hAnsi="Cambria" w:cs="Cambria"/>
          <w:bCs/>
          <w:sz w:val="24"/>
          <w:szCs w:val="24"/>
        </w:rPr>
        <w:t>nvestigator</w:t>
      </w:r>
      <w:r w:rsidRPr="00F16805">
        <w:rPr>
          <w:rFonts w:ascii="Cambria" w:eastAsia="Cambria" w:hAnsi="Cambria" w:cs="Cambria"/>
          <w:bCs/>
          <w:sz w:val="24"/>
          <w:szCs w:val="24"/>
        </w:rPr>
        <w:t xml:space="preserve">: </w:t>
      </w:r>
      <w:r w:rsidR="00AD14B9">
        <w:rPr>
          <w:rFonts w:ascii="Cambria" w:eastAsia="Cambria" w:hAnsi="Cambria" w:cs="Cambria"/>
          <w:bCs/>
          <w:sz w:val="24"/>
          <w:szCs w:val="24"/>
        </w:rPr>
        <w:t>_______________________________</w:t>
      </w:r>
      <w:r w:rsidR="00E046C3">
        <w:rPr>
          <w:rFonts w:ascii="Cambria" w:eastAsia="Cambria" w:hAnsi="Cambria" w:cs="Cambria"/>
          <w:bCs/>
          <w:sz w:val="24"/>
          <w:szCs w:val="24"/>
        </w:rPr>
        <w:t>_______________________________</w:t>
      </w:r>
    </w:p>
    <w:p w:rsidR="00694CA1" w:rsidRPr="00F16805" w:rsidRDefault="00F16805" w:rsidP="00F16805">
      <w:pPr>
        <w:spacing w:before="37"/>
        <w:rPr>
          <w:rFonts w:ascii="Cambria" w:eastAsia="Cambria" w:hAnsi="Cambria" w:cs="Cambria"/>
          <w:bCs/>
          <w:sz w:val="24"/>
          <w:szCs w:val="24"/>
        </w:rPr>
      </w:pPr>
      <w:r w:rsidRPr="00F16805">
        <w:rPr>
          <w:rFonts w:ascii="Cambria" w:eastAsia="Cambria" w:hAnsi="Cambria" w:cs="Cambria"/>
          <w:bCs/>
          <w:sz w:val="24"/>
          <w:szCs w:val="24"/>
        </w:rPr>
        <w:t>Lab Location (building/room):</w:t>
      </w:r>
      <w:r w:rsidR="00AD14B9">
        <w:rPr>
          <w:rFonts w:ascii="Cambria" w:eastAsia="Cambria" w:hAnsi="Cambria" w:cs="Cambria"/>
          <w:bCs/>
          <w:sz w:val="24"/>
          <w:szCs w:val="24"/>
        </w:rPr>
        <w:t xml:space="preserve"> ______________________</w:t>
      </w:r>
      <w:r w:rsidR="00E046C3">
        <w:rPr>
          <w:rFonts w:ascii="Cambria" w:eastAsia="Cambria" w:hAnsi="Cambria" w:cs="Cambria"/>
          <w:bCs/>
          <w:sz w:val="24"/>
          <w:szCs w:val="24"/>
        </w:rPr>
        <w:t>_______________________________</w:t>
      </w:r>
    </w:p>
    <w:p w:rsidR="00EC1E4E" w:rsidRPr="005B2555" w:rsidRDefault="002B5380" w:rsidP="005B2555">
      <w:pPr>
        <w:spacing w:before="37"/>
        <w:rPr>
          <w:rFonts w:ascii="Cambria" w:eastAsia="Cambria" w:hAnsi="Cambria" w:cs="Cambria"/>
          <w:bCs/>
          <w:sz w:val="24"/>
          <w:szCs w:val="24"/>
        </w:rPr>
      </w:pPr>
      <w:r w:rsidRPr="00F16805">
        <w:rPr>
          <w:rFonts w:ascii="Cambria" w:eastAsia="Cambria" w:hAnsi="Cambria" w:cs="Cambria"/>
          <w:bCs/>
          <w:sz w:val="24"/>
          <w:szCs w:val="24"/>
        </w:rPr>
        <w:t>Biosafety</w:t>
      </w:r>
      <w:r w:rsidRPr="00F16805">
        <w:rPr>
          <w:rFonts w:ascii="Cambria" w:eastAsia="Cambria" w:hAnsi="Cambria" w:cs="Cambria"/>
          <w:bCs/>
          <w:spacing w:val="-3"/>
          <w:sz w:val="24"/>
          <w:szCs w:val="24"/>
        </w:rPr>
        <w:t xml:space="preserve"> </w:t>
      </w:r>
      <w:r w:rsidRPr="00F16805">
        <w:rPr>
          <w:rFonts w:ascii="Cambria" w:eastAsia="Cambria" w:hAnsi="Cambria" w:cs="Cambria"/>
          <w:bCs/>
          <w:sz w:val="24"/>
          <w:szCs w:val="24"/>
        </w:rPr>
        <w:t>Level</w:t>
      </w:r>
      <w:r w:rsidR="00F16805" w:rsidRPr="00F16805">
        <w:rPr>
          <w:rFonts w:ascii="Cambria" w:eastAsia="Cambria" w:hAnsi="Cambria" w:cs="Cambria"/>
          <w:bCs/>
          <w:sz w:val="24"/>
          <w:szCs w:val="24"/>
        </w:rPr>
        <w:t xml:space="preserve">: </w:t>
      </w:r>
      <w:r w:rsidR="00AD14B9">
        <w:rPr>
          <w:rFonts w:ascii="Cambria" w:eastAsia="Cambria" w:hAnsi="Cambria" w:cs="Cambria"/>
          <w:bCs/>
          <w:sz w:val="24"/>
          <w:szCs w:val="24"/>
        </w:rPr>
        <w:t>_______________________________________</w:t>
      </w:r>
      <w:r w:rsidR="00E046C3">
        <w:rPr>
          <w:rFonts w:ascii="Cambria" w:eastAsia="Cambria" w:hAnsi="Cambria" w:cs="Cambria"/>
          <w:bCs/>
          <w:sz w:val="24"/>
          <w:szCs w:val="24"/>
        </w:rPr>
        <w:t>_______________________________</w:t>
      </w:r>
    </w:p>
    <w:p w:rsidR="00EC1E4E" w:rsidRDefault="00EC1E4E">
      <w:pPr>
        <w:rPr>
          <w:rFonts w:ascii="Cambria" w:eastAsia="Cambria" w:hAnsi="Cambria" w:cs="Cambria"/>
          <w:b/>
          <w:bCs/>
          <w:sz w:val="24"/>
          <w:szCs w:val="24"/>
        </w:rPr>
      </w:pPr>
    </w:p>
    <w:tbl>
      <w:tblPr>
        <w:tblW w:w="501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6"/>
        <w:gridCol w:w="1123"/>
        <w:gridCol w:w="1123"/>
      </w:tblGrid>
      <w:tr w:rsidR="00986586" w:rsidTr="007F14C4">
        <w:trPr>
          <w:trHeight w:hRule="exact" w:val="293"/>
        </w:trPr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>
            <w:pPr>
              <w:pStyle w:val="TableParagraph"/>
              <w:spacing w:before="1" w:line="280" w:lineRule="exact"/>
              <w:ind w:left="2"/>
              <w:jc w:val="center"/>
              <w:rPr>
                <w:rFonts w:eastAsia="Cambria" w:cs="Cambria"/>
              </w:rPr>
            </w:pPr>
            <w:r w:rsidRPr="007E58A4">
              <w:rPr>
                <w:b/>
              </w:rPr>
              <w:t>General Lab</w:t>
            </w:r>
            <w:r w:rsidRPr="007E58A4">
              <w:rPr>
                <w:b/>
                <w:spacing w:val="-4"/>
              </w:rPr>
              <w:t xml:space="preserve"> </w:t>
            </w:r>
            <w:r w:rsidRPr="007E58A4">
              <w:rPr>
                <w:b/>
                <w:spacing w:val="-1"/>
              </w:rPr>
              <w:t>Practices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>
            <w:pPr>
              <w:pStyle w:val="TableParagraph"/>
              <w:spacing w:before="1" w:line="280" w:lineRule="exact"/>
              <w:ind w:left="2"/>
              <w:jc w:val="center"/>
              <w:rPr>
                <w:b/>
              </w:rPr>
            </w:pPr>
            <w:r w:rsidRPr="007E58A4">
              <w:rPr>
                <w:b/>
              </w:rPr>
              <w:t>Applicable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>
            <w:pPr>
              <w:pStyle w:val="TableParagraph"/>
              <w:spacing w:before="1" w:line="280" w:lineRule="exact"/>
              <w:ind w:left="2"/>
              <w:jc w:val="center"/>
              <w:rPr>
                <w:b/>
              </w:rPr>
            </w:pPr>
            <w:r w:rsidRPr="007E58A4">
              <w:rPr>
                <w:b/>
              </w:rPr>
              <w:t>N/A</w:t>
            </w:r>
          </w:p>
        </w:tc>
      </w:tr>
      <w:tr w:rsidR="00986586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841462" w:rsidRDefault="00986586" w:rsidP="00841462">
            <w:pPr>
              <w:pStyle w:val="TableParagraph"/>
              <w:spacing w:line="241" w:lineRule="auto"/>
              <w:ind w:left="104" w:right="516"/>
              <w:rPr>
                <w:rFonts w:eastAsia="Cambria" w:cs="Cambria"/>
                <w:spacing w:val="-1"/>
              </w:rPr>
            </w:pPr>
            <w:r w:rsidRPr="007E58A4">
              <w:rPr>
                <w:rFonts w:eastAsia="Cambria" w:cs="Cambria"/>
                <w:spacing w:val="-1"/>
              </w:rPr>
              <w:t>Laboratory</w:t>
            </w:r>
            <w:r w:rsidRPr="007E58A4">
              <w:rPr>
                <w:rFonts w:eastAsia="Cambria" w:cs="Cambria"/>
                <w:spacing w:val="-7"/>
              </w:rPr>
              <w:t xml:space="preserve"> </w:t>
            </w:r>
            <w:r w:rsidRPr="007E58A4">
              <w:rPr>
                <w:rFonts w:eastAsia="Cambria" w:cs="Cambria"/>
              </w:rPr>
              <w:t>doors</w:t>
            </w:r>
            <w:r w:rsidRPr="007E58A4">
              <w:rPr>
                <w:rFonts w:eastAsia="Cambria" w:cs="Cambria"/>
                <w:spacing w:val="-8"/>
              </w:rPr>
              <w:t xml:space="preserve"> </w:t>
            </w:r>
            <w:r w:rsidRPr="007E58A4">
              <w:rPr>
                <w:rFonts w:eastAsia="Cambria" w:cs="Cambria"/>
                <w:spacing w:val="-1"/>
              </w:rPr>
              <w:t>must remain closed to maintain security and ventilation controls.  Doors must remain locked when the lab is unoccupied.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>
            <w:pPr>
              <w:pStyle w:val="TableParagraph"/>
              <w:spacing w:line="241" w:lineRule="auto"/>
              <w:ind w:left="104" w:right="516"/>
              <w:rPr>
                <w:rFonts w:eastAsia="Cambria" w:cs="Cambria"/>
                <w:spacing w:val="-1"/>
              </w:rPr>
            </w:pP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>
            <w:pPr>
              <w:pStyle w:val="TableParagraph"/>
              <w:spacing w:line="241" w:lineRule="auto"/>
              <w:ind w:left="104" w:right="516"/>
              <w:rPr>
                <w:rFonts w:eastAsia="Cambria" w:cs="Cambria"/>
                <w:spacing w:val="-1"/>
              </w:rPr>
            </w:pPr>
          </w:p>
        </w:tc>
      </w:tr>
      <w:tr w:rsidR="00986586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 w:rsidP="00841462">
            <w:pPr>
              <w:pStyle w:val="TableParagraph"/>
              <w:spacing w:line="241" w:lineRule="auto"/>
              <w:ind w:left="104" w:right="516"/>
              <w:rPr>
                <w:rFonts w:eastAsia="Cambria" w:cs="Cambria"/>
                <w:spacing w:val="-1"/>
              </w:rPr>
            </w:pPr>
            <w:r w:rsidRPr="007E58A4">
              <w:rPr>
                <w:rFonts w:eastAsia="Cambria" w:cs="Cambria"/>
                <w:spacing w:val="-1"/>
              </w:rPr>
              <w:t xml:space="preserve">Doors must remain locked </w:t>
            </w:r>
            <w:r w:rsidR="005B63E9">
              <w:rPr>
                <w:rFonts w:eastAsia="Cambria" w:cs="Cambria"/>
                <w:spacing w:val="-1"/>
              </w:rPr>
              <w:t xml:space="preserve">with restricted access </w:t>
            </w:r>
            <w:r w:rsidRPr="007E58A4">
              <w:rPr>
                <w:rFonts w:eastAsia="Cambria" w:cs="Cambria"/>
                <w:spacing w:val="-1"/>
              </w:rPr>
              <w:t>when BSL</w:t>
            </w:r>
            <w:r w:rsidR="00073BB3">
              <w:rPr>
                <w:rFonts w:eastAsia="Cambria" w:cs="Cambria"/>
                <w:spacing w:val="-1"/>
              </w:rPr>
              <w:t>2 agents are in use.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>
            <w:pPr>
              <w:pStyle w:val="TableParagraph"/>
              <w:spacing w:line="241" w:lineRule="auto"/>
              <w:ind w:left="104" w:right="516"/>
              <w:rPr>
                <w:rFonts w:eastAsia="Cambria" w:cs="Cambria"/>
                <w:spacing w:val="-1"/>
              </w:rPr>
            </w:pP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>
            <w:pPr>
              <w:pStyle w:val="TableParagraph"/>
              <w:spacing w:line="241" w:lineRule="auto"/>
              <w:ind w:left="104" w:right="516"/>
              <w:rPr>
                <w:rFonts w:eastAsia="Cambria" w:cs="Cambria"/>
                <w:spacing w:val="-1"/>
              </w:rPr>
            </w:pPr>
          </w:p>
        </w:tc>
      </w:tr>
      <w:tr w:rsidR="00986586" w:rsidRPr="001B4CA9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 w:rsidP="00841462">
            <w:pPr>
              <w:pStyle w:val="TableParagraph"/>
              <w:spacing w:line="241" w:lineRule="auto"/>
              <w:ind w:left="104" w:right="516"/>
              <w:rPr>
                <w:rFonts w:eastAsia="Cambria" w:cs="Cambria"/>
                <w:spacing w:val="-1"/>
              </w:rPr>
            </w:pPr>
            <w:r w:rsidRPr="007E58A4">
              <w:rPr>
                <w:rFonts w:eastAsia="Cambria" w:cs="Cambria"/>
                <w:spacing w:val="-1"/>
              </w:rPr>
              <w:t>Personnel must wash their hands after working with potentially hazardous materials and before leaving the laboratory.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 w:rsidP="001B4CA9">
            <w:pPr>
              <w:pStyle w:val="TableParagraph"/>
              <w:spacing w:line="241" w:lineRule="auto"/>
              <w:ind w:left="104" w:right="516"/>
              <w:rPr>
                <w:rFonts w:eastAsia="Cambria" w:cs="Cambria"/>
                <w:spacing w:val="-1"/>
              </w:rPr>
            </w:pP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 w:rsidP="001B4CA9">
            <w:pPr>
              <w:pStyle w:val="TableParagraph"/>
              <w:spacing w:line="241" w:lineRule="auto"/>
              <w:ind w:left="104" w:right="516"/>
              <w:rPr>
                <w:rFonts w:eastAsia="Cambria" w:cs="Cambria"/>
                <w:spacing w:val="-1"/>
              </w:rPr>
            </w:pPr>
          </w:p>
        </w:tc>
      </w:tr>
      <w:tr w:rsidR="00986586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841462" w:rsidRDefault="00986586" w:rsidP="00841462">
            <w:pPr>
              <w:pStyle w:val="TableParagraph"/>
              <w:spacing w:line="241" w:lineRule="auto"/>
              <w:ind w:left="104" w:right="220"/>
              <w:rPr>
                <w:spacing w:val="45"/>
              </w:rPr>
            </w:pPr>
            <w:r w:rsidRPr="007E58A4">
              <w:t>Eating,</w:t>
            </w:r>
            <w:r w:rsidRPr="007E58A4">
              <w:rPr>
                <w:spacing w:val="-4"/>
              </w:rPr>
              <w:t xml:space="preserve"> </w:t>
            </w:r>
            <w:r w:rsidRPr="007E58A4">
              <w:t>drinking,</w:t>
            </w:r>
            <w:r w:rsidRPr="007E58A4">
              <w:rPr>
                <w:spacing w:val="-4"/>
              </w:rPr>
              <w:t xml:space="preserve"> </w:t>
            </w:r>
            <w:r w:rsidRPr="007E58A4">
              <w:t>smoking,</w:t>
            </w:r>
            <w:r w:rsidRPr="007E58A4">
              <w:rPr>
                <w:spacing w:val="-4"/>
              </w:rPr>
              <w:t xml:space="preserve"> </w:t>
            </w:r>
            <w:r w:rsidRPr="007E58A4">
              <w:t>handling</w:t>
            </w:r>
            <w:r w:rsidRPr="007E58A4">
              <w:rPr>
                <w:spacing w:val="-3"/>
              </w:rPr>
              <w:t xml:space="preserve"> </w:t>
            </w:r>
            <w:r w:rsidRPr="007E58A4">
              <w:rPr>
                <w:spacing w:val="-1"/>
              </w:rPr>
              <w:t>contact</w:t>
            </w:r>
            <w:r w:rsidRPr="007E58A4">
              <w:rPr>
                <w:spacing w:val="22"/>
              </w:rPr>
              <w:t xml:space="preserve"> </w:t>
            </w:r>
            <w:r w:rsidRPr="007E58A4">
              <w:t>lenses,</w:t>
            </w:r>
            <w:r w:rsidRPr="007E58A4">
              <w:rPr>
                <w:spacing w:val="-6"/>
              </w:rPr>
              <w:t xml:space="preserve"> </w:t>
            </w:r>
            <w:r w:rsidRPr="007E58A4">
              <w:t>applying</w:t>
            </w:r>
            <w:r w:rsidRPr="007E58A4">
              <w:rPr>
                <w:spacing w:val="-5"/>
              </w:rPr>
              <w:t xml:space="preserve"> </w:t>
            </w:r>
            <w:r w:rsidRPr="007E58A4">
              <w:t>cosmetics,</w:t>
            </w:r>
            <w:r w:rsidRPr="007E58A4">
              <w:rPr>
                <w:spacing w:val="-5"/>
              </w:rPr>
              <w:t xml:space="preserve"> </w:t>
            </w:r>
            <w:r w:rsidRPr="007E58A4">
              <w:t>and</w:t>
            </w:r>
            <w:r w:rsidRPr="007E58A4">
              <w:rPr>
                <w:spacing w:val="-5"/>
              </w:rPr>
              <w:t xml:space="preserve"> </w:t>
            </w:r>
            <w:r w:rsidRPr="007E58A4">
              <w:t>storing</w:t>
            </w:r>
            <w:r w:rsidRPr="007E58A4">
              <w:rPr>
                <w:spacing w:val="-5"/>
              </w:rPr>
              <w:t xml:space="preserve"> </w:t>
            </w:r>
            <w:r w:rsidRPr="007E58A4">
              <w:t>food</w:t>
            </w:r>
            <w:r w:rsidRPr="007E58A4">
              <w:rPr>
                <w:w w:val="99"/>
              </w:rPr>
              <w:t xml:space="preserve"> </w:t>
            </w:r>
            <w:r w:rsidRPr="007E58A4">
              <w:t>for</w:t>
            </w:r>
            <w:r w:rsidRPr="007E58A4">
              <w:rPr>
                <w:spacing w:val="-3"/>
              </w:rPr>
              <w:t xml:space="preserve"> </w:t>
            </w:r>
            <w:r w:rsidRPr="007E58A4">
              <w:t>human</w:t>
            </w:r>
            <w:r w:rsidRPr="007E58A4">
              <w:rPr>
                <w:spacing w:val="-3"/>
              </w:rPr>
              <w:t xml:space="preserve"> </w:t>
            </w:r>
            <w:r w:rsidRPr="007E58A4">
              <w:t>consumption</w:t>
            </w:r>
            <w:r w:rsidRPr="007E58A4">
              <w:rPr>
                <w:spacing w:val="-2"/>
              </w:rPr>
              <w:t xml:space="preserve"> </w:t>
            </w:r>
            <w:r w:rsidRPr="007E58A4">
              <w:t>is</w:t>
            </w:r>
            <w:r w:rsidRPr="007E58A4">
              <w:rPr>
                <w:spacing w:val="-3"/>
              </w:rPr>
              <w:t xml:space="preserve"> </w:t>
            </w:r>
            <w:r w:rsidRPr="007E58A4">
              <w:t>not</w:t>
            </w:r>
            <w:r w:rsidRPr="007E58A4">
              <w:rPr>
                <w:spacing w:val="-3"/>
              </w:rPr>
              <w:t xml:space="preserve"> </w:t>
            </w:r>
            <w:r w:rsidRPr="007E58A4">
              <w:t>permitted</w:t>
            </w:r>
            <w:r w:rsidRPr="007E58A4">
              <w:rPr>
                <w:spacing w:val="-4"/>
              </w:rPr>
              <w:t xml:space="preserve"> </w:t>
            </w:r>
            <w:r w:rsidRPr="007E58A4">
              <w:t>in</w:t>
            </w:r>
            <w:r w:rsidRPr="007E58A4">
              <w:rPr>
                <w:spacing w:val="-4"/>
              </w:rPr>
              <w:t xml:space="preserve"> the l</w:t>
            </w:r>
            <w:r w:rsidRPr="007E58A4">
              <w:t>aboratory.</w:t>
            </w:r>
            <w:r w:rsidRPr="007E58A4">
              <w:rPr>
                <w:spacing w:val="45"/>
              </w:rPr>
              <w:t xml:space="preserve"> 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>
            <w:pPr>
              <w:pStyle w:val="TableParagraph"/>
              <w:spacing w:line="241" w:lineRule="auto"/>
              <w:ind w:left="104" w:right="220"/>
            </w:pP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>
            <w:pPr>
              <w:pStyle w:val="TableParagraph"/>
              <w:spacing w:line="241" w:lineRule="auto"/>
              <w:ind w:left="104" w:right="220"/>
            </w:pPr>
          </w:p>
        </w:tc>
      </w:tr>
      <w:tr w:rsidR="00E071C0" w:rsidRPr="009C1F35" w:rsidTr="008743B2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1C0" w:rsidRDefault="00E071C0" w:rsidP="008743B2">
            <w:pPr>
              <w:pStyle w:val="TableParagraph"/>
              <w:ind w:left="104" w:right="293"/>
            </w:pPr>
            <w:r>
              <w:t>Work benches must be maintained as organized and clutter-free as practical.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1C0" w:rsidRPr="007E58A4" w:rsidRDefault="00E071C0" w:rsidP="008743B2">
            <w:pPr>
              <w:pStyle w:val="TableParagraph"/>
              <w:ind w:left="104" w:right="124"/>
            </w:pP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1C0" w:rsidRPr="007E58A4" w:rsidRDefault="00E071C0" w:rsidP="008743B2">
            <w:pPr>
              <w:pStyle w:val="TableParagraph"/>
              <w:ind w:left="104" w:right="124"/>
            </w:pPr>
          </w:p>
        </w:tc>
      </w:tr>
      <w:tr w:rsidR="00986586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841462" w:rsidRDefault="00986586" w:rsidP="00841462">
            <w:pPr>
              <w:pStyle w:val="TableParagraph"/>
              <w:spacing w:line="241" w:lineRule="auto"/>
              <w:ind w:left="104" w:right="220"/>
              <w:rPr>
                <w:spacing w:val="-4"/>
              </w:rPr>
            </w:pPr>
            <w:r w:rsidRPr="007E58A4">
              <w:rPr>
                <w:spacing w:val="-1"/>
              </w:rPr>
              <w:t>Red</w:t>
            </w:r>
            <w:r w:rsidRPr="007E58A4">
              <w:rPr>
                <w:spacing w:val="-6"/>
              </w:rPr>
              <w:t xml:space="preserve"> </w:t>
            </w:r>
            <w:r w:rsidRPr="007E58A4">
              <w:rPr>
                <w:spacing w:val="-1"/>
              </w:rPr>
              <w:t>biohazard</w:t>
            </w:r>
            <w:r w:rsidRPr="007E58A4">
              <w:rPr>
                <w:spacing w:val="-6"/>
              </w:rPr>
              <w:t xml:space="preserve"> </w:t>
            </w:r>
            <w:r w:rsidRPr="007E58A4">
              <w:t>signs</w:t>
            </w:r>
            <w:r w:rsidRPr="007E58A4">
              <w:rPr>
                <w:spacing w:val="-7"/>
              </w:rPr>
              <w:t xml:space="preserve"> </w:t>
            </w:r>
            <w:r w:rsidRPr="007E58A4">
              <w:rPr>
                <w:spacing w:val="-1"/>
              </w:rPr>
              <w:t>are</w:t>
            </w:r>
            <w:r w:rsidRPr="007E58A4">
              <w:rPr>
                <w:spacing w:val="-6"/>
              </w:rPr>
              <w:t xml:space="preserve"> </w:t>
            </w:r>
            <w:r w:rsidRPr="007E58A4">
              <w:rPr>
                <w:spacing w:val="-1"/>
              </w:rPr>
              <w:t>posted</w:t>
            </w:r>
            <w:r w:rsidRPr="007E58A4">
              <w:rPr>
                <w:spacing w:val="-6"/>
              </w:rPr>
              <w:t xml:space="preserve"> </w:t>
            </w:r>
            <w:r w:rsidRPr="007E58A4">
              <w:t>on</w:t>
            </w:r>
            <w:r w:rsidRPr="007E58A4">
              <w:rPr>
                <w:spacing w:val="-7"/>
              </w:rPr>
              <w:t xml:space="preserve"> </w:t>
            </w:r>
            <w:r w:rsidRPr="007E58A4">
              <w:rPr>
                <w:spacing w:val="-1"/>
              </w:rPr>
              <w:t>the</w:t>
            </w:r>
            <w:r w:rsidRPr="007E58A4">
              <w:rPr>
                <w:spacing w:val="25"/>
                <w:w w:val="99"/>
              </w:rPr>
              <w:t xml:space="preserve"> </w:t>
            </w:r>
            <w:r w:rsidRPr="007E58A4">
              <w:t>door</w:t>
            </w:r>
            <w:r w:rsidRPr="007E58A4">
              <w:rPr>
                <w:spacing w:val="-6"/>
              </w:rPr>
              <w:t xml:space="preserve"> </w:t>
            </w:r>
            <w:r w:rsidRPr="007E58A4">
              <w:t>of</w:t>
            </w:r>
            <w:r w:rsidRPr="007E58A4">
              <w:rPr>
                <w:spacing w:val="-4"/>
              </w:rPr>
              <w:t xml:space="preserve"> </w:t>
            </w:r>
            <w:r w:rsidRPr="007E58A4">
              <w:t>the</w:t>
            </w:r>
            <w:r w:rsidRPr="007E58A4">
              <w:rPr>
                <w:spacing w:val="-5"/>
              </w:rPr>
              <w:t xml:space="preserve"> </w:t>
            </w:r>
            <w:r w:rsidRPr="007E58A4">
              <w:t>laboratory</w:t>
            </w:r>
            <w:r w:rsidRPr="007E58A4">
              <w:rPr>
                <w:spacing w:val="-4"/>
              </w:rPr>
              <w:t xml:space="preserve"> </w:t>
            </w:r>
            <w:r w:rsidRPr="007E58A4">
              <w:rPr>
                <w:spacing w:val="-1"/>
              </w:rPr>
              <w:t>and</w:t>
            </w:r>
            <w:r w:rsidRPr="007E58A4">
              <w:rPr>
                <w:spacing w:val="-5"/>
              </w:rPr>
              <w:t xml:space="preserve"> </w:t>
            </w:r>
            <w:r w:rsidRPr="007E58A4">
              <w:t>on</w:t>
            </w:r>
            <w:r w:rsidRPr="007E58A4">
              <w:rPr>
                <w:spacing w:val="-4"/>
              </w:rPr>
              <w:t xml:space="preserve"> equipment used for potentially infectious materials.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>
            <w:pPr>
              <w:pStyle w:val="TableParagraph"/>
              <w:spacing w:line="241" w:lineRule="auto"/>
              <w:ind w:left="104" w:right="220"/>
            </w:pP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>
            <w:pPr>
              <w:pStyle w:val="TableParagraph"/>
              <w:spacing w:line="241" w:lineRule="auto"/>
              <w:ind w:left="104" w:right="220"/>
            </w:pPr>
          </w:p>
        </w:tc>
      </w:tr>
      <w:tr w:rsidR="00986586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841462" w:rsidRDefault="00986586" w:rsidP="00841462">
            <w:pPr>
              <w:pStyle w:val="TableParagraph"/>
              <w:spacing w:line="241" w:lineRule="auto"/>
              <w:ind w:left="104" w:right="220"/>
            </w:pPr>
            <w:r w:rsidRPr="007E58A4">
              <w:t>Laboratory personnel are advised of the potential hazards in the lab, such as infectious agents that are used or stored in the area.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>
            <w:pPr>
              <w:pStyle w:val="TableParagraph"/>
              <w:spacing w:line="241" w:lineRule="auto"/>
              <w:ind w:left="104" w:right="220"/>
            </w:pP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>
            <w:pPr>
              <w:pStyle w:val="TableParagraph"/>
              <w:spacing w:line="241" w:lineRule="auto"/>
              <w:ind w:left="104" w:right="220"/>
            </w:pPr>
          </w:p>
        </w:tc>
      </w:tr>
      <w:tr w:rsidR="00986586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 w:rsidP="00841462">
            <w:pPr>
              <w:pStyle w:val="TableParagraph"/>
              <w:ind w:left="104" w:right="293"/>
            </w:pPr>
            <w:r w:rsidRPr="007E58A4">
              <w:t>Laboratory personnel are provided with medical surveillance, as appropriate, and are offered immunizations for potentially infectious agents</w:t>
            </w:r>
            <w:r w:rsidR="008C59EF">
              <w:t xml:space="preserve"> (ex He</w:t>
            </w:r>
            <w:bookmarkStart w:id="0" w:name="_GoBack"/>
            <w:bookmarkEnd w:id="0"/>
            <w:r w:rsidR="008C59EF">
              <w:t>patitis B)</w:t>
            </w:r>
            <w:r w:rsidRPr="007E58A4">
              <w:t>, as available.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 w:rsidP="00E02565">
            <w:pPr>
              <w:pStyle w:val="TableParagraph"/>
              <w:spacing w:line="241" w:lineRule="auto"/>
              <w:ind w:left="104" w:right="220"/>
            </w:pP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 w:rsidP="00E02565">
            <w:pPr>
              <w:pStyle w:val="TableParagraph"/>
              <w:spacing w:line="241" w:lineRule="auto"/>
              <w:ind w:left="104" w:right="220"/>
            </w:pPr>
          </w:p>
        </w:tc>
      </w:tr>
      <w:tr w:rsidR="00986586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841462" w:rsidRDefault="00986586" w:rsidP="00841462">
            <w:pPr>
              <w:pStyle w:val="TableParagraph"/>
              <w:ind w:left="104" w:right="293"/>
              <w:rPr>
                <w:rFonts w:eastAsia="Cambria" w:cs="Cambria"/>
              </w:rPr>
            </w:pPr>
            <w:r w:rsidRPr="007E58A4">
              <w:rPr>
                <w:rFonts w:eastAsia="Cambria" w:cs="Cambria"/>
              </w:rPr>
              <w:t xml:space="preserve">Laboratory personnel working in a BSL2 lab are required to read WCU’s Biological Safety Manual. 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D493B" w:rsidRDefault="00986586" w:rsidP="007D493B">
            <w:pPr>
              <w:pStyle w:val="TableParagraph"/>
              <w:spacing w:line="241" w:lineRule="auto"/>
              <w:ind w:left="104" w:right="220"/>
            </w:pP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D493B" w:rsidRDefault="00986586" w:rsidP="007D493B">
            <w:pPr>
              <w:pStyle w:val="TableParagraph"/>
              <w:spacing w:line="241" w:lineRule="auto"/>
              <w:ind w:left="104" w:right="220"/>
            </w:pPr>
          </w:p>
        </w:tc>
      </w:tr>
      <w:tr w:rsidR="00986586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841462" w:rsidRDefault="00986586" w:rsidP="00841462">
            <w:pPr>
              <w:pStyle w:val="TableParagraph"/>
              <w:ind w:left="104" w:right="293"/>
              <w:rPr>
                <w:spacing w:val="-1"/>
              </w:rPr>
            </w:pPr>
            <w:r w:rsidRPr="007E58A4">
              <w:t>Incidents</w:t>
            </w:r>
            <w:r w:rsidRPr="007E58A4">
              <w:rPr>
                <w:spacing w:val="-4"/>
              </w:rPr>
              <w:t xml:space="preserve"> </w:t>
            </w:r>
            <w:r w:rsidRPr="007E58A4">
              <w:t>that</w:t>
            </w:r>
            <w:r w:rsidRPr="007E58A4">
              <w:rPr>
                <w:spacing w:val="-3"/>
              </w:rPr>
              <w:t xml:space="preserve"> </w:t>
            </w:r>
            <w:r w:rsidRPr="007E58A4">
              <w:t>may</w:t>
            </w:r>
            <w:r w:rsidRPr="007E58A4">
              <w:rPr>
                <w:spacing w:val="-3"/>
              </w:rPr>
              <w:t xml:space="preserve"> </w:t>
            </w:r>
            <w:r w:rsidRPr="007E58A4">
              <w:t>result</w:t>
            </w:r>
            <w:r w:rsidRPr="007E58A4">
              <w:rPr>
                <w:spacing w:val="-3"/>
              </w:rPr>
              <w:t xml:space="preserve"> </w:t>
            </w:r>
            <w:r w:rsidRPr="007E58A4">
              <w:t>in</w:t>
            </w:r>
            <w:r w:rsidRPr="007E58A4">
              <w:rPr>
                <w:spacing w:val="-3"/>
              </w:rPr>
              <w:t xml:space="preserve"> </w:t>
            </w:r>
            <w:r w:rsidRPr="007E58A4">
              <w:t>exposure</w:t>
            </w:r>
            <w:r w:rsidRPr="007E58A4">
              <w:rPr>
                <w:spacing w:val="-3"/>
              </w:rPr>
              <w:t xml:space="preserve"> </w:t>
            </w:r>
            <w:r w:rsidRPr="007E58A4">
              <w:t>to</w:t>
            </w:r>
            <w:r w:rsidRPr="007E58A4">
              <w:rPr>
                <w:w w:val="99"/>
              </w:rPr>
              <w:t xml:space="preserve"> hazardous or </w:t>
            </w:r>
            <w:r w:rsidRPr="007E58A4">
              <w:t>infectious</w:t>
            </w:r>
            <w:r w:rsidRPr="007E58A4">
              <w:rPr>
                <w:spacing w:val="-6"/>
              </w:rPr>
              <w:t xml:space="preserve"> </w:t>
            </w:r>
            <w:r w:rsidRPr="007E58A4">
              <w:t>materials</w:t>
            </w:r>
            <w:r w:rsidRPr="007E58A4">
              <w:rPr>
                <w:spacing w:val="-6"/>
              </w:rPr>
              <w:t xml:space="preserve"> </w:t>
            </w:r>
            <w:r w:rsidRPr="007E58A4">
              <w:t>must</w:t>
            </w:r>
            <w:r w:rsidRPr="007E58A4">
              <w:rPr>
                <w:spacing w:val="-6"/>
              </w:rPr>
              <w:t xml:space="preserve"> </w:t>
            </w:r>
            <w:r w:rsidRPr="007E58A4">
              <w:t>be</w:t>
            </w:r>
            <w:r w:rsidRPr="007E58A4">
              <w:rPr>
                <w:spacing w:val="-5"/>
              </w:rPr>
              <w:t xml:space="preserve"> </w:t>
            </w:r>
            <w:r w:rsidRPr="007E58A4">
              <w:t>immediately</w:t>
            </w:r>
            <w:r w:rsidRPr="007E58A4">
              <w:rPr>
                <w:w w:val="99"/>
              </w:rPr>
              <w:t xml:space="preserve"> </w:t>
            </w:r>
            <w:r w:rsidRPr="007E58A4">
              <w:t>evaluated.</w:t>
            </w:r>
            <w:r w:rsidR="00C65D52">
              <w:t xml:space="preserve">  </w:t>
            </w:r>
            <w:r w:rsidRPr="007E58A4">
              <w:t>All</w:t>
            </w:r>
            <w:r w:rsidRPr="007E58A4">
              <w:rPr>
                <w:spacing w:val="-4"/>
              </w:rPr>
              <w:t xml:space="preserve"> </w:t>
            </w:r>
            <w:r w:rsidRPr="007E58A4">
              <w:t>such</w:t>
            </w:r>
            <w:r w:rsidRPr="007E58A4">
              <w:rPr>
                <w:spacing w:val="-3"/>
              </w:rPr>
              <w:t xml:space="preserve"> </w:t>
            </w:r>
            <w:r w:rsidRPr="007E58A4">
              <w:t>incidents</w:t>
            </w:r>
            <w:r w:rsidR="00220D02">
              <w:t xml:space="preserve">, even those that seem minor, </w:t>
            </w:r>
            <w:r w:rsidRPr="007E58A4">
              <w:t>must</w:t>
            </w:r>
            <w:r w:rsidRPr="007E58A4">
              <w:rPr>
                <w:spacing w:val="-4"/>
              </w:rPr>
              <w:t xml:space="preserve"> </w:t>
            </w:r>
            <w:r w:rsidRPr="007E58A4">
              <w:t>be</w:t>
            </w:r>
            <w:r w:rsidRPr="007E58A4">
              <w:rPr>
                <w:spacing w:val="-3"/>
              </w:rPr>
              <w:t xml:space="preserve"> </w:t>
            </w:r>
            <w:r w:rsidRPr="007E58A4">
              <w:t>reported</w:t>
            </w:r>
            <w:r w:rsidRPr="007E58A4">
              <w:rPr>
                <w:w w:val="99"/>
              </w:rPr>
              <w:t xml:space="preserve"> </w:t>
            </w:r>
            <w:r w:rsidRPr="007E58A4">
              <w:t>to</w:t>
            </w:r>
            <w:r w:rsidRPr="007E58A4">
              <w:rPr>
                <w:spacing w:val="-4"/>
              </w:rPr>
              <w:t xml:space="preserve"> </w:t>
            </w:r>
            <w:r w:rsidRPr="007E58A4">
              <w:rPr>
                <w:spacing w:val="-1"/>
              </w:rPr>
              <w:t>the</w:t>
            </w:r>
            <w:r w:rsidRPr="007E58A4">
              <w:rPr>
                <w:spacing w:val="-4"/>
              </w:rPr>
              <w:t xml:space="preserve"> </w:t>
            </w:r>
            <w:r w:rsidRPr="007E58A4">
              <w:rPr>
                <w:spacing w:val="-1"/>
              </w:rPr>
              <w:t>laboratory</w:t>
            </w:r>
            <w:r w:rsidRPr="007E58A4">
              <w:rPr>
                <w:spacing w:val="-5"/>
              </w:rPr>
              <w:t xml:space="preserve"> </w:t>
            </w:r>
            <w:r w:rsidRPr="007E58A4">
              <w:rPr>
                <w:spacing w:val="-1"/>
              </w:rPr>
              <w:t>supervisor.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 w:rsidP="00E02565">
            <w:pPr>
              <w:pStyle w:val="TableParagraph"/>
              <w:spacing w:line="241" w:lineRule="auto"/>
              <w:ind w:left="104" w:right="143"/>
              <w:rPr>
                <w:spacing w:val="-1"/>
              </w:rPr>
            </w:pP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 w:rsidP="00E02565">
            <w:pPr>
              <w:pStyle w:val="TableParagraph"/>
              <w:spacing w:line="241" w:lineRule="auto"/>
              <w:ind w:left="104" w:right="143"/>
              <w:rPr>
                <w:spacing w:val="-1"/>
              </w:rPr>
            </w:pPr>
          </w:p>
        </w:tc>
      </w:tr>
      <w:tr w:rsidR="00986586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841462" w:rsidRDefault="00986586" w:rsidP="00841462">
            <w:pPr>
              <w:pStyle w:val="TableParagraph"/>
              <w:ind w:left="104" w:right="293"/>
              <w:rPr>
                <w:spacing w:val="-1"/>
              </w:rPr>
            </w:pPr>
            <w:r w:rsidRPr="007E58A4">
              <w:t>Animals</w:t>
            </w:r>
            <w:r w:rsidRPr="007E58A4">
              <w:rPr>
                <w:spacing w:val="-3"/>
              </w:rPr>
              <w:t xml:space="preserve"> </w:t>
            </w:r>
            <w:r w:rsidRPr="007E58A4">
              <w:t>and</w:t>
            </w:r>
            <w:r w:rsidRPr="007E58A4">
              <w:rPr>
                <w:spacing w:val="-2"/>
              </w:rPr>
              <w:t xml:space="preserve"> </w:t>
            </w:r>
            <w:r w:rsidRPr="007E58A4">
              <w:t>plants</w:t>
            </w:r>
            <w:r w:rsidRPr="007E58A4">
              <w:rPr>
                <w:spacing w:val="-3"/>
              </w:rPr>
              <w:t xml:space="preserve"> </w:t>
            </w:r>
            <w:r w:rsidRPr="007E58A4">
              <w:rPr>
                <w:spacing w:val="-1"/>
              </w:rPr>
              <w:t>not</w:t>
            </w:r>
            <w:r w:rsidRPr="007E58A4">
              <w:rPr>
                <w:spacing w:val="-2"/>
              </w:rPr>
              <w:t xml:space="preserve"> </w:t>
            </w:r>
            <w:r w:rsidRPr="007E58A4">
              <w:rPr>
                <w:spacing w:val="-1"/>
              </w:rPr>
              <w:t>associated</w:t>
            </w:r>
            <w:r w:rsidRPr="007E58A4">
              <w:rPr>
                <w:spacing w:val="-3"/>
              </w:rPr>
              <w:t xml:space="preserve"> </w:t>
            </w:r>
            <w:r w:rsidRPr="007E58A4">
              <w:rPr>
                <w:spacing w:val="-1"/>
              </w:rPr>
              <w:t>with</w:t>
            </w:r>
            <w:r w:rsidRPr="007E58A4">
              <w:rPr>
                <w:spacing w:val="-3"/>
              </w:rPr>
              <w:t xml:space="preserve"> </w:t>
            </w:r>
            <w:r w:rsidRPr="007E58A4">
              <w:rPr>
                <w:spacing w:val="-1"/>
              </w:rPr>
              <w:t>work</w:t>
            </w:r>
            <w:r w:rsidRPr="007E58A4">
              <w:rPr>
                <w:spacing w:val="21"/>
              </w:rPr>
              <w:t xml:space="preserve"> </w:t>
            </w:r>
            <w:r w:rsidRPr="007E58A4">
              <w:t>being</w:t>
            </w:r>
            <w:r w:rsidRPr="007E58A4">
              <w:rPr>
                <w:spacing w:val="-4"/>
              </w:rPr>
              <w:t xml:space="preserve"> </w:t>
            </w:r>
            <w:r w:rsidRPr="007E58A4">
              <w:t>performed</w:t>
            </w:r>
            <w:r w:rsidRPr="007E58A4">
              <w:rPr>
                <w:spacing w:val="-4"/>
              </w:rPr>
              <w:t xml:space="preserve"> </w:t>
            </w:r>
            <w:r w:rsidRPr="007E58A4">
              <w:t>are</w:t>
            </w:r>
            <w:r w:rsidRPr="007E58A4">
              <w:rPr>
                <w:spacing w:val="-3"/>
              </w:rPr>
              <w:t xml:space="preserve"> </w:t>
            </w:r>
            <w:r w:rsidRPr="007E58A4">
              <w:t>not</w:t>
            </w:r>
            <w:r w:rsidRPr="007E58A4">
              <w:rPr>
                <w:spacing w:val="-4"/>
              </w:rPr>
              <w:t xml:space="preserve"> </w:t>
            </w:r>
            <w:r w:rsidRPr="007E58A4">
              <w:t>permitted</w:t>
            </w:r>
            <w:r w:rsidRPr="007E58A4">
              <w:rPr>
                <w:spacing w:val="-3"/>
              </w:rPr>
              <w:t xml:space="preserve"> </w:t>
            </w:r>
            <w:r w:rsidRPr="007E58A4">
              <w:t>in</w:t>
            </w:r>
            <w:r w:rsidRPr="007E58A4">
              <w:rPr>
                <w:spacing w:val="-4"/>
              </w:rPr>
              <w:t xml:space="preserve"> </w:t>
            </w:r>
            <w:r w:rsidRPr="007E58A4">
              <w:t>the</w:t>
            </w:r>
            <w:r w:rsidRPr="007E58A4">
              <w:rPr>
                <w:w w:val="99"/>
              </w:rPr>
              <w:t xml:space="preserve"> </w:t>
            </w:r>
            <w:r w:rsidRPr="007E58A4">
              <w:rPr>
                <w:spacing w:val="-1"/>
              </w:rPr>
              <w:t>laboratory.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 w:rsidP="00E02565">
            <w:pPr>
              <w:pStyle w:val="TableParagraph"/>
              <w:spacing w:line="241" w:lineRule="auto"/>
              <w:ind w:left="104" w:right="143"/>
              <w:rPr>
                <w:spacing w:val="-1"/>
              </w:rPr>
            </w:pP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 w:rsidP="00E02565">
            <w:pPr>
              <w:pStyle w:val="TableParagraph"/>
              <w:spacing w:line="241" w:lineRule="auto"/>
              <w:ind w:left="104" w:right="143"/>
              <w:rPr>
                <w:spacing w:val="-1"/>
              </w:rPr>
            </w:pPr>
          </w:p>
        </w:tc>
      </w:tr>
      <w:tr w:rsidR="00986586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841462" w:rsidRDefault="00986586" w:rsidP="00841462">
            <w:pPr>
              <w:pStyle w:val="TableParagraph"/>
              <w:ind w:left="104" w:right="293"/>
              <w:rPr>
                <w:spacing w:val="-4"/>
              </w:rPr>
            </w:pPr>
            <w:r w:rsidRPr="007E58A4">
              <w:t>Protective</w:t>
            </w:r>
            <w:r w:rsidRPr="007E58A4">
              <w:rPr>
                <w:spacing w:val="-6"/>
              </w:rPr>
              <w:t xml:space="preserve"> </w:t>
            </w:r>
            <w:r w:rsidRPr="007E58A4">
              <w:t>laboratory</w:t>
            </w:r>
            <w:r w:rsidRPr="007E58A4">
              <w:rPr>
                <w:spacing w:val="-6"/>
              </w:rPr>
              <w:t xml:space="preserve"> </w:t>
            </w:r>
            <w:r w:rsidRPr="007E58A4">
              <w:t>coats,</w:t>
            </w:r>
            <w:r w:rsidRPr="007E58A4">
              <w:rPr>
                <w:spacing w:val="-6"/>
              </w:rPr>
              <w:t xml:space="preserve"> </w:t>
            </w:r>
            <w:r w:rsidRPr="007E58A4">
              <w:t>gowns,</w:t>
            </w:r>
            <w:r w:rsidRPr="007E58A4">
              <w:rPr>
                <w:spacing w:val="-6"/>
              </w:rPr>
              <w:t xml:space="preserve"> </w:t>
            </w:r>
            <w:r w:rsidRPr="007E58A4">
              <w:t>smocks,</w:t>
            </w:r>
            <w:r w:rsidRPr="007E58A4">
              <w:rPr>
                <w:spacing w:val="-5"/>
              </w:rPr>
              <w:t xml:space="preserve"> </w:t>
            </w:r>
            <w:r w:rsidRPr="007E58A4">
              <w:t>or</w:t>
            </w:r>
            <w:r w:rsidRPr="007E58A4">
              <w:rPr>
                <w:w w:val="99"/>
              </w:rPr>
              <w:t xml:space="preserve"> </w:t>
            </w:r>
            <w:r w:rsidRPr="007E58A4">
              <w:t>uniforms</w:t>
            </w:r>
            <w:r w:rsidRPr="007E58A4">
              <w:rPr>
                <w:spacing w:val="-5"/>
              </w:rPr>
              <w:t xml:space="preserve"> </w:t>
            </w:r>
            <w:r w:rsidRPr="007E58A4">
              <w:t>designated</w:t>
            </w:r>
            <w:r w:rsidRPr="007E58A4">
              <w:rPr>
                <w:spacing w:val="-4"/>
              </w:rPr>
              <w:t xml:space="preserve"> </w:t>
            </w:r>
            <w:r w:rsidRPr="007E58A4">
              <w:t>for</w:t>
            </w:r>
            <w:r w:rsidRPr="007E58A4">
              <w:rPr>
                <w:spacing w:val="-5"/>
              </w:rPr>
              <w:t xml:space="preserve"> </w:t>
            </w:r>
            <w:r w:rsidRPr="007E58A4">
              <w:t>laboratory</w:t>
            </w:r>
            <w:r w:rsidRPr="007E58A4">
              <w:rPr>
                <w:spacing w:val="-4"/>
              </w:rPr>
              <w:t xml:space="preserve"> </w:t>
            </w:r>
            <w:r w:rsidRPr="007E58A4">
              <w:t>use</w:t>
            </w:r>
            <w:r w:rsidRPr="007E58A4">
              <w:rPr>
                <w:spacing w:val="-5"/>
              </w:rPr>
              <w:t xml:space="preserve"> </w:t>
            </w:r>
            <w:r w:rsidRPr="007E58A4">
              <w:t>must</w:t>
            </w:r>
            <w:r w:rsidRPr="007E58A4">
              <w:rPr>
                <w:spacing w:val="-4"/>
              </w:rPr>
              <w:t xml:space="preserve"> </w:t>
            </w:r>
            <w:r w:rsidRPr="007E58A4">
              <w:t>be</w:t>
            </w:r>
            <w:r w:rsidRPr="007E58A4">
              <w:rPr>
                <w:w w:val="99"/>
              </w:rPr>
              <w:t xml:space="preserve"> </w:t>
            </w:r>
            <w:r w:rsidRPr="007E58A4">
              <w:t>worn</w:t>
            </w:r>
            <w:r w:rsidRPr="007E58A4">
              <w:rPr>
                <w:spacing w:val="-5"/>
              </w:rPr>
              <w:t xml:space="preserve"> </w:t>
            </w:r>
            <w:r w:rsidRPr="007E58A4">
              <w:t>while</w:t>
            </w:r>
            <w:r w:rsidRPr="007E58A4">
              <w:rPr>
                <w:spacing w:val="-4"/>
              </w:rPr>
              <w:t xml:space="preserve"> </w:t>
            </w:r>
            <w:r w:rsidRPr="007E58A4">
              <w:t>working</w:t>
            </w:r>
            <w:r w:rsidRPr="007E58A4">
              <w:rPr>
                <w:spacing w:val="-4"/>
              </w:rPr>
              <w:t xml:space="preserve"> </w:t>
            </w:r>
            <w:r w:rsidRPr="007E58A4">
              <w:t>with</w:t>
            </w:r>
            <w:r w:rsidRPr="007E58A4">
              <w:rPr>
                <w:spacing w:val="-4"/>
              </w:rPr>
              <w:t xml:space="preserve"> BSL2 agents.  Lab coats must remain in the lab and are not to be taken home.  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 w:rsidP="00E02565">
            <w:pPr>
              <w:pStyle w:val="TableParagraph"/>
              <w:ind w:left="104" w:right="124"/>
            </w:pP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 w:rsidP="00E02565">
            <w:pPr>
              <w:pStyle w:val="TableParagraph"/>
              <w:ind w:left="104" w:right="124"/>
            </w:pPr>
          </w:p>
        </w:tc>
      </w:tr>
      <w:tr w:rsidR="00986586" w:rsidRPr="009C1F35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 w:rsidP="00841462">
            <w:pPr>
              <w:pStyle w:val="TableParagraph"/>
              <w:ind w:left="104" w:right="293"/>
            </w:pPr>
            <w:r w:rsidRPr="007E58A4">
              <w:rPr>
                <w:spacing w:val="-1"/>
              </w:rPr>
              <w:t xml:space="preserve">Safety eyewear </w:t>
            </w:r>
            <w:r w:rsidRPr="007E58A4">
              <w:t>and</w:t>
            </w:r>
            <w:r w:rsidRPr="007E58A4">
              <w:rPr>
                <w:spacing w:val="-5"/>
              </w:rPr>
              <w:t xml:space="preserve"> </w:t>
            </w:r>
            <w:r w:rsidRPr="007E58A4">
              <w:rPr>
                <w:spacing w:val="-1"/>
              </w:rPr>
              <w:t>face</w:t>
            </w:r>
            <w:r w:rsidRPr="007E58A4">
              <w:rPr>
                <w:spacing w:val="-4"/>
              </w:rPr>
              <w:t xml:space="preserve"> </w:t>
            </w:r>
            <w:r w:rsidRPr="007E58A4">
              <w:rPr>
                <w:spacing w:val="-1"/>
              </w:rPr>
              <w:t>protection</w:t>
            </w:r>
            <w:r w:rsidRPr="007E58A4">
              <w:rPr>
                <w:spacing w:val="-5"/>
              </w:rPr>
              <w:t xml:space="preserve"> must be </w:t>
            </w:r>
            <w:r w:rsidRPr="007E58A4">
              <w:rPr>
                <w:spacing w:val="-1"/>
              </w:rPr>
              <w:t>used</w:t>
            </w:r>
            <w:r w:rsidRPr="007E58A4">
              <w:rPr>
                <w:spacing w:val="-5"/>
              </w:rPr>
              <w:t xml:space="preserve"> </w:t>
            </w:r>
            <w:r w:rsidRPr="007E58A4">
              <w:rPr>
                <w:spacing w:val="-1"/>
              </w:rPr>
              <w:t>for</w:t>
            </w:r>
            <w:r w:rsidRPr="007E58A4">
              <w:rPr>
                <w:spacing w:val="-5"/>
              </w:rPr>
              <w:t xml:space="preserve"> </w:t>
            </w:r>
            <w:r w:rsidRPr="007E58A4">
              <w:t>anticipated</w:t>
            </w:r>
            <w:r w:rsidRPr="007E58A4">
              <w:rPr>
                <w:spacing w:val="33"/>
              </w:rPr>
              <w:t xml:space="preserve"> </w:t>
            </w:r>
            <w:r w:rsidRPr="007E58A4">
              <w:t>splashes</w:t>
            </w:r>
            <w:r w:rsidRPr="007E58A4">
              <w:rPr>
                <w:spacing w:val="-7"/>
              </w:rPr>
              <w:t xml:space="preserve"> </w:t>
            </w:r>
            <w:r w:rsidRPr="007E58A4">
              <w:t>or</w:t>
            </w:r>
            <w:r w:rsidRPr="007E58A4">
              <w:rPr>
                <w:spacing w:val="-6"/>
              </w:rPr>
              <w:t xml:space="preserve"> </w:t>
            </w:r>
            <w:r w:rsidRPr="007E58A4">
              <w:rPr>
                <w:spacing w:val="-1"/>
              </w:rPr>
              <w:t>sprays</w:t>
            </w:r>
            <w:r w:rsidRPr="007E58A4">
              <w:rPr>
                <w:spacing w:val="-5"/>
              </w:rPr>
              <w:t xml:space="preserve"> </w:t>
            </w:r>
            <w:r w:rsidRPr="007E58A4">
              <w:t>of</w:t>
            </w:r>
            <w:r w:rsidRPr="007E58A4">
              <w:rPr>
                <w:spacing w:val="-6"/>
              </w:rPr>
              <w:t xml:space="preserve"> </w:t>
            </w:r>
            <w:r w:rsidRPr="007E58A4">
              <w:rPr>
                <w:spacing w:val="-1"/>
              </w:rPr>
              <w:t>infectious</w:t>
            </w:r>
            <w:r w:rsidRPr="007E58A4">
              <w:rPr>
                <w:spacing w:val="-7"/>
              </w:rPr>
              <w:t xml:space="preserve"> </w:t>
            </w:r>
            <w:r w:rsidRPr="007E58A4">
              <w:t>or</w:t>
            </w:r>
            <w:r w:rsidRPr="007E58A4">
              <w:rPr>
                <w:spacing w:val="-6"/>
              </w:rPr>
              <w:t xml:space="preserve"> </w:t>
            </w:r>
            <w:r w:rsidRPr="007E58A4">
              <w:t>other</w:t>
            </w:r>
            <w:r w:rsidRPr="007E58A4">
              <w:rPr>
                <w:spacing w:val="29"/>
                <w:w w:val="99"/>
              </w:rPr>
              <w:t xml:space="preserve"> </w:t>
            </w:r>
            <w:r w:rsidRPr="007E58A4">
              <w:t>hazardous</w:t>
            </w:r>
            <w:r w:rsidRPr="007E58A4">
              <w:rPr>
                <w:spacing w:val="-11"/>
              </w:rPr>
              <w:t xml:space="preserve"> </w:t>
            </w:r>
            <w:r w:rsidRPr="007E58A4">
              <w:t>materials.  Shared eye protection is decontaminated between use to prevent disease transmission between users.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 w:rsidP="00E02565">
            <w:pPr>
              <w:pStyle w:val="TableParagraph"/>
              <w:ind w:left="104" w:right="124"/>
            </w:pP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 w:rsidP="00E02565">
            <w:pPr>
              <w:pStyle w:val="TableParagraph"/>
              <w:ind w:left="104" w:right="124"/>
            </w:pPr>
          </w:p>
        </w:tc>
      </w:tr>
      <w:tr w:rsidR="00986586" w:rsidRPr="009C1F35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 w:rsidP="00504EDB">
            <w:pPr>
              <w:pStyle w:val="TableParagraph"/>
              <w:ind w:left="104" w:right="293"/>
            </w:pPr>
            <w:r w:rsidRPr="007E58A4">
              <w:t>Gloves</w:t>
            </w:r>
            <w:r w:rsidRPr="007E58A4">
              <w:rPr>
                <w:spacing w:val="-4"/>
              </w:rPr>
              <w:t xml:space="preserve"> </w:t>
            </w:r>
            <w:r w:rsidRPr="007E58A4">
              <w:t>must</w:t>
            </w:r>
            <w:r w:rsidRPr="007E58A4">
              <w:rPr>
                <w:spacing w:val="-3"/>
              </w:rPr>
              <w:t xml:space="preserve"> </w:t>
            </w:r>
            <w:r w:rsidRPr="007E58A4">
              <w:t>be</w:t>
            </w:r>
            <w:r w:rsidRPr="007E58A4">
              <w:rPr>
                <w:spacing w:val="-3"/>
              </w:rPr>
              <w:t xml:space="preserve"> </w:t>
            </w:r>
            <w:r w:rsidRPr="007E58A4">
              <w:t>worn</w:t>
            </w:r>
            <w:r w:rsidRPr="007E58A4">
              <w:rPr>
                <w:spacing w:val="-4"/>
              </w:rPr>
              <w:t xml:space="preserve"> </w:t>
            </w:r>
            <w:r w:rsidRPr="007E58A4">
              <w:t>to</w:t>
            </w:r>
            <w:r w:rsidRPr="007E58A4">
              <w:rPr>
                <w:spacing w:val="-3"/>
              </w:rPr>
              <w:t xml:space="preserve"> </w:t>
            </w:r>
            <w:r w:rsidRPr="007E58A4">
              <w:t>protect</w:t>
            </w:r>
            <w:r w:rsidRPr="007E58A4">
              <w:rPr>
                <w:spacing w:val="-3"/>
              </w:rPr>
              <w:t xml:space="preserve"> </w:t>
            </w:r>
            <w:r w:rsidRPr="007E58A4">
              <w:t>hands</w:t>
            </w:r>
            <w:r w:rsidRPr="007E58A4">
              <w:rPr>
                <w:spacing w:val="-4"/>
              </w:rPr>
              <w:t xml:space="preserve"> </w:t>
            </w:r>
            <w:r w:rsidRPr="007E58A4">
              <w:t>from exposure</w:t>
            </w:r>
            <w:r w:rsidRPr="007E58A4">
              <w:rPr>
                <w:spacing w:val="-6"/>
              </w:rPr>
              <w:t xml:space="preserve"> </w:t>
            </w:r>
            <w:r w:rsidRPr="007E58A4">
              <w:t>to</w:t>
            </w:r>
            <w:r w:rsidRPr="007E58A4">
              <w:rPr>
                <w:spacing w:val="-6"/>
              </w:rPr>
              <w:t xml:space="preserve"> </w:t>
            </w:r>
            <w:r w:rsidRPr="007E58A4">
              <w:t>hazardous</w:t>
            </w:r>
            <w:r w:rsidRPr="007E58A4">
              <w:rPr>
                <w:spacing w:val="-6"/>
              </w:rPr>
              <w:t xml:space="preserve"> </w:t>
            </w:r>
            <w:r w:rsidRPr="007E58A4">
              <w:t>materials.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 w:rsidP="00E02565">
            <w:pPr>
              <w:pStyle w:val="TableParagraph"/>
              <w:ind w:left="104" w:right="124"/>
            </w:pP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 w:rsidP="00E02565">
            <w:pPr>
              <w:pStyle w:val="TableParagraph"/>
              <w:ind w:left="104" w:right="124"/>
            </w:pPr>
          </w:p>
        </w:tc>
      </w:tr>
      <w:tr w:rsidR="00850B34" w:rsidRPr="009C1F35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B34" w:rsidRPr="007E58A4" w:rsidRDefault="00850B34" w:rsidP="00E02565">
            <w:pPr>
              <w:pStyle w:val="TableParagraph"/>
              <w:ind w:left="104" w:right="293"/>
            </w:pPr>
            <w:r>
              <w:t>Lab personnel must wear appropriate attire</w:t>
            </w:r>
            <w:r w:rsidR="00FE407A">
              <w:t>,</w:t>
            </w:r>
            <w:r>
              <w:t xml:space="preserve"> to include closed-toed shoes and clothing to minimize exposed skin.  Long hair should be tied back.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B34" w:rsidRPr="007E58A4" w:rsidRDefault="00850B34" w:rsidP="00E02565">
            <w:pPr>
              <w:pStyle w:val="TableParagraph"/>
              <w:ind w:left="104" w:right="124"/>
            </w:pP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B34" w:rsidRPr="007E58A4" w:rsidRDefault="00850B34" w:rsidP="00E02565">
            <w:pPr>
              <w:pStyle w:val="TableParagraph"/>
              <w:ind w:left="104" w:right="124"/>
            </w:pPr>
          </w:p>
        </w:tc>
      </w:tr>
      <w:tr w:rsidR="006C65FB" w:rsidRPr="0092221D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5FB" w:rsidRPr="007E58A4" w:rsidRDefault="00285146" w:rsidP="006C65FB">
            <w:pPr>
              <w:pStyle w:val="TableParagraph"/>
              <w:ind w:left="104" w:right="293"/>
              <w:jc w:val="center"/>
              <w:rPr>
                <w:b/>
              </w:rPr>
            </w:pPr>
            <w:r>
              <w:rPr>
                <w:b/>
              </w:rPr>
              <w:t>Standard Micr</w:t>
            </w:r>
            <w:r w:rsidR="00D9082C">
              <w:rPr>
                <w:b/>
              </w:rPr>
              <w:t>o</w:t>
            </w:r>
            <w:r>
              <w:rPr>
                <w:b/>
              </w:rPr>
              <w:t>biological</w:t>
            </w:r>
            <w:r w:rsidR="006C65FB" w:rsidRPr="007E58A4">
              <w:rPr>
                <w:b/>
              </w:rPr>
              <w:t xml:space="preserve"> Practices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5FB" w:rsidRPr="007E58A4" w:rsidRDefault="006C65FB" w:rsidP="006C65FB">
            <w:pPr>
              <w:pStyle w:val="TableParagraph"/>
              <w:spacing w:before="1" w:line="280" w:lineRule="exact"/>
              <w:ind w:left="2"/>
              <w:jc w:val="center"/>
              <w:rPr>
                <w:b/>
              </w:rPr>
            </w:pPr>
            <w:r w:rsidRPr="007E58A4">
              <w:rPr>
                <w:b/>
              </w:rPr>
              <w:t>Applicable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5FB" w:rsidRPr="007E58A4" w:rsidRDefault="006C65FB" w:rsidP="006C65FB">
            <w:pPr>
              <w:pStyle w:val="TableParagraph"/>
              <w:spacing w:before="1" w:line="280" w:lineRule="exact"/>
              <w:ind w:left="2"/>
              <w:jc w:val="center"/>
              <w:rPr>
                <w:b/>
              </w:rPr>
            </w:pPr>
            <w:r w:rsidRPr="007E58A4">
              <w:rPr>
                <w:b/>
              </w:rPr>
              <w:t>N/A</w:t>
            </w:r>
          </w:p>
        </w:tc>
      </w:tr>
      <w:tr w:rsidR="00285146" w:rsidRPr="00DF30D9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46" w:rsidRPr="00DF30D9" w:rsidRDefault="00E94C49" w:rsidP="00DF30D9">
            <w:pPr>
              <w:pStyle w:val="TableParagraph"/>
              <w:ind w:left="104" w:right="293"/>
            </w:pPr>
            <w:r>
              <w:t>Lab personnel receive hands-on training with standard microbiological techniques (aseptic methods) and safe procedures to prevent exposure to hazardous materials.</w:t>
            </w:r>
            <w:r w:rsidR="00932D96">
              <w:t xml:space="preserve"> Personnel must demonstrate proficiency in </w:t>
            </w:r>
            <w:r w:rsidR="004B4F06">
              <w:t xml:space="preserve">standard </w:t>
            </w:r>
            <w:r w:rsidR="00932D96">
              <w:t xml:space="preserve">microbiological practices before working with </w:t>
            </w:r>
            <w:r w:rsidR="00A101C2">
              <w:t>infectious</w:t>
            </w:r>
            <w:r w:rsidR="00932D96">
              <w:t xml:space="preserve"> agents.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46" w:rsidRPr="00DF30D9" w:rsidRDefault="00285146" w:rsidP="00DF30D9">
            <w:pPr>
              <w:pStyle w:val="TableParagraph"/>
              <w:ind w:left="104" w:right="293"/>
            </w:pP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46" w:rsidRPr="00DF30D9" w:rsidRDefault="00285146" w:rsidP="00DF30D9">
            <w:pPr>
              <w:pStyle w:val="TableParagraph"/>
              <w:ind w:left="104" w:right="293"/>
            </w:pPr>
          </w:p>
        </w:tc>
      </w:tr>
      <w:tr w:rsidR="00285146" w:rsidRPr="00DF30D9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46" w:rsidRPr="00DF30D9" w:rsidRDefault="00F31B71" w:rsidP="00DF30D9">
            <w:pPr>
              <w:pStyle w:val="TableParagraph"/>
              <w:ind w:left="104" w:right="293"/>
            </w:pPr>
            <w:r>
              <w:t>Mouth p</w:t>
            </w:r>
            <w:r w:rsidR="003D3C03">
              <w:t>ipetting</w:t>
            </w:r>
            <w:r>
              <w:t xml:space="preserve"> is prohibited; mechanical pipetting devices must be used.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46" w:rsidRPr="00DF30D9" w:rsidRDefault="00285146" w:rsidP="00DF30D9">
            <w:pPr>
              <w:pStyle w:val="TableParagraph"/>
              <w:ind w:left="104" w:right="293"/>
            </w:pP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46" w:rsidRPr="00DF30D9" w:rsidRDefault="00285146" w:rsidP="00DF30D9">
            <w:pPr>
              <w:pStyle w:val="TableParagraph"/>
              <w:ind w:left="104" w:right="293"/>
            </w:pPr>
          </w:p>
        </w:tc>
      </w:tr>
      <w:tr w:rsidR="00285146" w:rsidRPr="00DF30D9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46" w:rsidRPr="00DF30D9" w:rsidRDefault="00F31B71" w:rsidP="00DF30D9">
            <w:pPr>
              <w:pStyle w:val="TableParagraph"/>
              <w:ind w:left="104" w:right="293"/>
            </w:pPr>
            <w:r>
              <w:t>Procedures are performed</w:t>
            </w:r>
            <w:r w:rsidR="004B4F06">
              <w:t xml:space="preserve"> </w:t>
            </w:r>
            <w:r>
              <w:t xml:space="preserve">carefully to minimize the creation of splashes or aerosols. 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46" w:rsidRPr="00DF30D9" w:rsidRDefault="00285146" w:rsidP="00DF30D9">
            <w:pPr>
              <w:pStyle w:val="TableParagraph"/>
              <w:ind w:left="104" w:right="293"/>
            </w:pP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46" w:rsidRPr="00DF30D9" w:rsidRDefault="00285146" w:rsidP="00DF30D9">
            <w:pPr>
              <w:pStyle w:val="TableParagraph"/>
              <w:ind w:left="104" w:right="293"/>
            </w:pPr>
          </w:p>
        </w:tc>
      </w:tr>
      <w:tr w:rsidR="00285146" w:rsidRPr="00DF30D9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46" w:rsidRPr="00DF30D9" w:rsidRDefault="007B0C1F" w:rsidP="00DF30D9">
            <w:pPr>
              <w:pStyle w:val="TableParagraph"/>
              <w:ind w:left="104" w:right="293"/>
            </w:pPr>
            <w:r>
              <w:t xml:space="preserve">Decontaminate work surfaces after completion of work and after any spill or splash of potentially infectious material. </w:t>
            </w:r>
            <w:r w:rsidR="0015667F">
              <w:t xml:space="preserve"> </w:t>
            </w:r>
            <w:r>
              <w:t xml:space="preserve">An appropriate disinfectant, such as 70% ethanol, freshly prepared (within 24 hours) 10% bleach, or other EPA approved disinfectant, </w:t>
            </w:r>
            <w:r>
              <w:lastRenderedPageBreak/>
              <w:t>must be used.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46" w:rsidRPr="00DF30D9" w:rsidRDefault="00285146" w:rsidP="00DF30D9">
            <w:pPr>
              <w:pStyle w:val="TableParagraph"/>
              <w:ind w:left="104" w:right="293"/>
            </w:pP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46" w:rsidRPr="00DF30D9" w:rsidRDefault="00285146" w:rsidP="00DF30D9">
            <w:pPr>
              <w:pStyle w:val="TableParagraph"/>
              <w:ind w:left="104" w:right="293"/>
            </w:pPr>
          </w:p>
        </w:tc>
      </w:tr>
      <w:tr w:rsidR="00285146" w:rsidRPr="00DF30D9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46" w:rsidRPr="00DF30D9" w:rsidRDefault="00AF43EE" w:rsidP="00DF30D9">
            <w:pPr>
              <w:pStyle w:val="TableParagraph"/>
              <w:ind w:left="104" w:right="293"/>
            </w:pPr>
            <w:r>
              <w:t xml:space="preserve">Potentially infectious materials must be placed in </w:t>
            </w:r>
            <w:r w:rsidR="00F7434D">
              <w:t xml:space="preserve">a </w:t>
            </w:r>
            <w:r>
              <w:t xml:space="preserve">durable, leak-proof container during collection, handling, processing, or transport within the facility.  </w:t>
            </w:r>
            <w:r w:rsidR="00F7434D">
              <w:t>Use racks for tubes and plates, and secondary trays for containers of liquids.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46" w:rsidRPr="00DF30D9" w:rsidRDefault="00285146" w:rsidP="00DF30D9">
            <w:pPr>
              <w:pStyle w:val="TableParagraph"/>
              <w:ind w:left="104" w:right="293"/>
            </w:pP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46" w:rsidRPr="00DF30D9" w:rsidRDefault="00285146" w:rsidP="00DF30D9">
            <w:pPr>
              <w:pStyle w:val="TableParagraph"/>
              <w:ind w:left="104" w:right="293"/>
            </w:pPr>
          </w:p>
        </w:tc>
      </w:tr>
      <w:tr w:rsidR="005068CB" w:rsidRPr="00DF30D9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8CB" w:rsidRDefault="005068CB" w:rsidP="00DF30D9">
            <w:pPr>
              <w:pStyle w:val="TableParagraph"/>
              <w:ind w:left="104" w:right="293"/>
            </w:pPr>
            <w:r>
              <w:t>Procedures involving infectious materials that may generate aerosols must be conducted within a Biological Safety Cabinet (BSC).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8CB" w:rsidRPr="00DF30D9" w:rsidRDefault="005068CB" w:rsidP="00DF30D9">
            <w:pPr>
              <w:pStyle w:val="TableParagraph"/>
              <w:ind w:left="104" w:right="293"/>
            </w:pP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8CB" w:rsidRPr="00DF30D9" w:rsidRDefault="005068CB" w:rsidP="00DF30D9">
            <w:pPr>
              <w:pStyle w:val="TableParagraph"/>
              <w:ind w:left="104" w:right="293"/>
            </w:pPr>
          </w:p>
        </w:tc>
      </w:tr>
      <w:tr w:rsidR="00285146" w:rsidRPr="0092221D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46" w:rsidRPr="007E58A4" w:rsidRDefault="00285146" w:rsidP="008743B2">
            <w:pPr>
              <w:pStyle w:val="TableParagraph"/>
              <w:ind w:left="104" w:right="293"/>
              <w:jc w:val="center"/>
              <w:rPr>
                <w:b/>
              </w:rPr>
            </w:pPr>
            <w:r w:rsidRPr="007E58A4">
              <w:rPr>
                <w:b/>
              </w:rPr>
              <w:t>Waste Disposal Practices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46" w:rsidRPr="007E58A4" w:rsidRDefault="00285146" w:rsidP="008743B2">
            <w:pPr>
              <w:pStyle w:val="TableParagraph"/>
              <w:spacing w:before="1" w:line="280" w:lineRule="exact"/>
              <w:ind w:left="2"/>
              <w:jc w:val="center"/>
              <w:rPr>
                <w:b/>
              </w:rPr>
            </w:pPr>
            <w:r w:rsidRPr="007E58A4">
              <w:rPr>
                <w:b/>
              </w:rPr>
              <w:t>Applicable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46" w:rsidRPr="007E58A4" w:rsidRDefault="00285146" w:rsidP="008743B2">
            <w:pPr>
              <w:pStyle w:val="TableParagraph"/>
              <w:spacing w:before="1" w:line="280" w:lineRule="exact"/>
              <w:ind w:left="2"/>
              <w:jc w:val="center"/>
              <w:rPr>
                <w:b/>
              </w:rPr>
            </w:pPr>
            <w:r w:rsidRPr="007E58A4">
              <w:rPr>
                <w:b/>
              </w:rPr>
              <w:t>N/A</w:t>
            </w:r>
          </w:p>
        </w:tc>
      </w:tr>
      <w:tr w:rsidR="00986586" w:rsidRPr="0092221D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B5E" w:rsidRPr="009B57BA" w:rsidRDefault="00986586" w:rsidP="009B57BA">
            <w:pPr>
              <w:pStyle w:val="TableParagraph"/>
              <w:ind w:left="104" w:right="124"/>
            </w:pPr>
            <w:r w:rsidRPr="007E58A4">
              <w:t>Decontaminate all cultures, stocks, and other potentially infecti</w:t>
            </w:r>
            <w:r w:rsidR="008C41D3">
              <w:t>ous materials before disposal.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D493B" w:rsidRDefault="00986586" w:rsidP="007D493B">
            <w:pPr>
              <w:pStyle w:val="TableParagraph"/>
              <w:ind w:left="104" w:right="293"/>
            </w:pP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D493B" w:rsidRDefault="00986586" w:rsidP="00E02565">
            <w:pPr>
              <w:pStyle w:val="TableParagraph"/>
              <w:ind w:left="104" w:right="293"/>
              <w:jc w:val="center"/>
            </w:pPr>
          </w:p>
        </w:tc>
      </w:tr>
      <w:tr w:rsidR="00ED3B5E" w:rsidRPr="0092221D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B5E" w:rsidRPr="007E58A4" w:rsidRDefault="00ED3B5E" w:rsidP="009B57BA">
            <w:pPr>
              <w:pStyle w:val="TableParagraph"/>
              <w:ind w:left="104" w:right="124"/>
            </w:pPr>
            <w:r>
              <w:t>P</w:t>
            </w:r>
            <w:r w:rsidRPr="007E58A4">
              <w:t>ersonnel assigned to use the autoclave</w:t>
            </w:r>
            <w:r>
              <w:t xml:space="preserve"> will receive</w:t>
            </w:r>
            <w:r w:rsidRPr="007E58A4">
              <w:t xml:space="preserve"> detailed training for the safe o</w:t>
            </w:r>
            <w:r>
              <w:t>peration, and an autoclave SOP will be documented</w:t>
            </w:r>
            <w:r w:rsidRPr="007E58A4">
              <w:t>.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B5E" w:rsidRPr="007D493B" w:rsidRDefault="00ED3B5E" w:rsidP="007D493B">
            <w:pPr>
              <w:pStyle w:val="TableParagraph"/>
              <w:ind w:left="104" w:right="293"/>
            </w:pP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B5E" w:rsidRPr="007D493B" w:rsidRDefault="00ED3B5E" w:rsidP="007D493B">
            <w:pPr>
              <w:pStyle w:val="TableParagraph"/>
              <w:ind w:left="104" w:right="293"/>
            </w:pPr>
          </w:p>
        </w:tc>
      </w:tr>
      <w:tr w:rsidR="00986586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 w:rsidP="009B57BA">
            <w:pPr>
              <w:pStyle w:val="TableParagraph"/>
              <w:ind w:left="104" w:right="293"/>
            </w:pPr>
            <w:r w:rsidRPr="007E58A4">
              <w:t>Contaminated sharps, such as needles, scalpels, &amp; slides must be disposed of in a biohazard sharps container.  Pipettes must be disposed of in a pipette sharps container (cardboard box lined with an autoclave biohaza</w:t>
            </w:r>
            <w:r w:rsidR="00D43153">
              <w:t>rd bag).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 w:rsidP="00E02565">
            <w:pPr>
              <w:pStyle w:val="TableParagraph"/>
              <w:ind w:left="104" w:right="293"/>
            </w:pP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 w:rsidP="00E02565">
            <w:pPr>
              <w:pStyle w:val="TableParagraph"/>
              <w:ind w:left="104" w:right="293"/>
            </w:pPr>
          </w:p>
        </w:tc>
      </w:tr>
      <w:tr w:rsidR="00986586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 w:rsidP="009B57BA">
            <w:pPr>
              <w:pStyle w:val="TableParagraph"/>
              <w:ind w:left="104" w:right="293"/>
            </w:pPr>
            <w:r w:rsidRPr="007E58A4">
              <w:t xml:space="preserve">Non-contaminated sharps are disposed of in a glass-disposal box or other non-hazardous sharps container.  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 w:rsidP="00E02565">
            <w:pPr>
              <w:pStyle w:val="TableParagraph"/>
              <w:ind w:left="104" w:right="293"/>
            </w:pP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7E58A4" w:rsidRDefault="00986586" w:rsidP="00E02565">
            <w:pPr>
              <w:pStyle w:val="TableParagraph"/>
              <w:ind w:left="104" w:right="293"/>
            </w:pPr>
          </w:p>
        </w:tc>
      </w:tr>
      <w:tr w:rsidR="007F14C4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010" w:rsidRPr="00012010" w:rsidRDefault="00012010" w:rsidP="009B57BA">
            <w:pPr>
              <w:pStyle w:val="TableParagraph"/>
              <w:ind w:left="104" w:right="293"/>
            </w:pPr>
            <w:r w:rsidRPr="00012010">
              <w:t xml:space="preserve">Hazardous liquid and solid wastes will be collected following WCU’s </w:t>
            </w:r>
            <w:r w:rsidR="00D43153">
              <w:t>lab waste management program.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012010" w:rsidRDefault="00986586" w:rsidP="00E02565">
            <w:pPr>
              <w:pStyle w:val="TableParagraph"/>
              <w:ind w:left="104" w:right="293"/>
            </w:pP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586" w:rsidRPr="00012010" w:rsidRDefault="00986586" w:rsidP="00E02565">
            <w:pPr>
              <w:pStyle w:val="TableParagraph"/>
              <w:ind w:left="104" w:right="293"/>
            </w:pPr>
          </w:p>
        </w:tc>
      </w:tr>
      <w:tr w:rsidR="00E9273F" w:rsidRPr="0092221D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73F" w:rsidRPr="007E58A4" w:rsidRDefault="00E9273F" w:rsidP="008743B2">
            <w:pPr>
              <w:pStyle w:val="TableParagraph"/>
              <w:ind w:left="104" w:right="293"/>
              <w:jc w:val="center"/>
              <w:rPr>
                <w:b/>
              </w:rPr>
            </w:pPr>
            <w:r>
              <w:rPr>
                <w:b/>
              </w:rPr>
              <w:t>Emergency Preparedness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73F" w:rsidRPr="007E58A4" w:rsidRDefault="00E9273F" w:rsidP="008743B2">
            <w:pPr>
              <w:pStyle w:val="TableParagraph"/>
              <w:spacing w:before="1" w:line="280" w:lineRule="exact"/>
              <w:ind w:left="2"/>
              <w:jc w:val="center"/>
              <w:rPr>
                <w:b/>
              </w:rPr>
            </w:pPr>
            <w:r w:rsidRPr="007E58A4">
              <w:rPr>
                <w:b/>
              </w:rPr>
              <w:t>Applicable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73F" w:rsidRPr="007E58A4" w:rsidRDefault="00E9273F" w:rsidP="008743B2">
            <w:pPr>
              <w:pStyle w:val="TableParagraph"/>
              <w:spacing w:before="1" w:line="280" w:lineRule="exact"/>
              <w:ind w:left="2"/>
              <w:jc w:val="center"/>
              <w:rPr>
                <w:b/>
              </w:rPr>
            </w:pPr>
            <w:r w:rsidRPr="007E58A4">
              <w:rPr>
                <w:b/>
              </w:rPr>
              <w:t>N/A</w:t>
            </w:r>
          </w:p>
        </w:tc>
      </w:tr>
      <w:tr w:rsidR="00E9273F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73F" w:rsidRPr="00012010" w:rsidRDefault="00BA63BC" w:rsidP="00E02565">
            <w:pPr>
              <w:pStyle w:val="TableParagraph"/>
              <w:ind w:left="104" w:right="293"/>
            </w:pPr>
            <w:r>
              <w:t>All incidents or unsafe work practices must be reported</w:t>
            </w:r>
            <w:r w:rsidR="00BA4F71">
              <w:t xml:space="preserve"> to the laboratory supervisor.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73F" w:rsidRPr="00012010" w:rsidRDefault="00E9273F" w:rsidP="00E02565">
            <w:pPr>
              <w:pStyle w:val="TableParagraph"/>
              <w:ind w:left="104" w:right="293"/>
            </w:pP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73F" w:rsidRPr="00012010" w:rsidRDefault="00E9273F" w:rsidP="00E02565">
            <w:pPr>
              <w:pStyle w:val="TableParagraph"/>
              <w:ind w:left="104" w:right="293"/>
            </w:pPr>
          </w:p>
        </w:tc>
      </w:tr>
      <w:tr w:rsidR="00E14373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373" w:rsidRPr="00012010" w:rsidRDefault="00BA63BC" w:rsidP="00E02565">
            <w:pPr>
              <w:pStyle w:val="TableParagraph"/>
              <w:ind w:left="104" w:right="293"/>
            </w:pPr>
            <w:r>
              <w:t>Chemical or biological spills must be reported to the laboratory superviso</w:t>
            </w:r>
            <w:r w:rsidR="00AA7F5B">
              <w:t>r.  If safe to do so, the spill</w:t>
            </w:r>
            <w:r>
              <w:t xml:space="preserve"> must be cleaned up immediately using an appropriate decontaminant, neutralizer, </w:t>
            </w:r>
            <w:r w:rsidR="00BA4F71">
              <w:t>and</w:t>
            </w:r>
            <w:r>
              <w:t xml:space="preserve"> absorbent</w:t>
            </w:r>
            <w:r w:rsidR="00E76734">
              <w:t xml:space="preserve"> following safe cleanup procedures.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373" w:rsidRPr="00012010" w:rsidRDefault="00E14373" w:rsidP="00E02565">
            <w:pPr>
              <w:pStyle w:val="TableParagraph"/>
              <w:ind w:left="104" w:right="293"/>
            </w:pP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373" w:rsidRPr="00012010" w:rsidRDefault="00E14373" w:rsidP="00E02565">
            <w:pPr>
              <w:pStyle w:val="TableParagraph"/>
              <w:ind w:left="104" w:right="293"/>
            </w:pPr>
          </w:p>
        </w:tc>
      </w:tr>
      <w:tr w:rsidR="00E14373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373" w:rsidRPr="00012010" w:rsidRDefault="00BA63BC" w:rsidP="00E02565">
            <w:pPr>
              <w:pStyle w:val="TableParagraph"/>
              <w:ind w:left="104" w:right="293"/>
            </w:pPr>
            <w:r>
              <w:t>Large spills, or small spills of infectious agents</w:t>
            </w:r>
            <w:r w:rsidR="00D87A62">
              <w:t>, rDNA materials,</w:t>
            </w:r>
            <w:r>
              <w:t xml:space="preserve"> or highly hazardous </w:t>
            </w:r>
            <w:r w:rsidR="00D87A62">
              <w:t>chemicals</w:t>
            </w:r>
            <w:r>
              <w:t>, must be reported to the Safety and Risk Management Office.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373" w:rsidRPr="00012010" w:rsidRDefault="00E14373" w:rsidP="00E02565">
            <w:pPr>
              <w:pStyle w:val="TableParagraph"/>
              <w:ind w:left="104" w:right="293"/>
            </w:pP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373" w:rsidRPr="00012010" w:rsidRDefault="00E14373" w:rsidP="00E02565">
            <w:pPr>
              <w:pStyle w:val="TableParagraph"/>
              <w:ind w:left="104" w:right="293"/>
            </w:pPr>
          </w:p>
        </w:tc>
      </w:tr>
      <w:tr w:rsidR="00E14373" w:rsidTr="007F14C4">
        <w:tc>
          <w:tcPr>
            <w:tcW w:w="3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373" w:rsidRPr="00012010" w:rsidRDefault="00DF23B8" w:rsidP="00E02565">
            <w:pPr>
              <w:pStyle w:val="TableParagraph"/>
              <w:ind w:left="104" w:right="293"/>
            </w:pPr>
            <w:r>
              <w:t xml:space="preserve">Lab personnel must read the Lab Specific Chemical Hygiene Plan and be familiar </w:t>
            </w:r>
            <w:r w:rsidR="00A42809">
              <w:t xml:space="preserve">with the </w:t>
            </w:r>
            <w:r>
              <w:t>emergency procedures for the laboratory</w:t>
            </w:r>
            <w:r w:rsidR="002E47EC">
              <w:t>.  They must know the location of safety equipment such as first aid, safety eyewash/shower, chemical/biological spill kit, and emergency contact information.</w:t>
            </w:r>
            <w:r>
              <w:t xml:space="preserve"> 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373" w:rsidRPr="00012010" w:rsidRDefault="00E14373" w:rsidP="00E02565">
            <w:pPr>
              <w:pStyle w:val="TableParagraph"/>
              <w:ind w:left="104" w:right="293"/>
            </w:pP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373" w:rsidRPr="00012010" w:rsidRDefault="00E14373" w:rsidP="00E02565">
            <w:pPr>
              <w:pStyle w:val="TableParagraph"/>
              <w:ind w:left="104" w:right="293"/>
            </w:pPr>
          </w:p>
        </w:tc>
      </w:tr>
    </w:tbl>
    <w:p w:rsidR="00EC1E4E" w:rsidRDefault="00EC1E4E">
      <w:pPr>
        <w:rPr>
          <w:rFonts w:ascii="Cambria" w:eastAsia="Cambria" w:hAnsi="Cambria" w:cs="Cambria"/>
          <w:sz w:val="24"/>
          <w:szCs w:val="24"/>
        </w:rPr>
        <w:sectPr w:rsidR="00EC1E4E">
          <w:footerReference w:type="default" r:id="rId7"/>
          <w:type w:val="continuous"/>
          <w:pgSz w:w="12240" w:h="15840"/>
          <w:pgMar w:top="1400" w:right="1020" w:bottom="960" w:left="1080" w:header="720" w:footer="767" w:gutter="0"/>
          <w:pgNumType w:start="1"/>
          <w:cols w:space="720"/>
        </w:sectPr>
      </w:pPr>
    </w:p>
    <w:p w:rsidR="00327D74" w:rsidRPr="00E215F1" w:rsidRDefault="00327D74">
      <w:pPr>
        <w:rPr>
          <w:rFonts w:ascii="Cambria"/>
          <w:color w:val="FF0000"/>
          <w:sz w:val="24"/>
        </w:rPr>
      </w:pPr>
      <w:r w:rsidRPr="00E215F1">
        <w:rPr>
          <w:rFonts w:ascii="Cambria"/>
          <w:color w:val="FF0000"/>
          <w:sz w:val="24"/>
        </w:rPr>
        <w:lastRenderedPageBreak/>
        <w:t xml:space="preserve">By signing this document, I attest that I </w:t>
      </w:r>
      <w:r w:rsidR="00DF7E10" w:rsidRPr="00E215F1">
        <w:rPr>
          <w:rFonts w:ascii="Cambria"/>
          <w:color w:val="FF0000"/>
          <w:sz w:val="24"/>
        </w:rPr>
        <w:t xml:space="preserve">have read the </w:t>
      </w:r>
      <w:r w:rsidR="00744907">
        <w:rPr>
          <w:rFonts w:ascii="Cambria"/>
          <w:color w:val="FF0000"/>
          <w:sz w:val="24"/>
        </w:rPr>
        <w:t>applicable documents (</w:t>
      </w:r>
      <w:r w:rsidR="00DF7E10" w:rsidRPr="00E215F1">
        <w:rPr>
          <w:rFonts w:ascii="Cambria"/>
          <w:color w:val="FF0000"/>
          <w:sz w:val="24"/>
        </w:rPr>
        <w:t>Biosafety Manual</w:t>
      </w:r>
      <w:r w:rsidR="00744907">
        <w:rPr>
          <w:rFonts w:ascii="Cambria"/>
          <w:color w:val="FF0000"/>
          <w:sz w:val="24"/>
        </w:rPr>
        <w:t xml:space="preserve">, </w:t>
      </w:r>
      <w:r w:rsidR="00DF23B8">
        <w:rPr>
          <w:rFonts w:ascii="Cambria"/>
          <w:color w:val="FF0000"/>
          <w:sz w:val="24"/>
        </w:rPr>
        <w:t xml:space="preserve">Chemical Hygiene Plan, </w:t>
      </w:r>
      <w:r w:rsidR="00744907">
        <w:rPr>
          <w:rFonts w:ascii="Cambria"/>
          <w:color w:val="FF0000"/>
          <w:sz w:val="24"/>
        </w:rPr>
        <w:t xml:space="preserve">SOPs, etc.) </w:t>
      </w:r>
      <w:r w:rsidR="00DF7E10" w:rsidRPr="00E215F1">
        <w:rPr>
          <w:rFonts w:ascii="Cambria"/>
          <w:color w:val="FF0000"/>
          <w:sz w:val="24"/>
        </w:rPr>
        <w:t xml:space="preserve">and I </w:t>
      </w:r>
      <w:r w:rsidRPr="00E215F1">
        <w:rPr>
          <w:rFonts w:ascii="Cambria"/>
          <w:color w:val="FF0000"/>
          <w:sz w:val="24"/>
        </w:rPr>
        <w:t>will follow all lab</w:t>
      </w:r>
      <w:r w:rsidR="00744907">
        <w:rPr>
          <w:rFonts w:ascii="Cambria"/>
          <w:color w:val="FF0000"/>
          <w:sz w:val="24"/>
        </w:rPr>
        <w:t>oratory</w:t>
      </w:r>
      <w:r w:rsidRPr="00E215F1">
        <w:rPr>
          <w:rFonts w:ascii="Cambria"/>
          <w:color w:val="FF0000"/>
          <w:sz w:val="24"/>
        </w:rPr>
        <w:t xml:space="preserve"> rules and procedures for the safe han</w:t>
      </w:r>
      <w:r w:rsidR="002A1387">
        <w:rPr>
          <w:rFonts w:ascii="Cambria"/>
          <w:color w:val="FF0000"/>
          <w:sz w:val="24"/>
        </w:rPr>
        <w:t>dling of biological materials.</w:t>
      </w:r>
    </w:p>
    <w:p w:rsidR="00B62613" w:rsidRDefault="00B62613">
      <w:pPr>
        <w:rPr>
          <w:rFonts w:ascii="Cambria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9"/>
        <w:gridCol w:w="2589"/>
        <w:gridCol w:w="2589"/>
        <w:gridCol w:w="2589"/>
      </w:tblGrid>
      <w:tr w:rsidR="00B62613" w:rsidRPr="00B62613" w:rsidTr="00B62613">
        <w:tc>
          <w:tcPr>
            <w:tcW w:w="1250" w:type="pct"/>
          </w:tcPr>
          <w:p w:rsidR="00B62613" w:rsidRDefault="00B62613" w:rsidP="00B62613">
            <w:pPr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 xml:space="preserve">Print Name </w:t>
            </w:r>
          </w:p>
          <w:p w:rsidR="00B62613" w:rsidRPr="00B62613" w:rsidRDefault="00B62613" w:rsidP="00B62613">
            <w:pPr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(First &amp; Last)</w:t>
            </w:r>
          </w:p>
        </w:tc>
        <w:tc>
          <w:tcPr>
            <w:tcW w:w="1250" w:type="pct"/>
          </w:tcPr>
          <w:p w:rsidR="00B62613" w:rsidRPr="00B62613" w:rsidRDefault="00B62613" w:rsidP="00B62613">
            <w:pPr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Signature</w:t>
            </w:r>
          </w:p>
        </w:tc>
        <w:tc>
          <w:tcPr>
            <w:tcW w:w="1250" w:type="pct"/>
          </w:tcPr>
          <w:p w:rsidR="00B62613" w:rsidRDefault="00B62613" w:rsidP="00B62613">
            <w:pPr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 xml:space="preserve">WCU Affiliate </w:t>
            </w:r>
          </w:p>
          <w:p w:rsidR="00B62613" w:rsidRDefault="00B62613" w:rsidP="00B62613">
            <w:pPr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(92#)</w:t>
            </w:r>
          </w:p>
        </w:tc>
        <w:tc>
          <w:tcPr>
            <w:tcW w:w="1250" w:type="pct"/>
          </w:tcPr>
          <w:p w:rsidR="00B62613" w:rsidRPr="00B62613" w:rsidRDefault="00B62613" w:rsidP="00B62613">
            <w:pPr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Date</w:t>
            </w:r>
          </w:p>
        </w:tc>
      </w:tr>
      <w:tr w:rsidR="00B62613" w:rsidTr="00B62613"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</w:tr>
      <w:tr w:rsidR="00B62613" w:rsidTr="00B62613"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</w:tr>
      <w:tr w:rsidR="00B62613" w:rsidTr="00B62613"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</w:tr>
      <w:tr w:rsidR="00B62613" w:rsidTr="00B62613"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</w:tr>
      <w:tr w:rsidR="00B62613" w:rsidTr="00B62613"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</w:tr>
      <w:tr w:rsidR="00B62613" w:rsidTr="00B62613"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</w:tr>
      <w:tr w:rsidR="00B62613" w:rsidTr="00B62613"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</w:tr>
      <w:tr w:rsidR="00B62613" w:rsidTr="00B62613"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</w:tr>
      <w:tr w:rsidR="00B62613" w:rsidTr="00B62613"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</w:tr>
      <w:tr w:rsidR="00B62613" w:rsidTr="00B62613"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</w:tr>
      <w:tr w:rsidR="00B62613" w:rsidTr="00B62613"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</w:tr>
      <w:tr w:rsidR="00B62613" w:rsidTr="00B62613"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</w:tr>
      <w:tr w:rsidR="00B62613" w:rsidTr="00B62613"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</w:tr>
      <w:tr w:rsidR="00B62613" w:rsidTr="00B62613"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</w:tr>
      <w:tr w:rsidR="00B62613" w:rsidTr="00B62613"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</w:tr>
      <w:tr w:rsidR="00B62613" w:rsidTr="00B62613"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</w:tr>
      <w:tr w:rsidR="00B62613" w:rsidTr="00B62613"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</w:tr>
      <w:tr w:rsidR="00B62613" w:rsidTr="00B62613"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</w:tr>
      <w:tr w:rsidR="00B62613" w:rsidTr="00B62613"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</w:tr>
      <w:tr w:rsidR="00B62613" w:rsidTr="00B62613"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</w:tr>
      <w:tr w:rsidR="00B62613" w:rsidTr="00B62613"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</w:tr>
      <w:tr w:rsidR="00B62613" w:rsidTr="00B62613"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</w:tr>
      <w:tr w:rsidR="00B62613" w:rsidTr="00B62613"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B62613" w:rsidRDefault="00B62613">
            <w:pPr>
              <w:rPr>
                <w:rFonts w:ascii="Cambria"/>
                <w:sz w:val="24"/>
              </w:rPr>
            </w:pPr>
          </w:p>
        </w:tc>
      </w:tr>
      <w:tr w:rsidR="005009C7" w:rsidTr="00B62613">
        <w:tc>
          <w:tcPr>
            <w:tcW w:w="1250" w:type="pct"/>
          </w:tcPr>
          <w:p w:rsidR="005009C7" w:rsidRDefault="005009C7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5009C7" w:rsidRDefault="005009C7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5009C7" w:rsidRDefault="005009C7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5009C7" w:rsidRDefault="005009C7">
            <w:pPr>
              <w:rPr>
                <w:rFonts w:ascii="Cambria"/>
                <w:sz w:val="24"/>
              </w:rPr>
            </w:pPr>
          </w:p>
        </w:tc>
      </w:tr>
      <w:tr w:rsidR="005009C7" w:rsidTr="00B62613">
        <w:tc>
          <w:tcPr>
            <w:tcW w:w="1250" w:type="pct"/>
          </w:tcPr>
          <w:p w:rsidR="005009C7" w:rsidRDefault="005009C7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5009C7" w:rsidRDefault="005009C7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5009C7" w:rsidRDefault="005009C7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5009C7" w:rsidRDefault="005009C7">
            <w:pPr>
              <w:rPr>
                <w:rFonts w:ascii="Cambria"/>
                <w:sz w:val="24"/>
              </w:rPr>
            </w:pPr>
          </w:p>
        </w:tc>
      </w:tr>
      <w:tr w:rsidR="005009C7" w:rsidTr="00B62613">
        <w:tc>
          <w:tcPr>
            <w:tcW w:w="1250" w:type="pct"/>
          </w:tcPr>
          <w:p w:rsidR="005009C7" w:rsidRDefault="005009C7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5009C7" w:rsidRDefault="005009C7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5009C7" w:rsidRDefault="005009C7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5009C7" w:rsidRDefault="005009C7">
            <w:pPr>
              <w:rPr>
                <w:rFonts w:ascii="Cambria"/>
                <w:sz w:val="24"/>
              </w:rPr>
            </w:pPr>
          </w:p>
        </w:tc>
      </w:tr>
      <w:tr w:rsidR="00D61C6B" w:rsidTr="00B62613"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</w:tr>
      <w:tr w:rsidR="00D61C6B" w:rsidTr="00B62613"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</w:tr>
      <w:tr w:rsidR="00D61C6B" w:rsidTr="00B62613"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</w:tr>
      <w:tr w:rsidR="00D61C6B" w:rsidTr="00B62613"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</w:tr>
      <w:tr w:rsidR="00D61C6B" w:rsidTr="00B62613"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</w:tr>
      <w:tr w:rsidR="00D61C6B" w:rsidTr="00B62613"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</w:tr>
      <w:tr w:rsidR="00D61C6B" w:rsidTr="00B62613"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</w:tr>
      <w:tr w:rsidR="00D61C6B" w:rsidTr="00B62613"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</w:tr>
      <w:tr w:rsidR="00D61C6B" w:rsidTr="00B62613"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</w:tr>
      <w:tr w:rsidR="00D61C6B" w:rsidTr="00B62613"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</w:tr>
      <w:tr w:rsidR="00D61C6B" w:rsidTr="00B62613"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</w:tr>
      <w:tr w:rsidR="00D61C6B" w:rsidTr="00B62613"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61C6B" w:rsidRDefault="00D61C6B">
            <w:pPr>
              <w:rPr>
                <w:rFonts w:ascii="Cambria"/>
                <w:sz w:val="24"/>
              </w:rPr>
            </w:pPr>
          </w:p>
        </w:tc>
      </w:tr>
      <w:tr w:rsidR="00DC5D22" w:rsidTr="00B62613">
        <w:tc>
          <w:tcPr>
            <w:tcW w:w="1250" w:type="pct"/>
          </w:tcPr>
          <w:p w:rsidR="00DC5D22" w:rsidRDefault="00DC5D22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C5D22" w:rsidRDefault="00DC5D22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C5D22" w:rsidRDefault="00DC5D22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C5D22" w:rsidRDefault="00DC5D22">
            <w:pPr>
              <w:rPr>
                <w:rFonts w:ascii="Cambria"/>
                <w:sz w:val="24"/>
              </w:rPr>
            </w:pPr>
          </w:p>
        </w:tc>
      </w:tr>
      <w:tr w:rsidR="00DC5D22" w:rsidTr="00B62613">
        <w:tc>
          <w:tcPr>
            <w:tcW w:w="1250" w:type="pct"/>
          </w:tcPr>
          <w:p w:rsidR="00DC5D22" w:rsidRDefault="00DC5D22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C5D22" w:rsidRDefault="00DC5D22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C5D22" w:rsidRDefault="00DC5D22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DC5D22" w:rsidRDefault="00DC5D22">
            <w:pPr>
              <w:rPr>
                <w:rFonts w:ascii="Cambria"/>
                <w:sz w:val="24"/>
              </w:rPr>
            </w:pPr>
          </w:p>
        </w:tc>
      </w:tr>
    </w:tbl>
    <w:p w:rsidR="00E16A44" w:rsidRPr="00E215F1" w:rsidRDefault="00E16A44" w:rsidP="00E16A44">
      <w:pPr>
        <w:rPr>
          <w:rFonts w:ascii="Cambria"/>
          <w:color w:val="FF0000"/>
          <w:sz w:val="24"/>
        </w:rPr>
      </w:pPr>
      <w:r w:rsidRPr="00E215F1">
        <w:rPr>
          <w:rFonts w:ascii="Cambria"/>
          <w:color w:val="FF0000"/>
          <w:sz w:val="24"/>
        </w:rPr>
        <w:lastRenderedPageBreak/>
        <w:t xml:space="preserve">By signing this document, I attest that I have read the </w:t>
      </w:r>
      <w:r>
        <w:rPr>
          <w:rFonts w:ascii="Cambria"/>
          <w:color w:val="FF0000"/>
          <w:sz w:val="24"/>
        </w:rPr>
        <w:t>applicable documents (</w:t>
      </w:r>
      <w:r w:rsidRPr="00E215F1">
        <w:rPr>
          <w:rFonts w:ascii="Cambria"/>
          <w:color w:val="FF0000"/>
          <w:sz w:val="24"/>
        </w:rPr>
        <w:t>Biosafety Manual</w:t>
      </w:r>
      <w:r>
        <w:rPr>
          <w:rFonts w:ascii="Cambria"/>
          <w:color w:val="FF0000"/>
          <w:sz w:val="24"/>
        </w:rPr>
        <w:t xml:space="preserve">, SOPs, etc.) </w:t>
      </w:r>
      <w:r w:rsidRPr="00E215F1">
        <w:rPr>
          <w:rFonts w:ascii="Cambria"/>
          <w:color w:val="FF0000"/>
          <w:sz w:val="24"/>
        </w:rPr>
        <w:t>and I will follow all lab</w:t>
      </w:r>
      <w:r>
        <w:rPr>
          <w:rFonts w:ascii="Cambria"/>
          <w:color w:val="FF0000"/>
          <w:sz w:val="24"/>
        </w:rPr>
        <w:t>oratory</w:t>
      </w:r>
      <w:r w:rsidRPr="00E215F1">
        <w:rPr>
          <w:rFonts w:ascii="Cambria"/>
          <w:color w:val="FF0000"/>
          <w:sz w:val="24"/>
        </w:rPr>
        <w:t xml:space="preserve"> rules and procedures for the safe han</w:t>
      </w:r>
      <w:r w:rsidR="00BC7EBB">
        <w:rPr>
          <w:rFonts w:ascii="Cambria"/>
          <w:color w:val="FF0000"/>
          <w:sz w:val="24"/>
        </w:rPr>
        <w:t>dling of biological materials.</w:t>
      </w:r>
    </w:p>
    <w:p w:rsidR="002D36E8" w:rsidRDefault="002D36E8" w:rsidP="002D36E8">
      <w:pPr>
        <w:rPr>
          <w:rFonts w:ascii="Cambria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9"/>
        <w:gridCol w:w="2589"/>
        <w:gridCol w:w="2589"/>
        <w:gridCol w:w="2589"/>
      </w:tblGrid>
      <w:tr w:rsidR="002D36E8" w:rsidRPr="00B62613" w:rsidTr="004834C6">
        <w:tc>
          <w:tcPr>
            <w:tcW w:w="1250" w:type="pct"/>
          </w:tcPr>
          <w:p w:rsidR="002D36E8" w:rsidRDefault="002D36E8" w:rsidP="004834C6">
            <w:pPr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 xml:space="preserve">Print Name </w:t>
            </w:r>
          </w:p>
          <w:p w:rsidR="002D36E8" w:rsidRPr="00B62613" w:rsidRDefault="002D36E8" w:rsidP="004834C6">
            <w:pPr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(First &amp; Last)</w:t>
            </w:r>
          </w:p>
        </w:tc>
        <w:tc>
          <w:tcPr>
            <w:tcW w:w="1250" w:type="pct"/>
          </w:tcPr>
          <w:p w:rsidR="002D36E8" w:rsidRPr="00B62613" w:rsidRDefault="002D36E8" w:rsidP="004834C6">
            <w:pPr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Signature</w:t>
            </w:r>
          </w:p>
        </w:tc>
        <w:tc>
          <w:tcPr>
            <w:tcW w:w="1250" w:type="pct"/>
          </w:tcPr>
          <w:p w:rsidR="002D36E8" w:rsidRDefault="002D36E8" w:rsidP="004834C6">
            <w:pPr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 xml:space="preserve">WCU Affiliate </w:t>
            </w:r>
          </w:p>
          <w:p w:rsidR="002D36E8" w:rsidRDefault="002D36E8" w:rsidP="004834C6">
            <w:pPr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(92#)</w:t>
            </w:r>
          </w:p>
        </w:tc>
        <w:tc>
          <w:tcPr>
            <w:tcW w:w="1250" w:type="pct"/>
          </w:tcPr>
          <w:p w:rsidR="002D36E8" w:rsidRPr="00B62613" w:rsidRDefault="002D36E8" w:rsidP="004834C6">
            <w:pPr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Date</w:t>
            </w:r>
          </w:p>
        </w:tc>
      </w:tr>
      <w:tr w:rsidR="002D36E8" w:rsidTr="004834C6"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</w:tr>
      <w:tr w:rsidR="002D36E8" w:rsidTr="004834C6"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</w:tr>
      <w:tr w:rsidR="002D36E8" w:rsidTr="004834C6"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</w:tr>
      <w:tr w:rsidR="002D36E8" w:rsidTr="004834C6"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</w:tr>
      <w:tr w:rsidR="002D36E8" w:rsidTr="004834C6"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</w:tr>
      <w:tr w:rsidR="002D36E8" w:rsidTr="004834C6"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</w:tr>
      <w:tr w:rsidR="002D36E8" w:rsidTr="004834C6"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</w:tr>
      <w:tr w:rsidR="002D36E8" w:rsidTr="004834C6"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</w:tr>
      <w:tr w:rsidR="002D36E8" w:rsidTr="004834C6"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</w:tr>
      <w:tr w:rsidR="002D36E8" w:rsidTr="004834C6"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</w:tr>
      <w:tr w:rsidR="002D36E8" w:rsidTr="004834C6"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</w:tr>
      <w:tr w:rsidR="002D36E8" w:rsidTr="004834C6"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</w:tr>
      <w:tr w:rsidR="002D36E8" w:rsidTr="004834C6"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</w:tr>
      <w:tr w:rsidR="002D36E8" w:rsidTr="004834C6"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</w:tr>
      <w:tr w:rsidR="002D36E8" w:rsidTr="004834C6"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</w:tr>
      <w:tr w:rsidR="002D36E8" w:rsidTr="004834C6"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</w:tr>
      <w:tr w:rsidR="002D36E8" w:rsidTr="004834C6"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</w:tr>
      <w:tr w:rsidR="002D36E8" w:rsidTr="004834C6"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</w:tr>
      <w:tr w:rsidR="002D36E8" w:rsidTr="004834C6"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</w:tr>
      <w:tr w:rsidR="002D36E8" w:rsidTr="004834C6"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</w:tr>
      <w:tr w:rsidR="002D36E8" w:rsidTr="004834C6"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</w:tr>
      <w:tr w:rsidR="002D36E8" w:rsidTr="004834C6"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</w:tr>
      <w:tr w:rsidR="002D36E8" w:rsidTr="004834C6"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</w:tr>
      <w:tr w:rsidR="002D36E8" w:rsidTr="004834C6"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</w:tr>
      <w:tr w:rsidR="002D36E8" w:rsidTr="004834C6"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</w:tr>
      <w:tr w:rsidR="002D36E8" w:rsidTr="004834C6"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</w:tr>
      <w:tr w:rsidR="002D36E8" w:rsidTr="004834C6"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</w:tr>
      <w:tr w:rsidR="002D36E8" w:rsidTr="004834C6"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</w:tr>
      <w:tr w:rsidR="002D36E8" w:rsidTr="004834C6"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2D36E8" w:rsidRDefault="002D36E8" w:rsidP="004834C6">
            <w:pPr>
              <w:rPr>
                <w:rFonts w:ascii="Cambria"/>
                <w:sz w:val="24"/>
              </w:rPr>
            </w:pPr>
          </w:p>
        </w:tc>
      </w:tr>
      <w:tr w:rsidR="006719E2" w:rsidTr="004834C6"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</w:tr>
      <w:tr w:rsidR="006719E2" w:rsidTr="004834C6"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</w:tr>
      <w:tr w:rsidR="006719E2" w:rsidTr="004834C6"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</w:tr>
      <w:tr w:rsidR="006719E2" w:rsidTr="004834C6"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</w:tr>
      <w:tr w:rsidR="006719E2" w:rsidTr="004834C6"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</w:tr>
      <w:tr w:rsidR="006719E2" w:rsidTr="004834C6"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</w:tr>
      <w:tr w:rsidR="006719E2" w:rsidTr="004834C6"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</w:tr>
      <w:tr w:rsidR="006719E2" w:rsidTr="004834C6"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</w:tr>
      <w:tr w:rsidR="006719E2" w:rsidTr="004834C6"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</w:tr>
      <w:tr w:rsidR="006719E2" w:rsidTr="004834C6"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  <w:tc>
          <w:tcPr>
            <w:tcW w:w="1250" w:type="pct"/>
          </w:tcPr>
          <w:p w:rsidR="006719E2" w:rsidRDefault="006719E2" w:rsidP="004834C6">
            <w:pPr>
              <w:rPr>
                <w:rFonts w:ascii="Cambria"/>
                <w:sz w:val="24"/>
              </w:rPr>
            </w:pPr>
          </w:p>
        </w:tc>
      </w:tr>
    </w:tbl>
    <w:p w:rsidR="002D36E8" w:rsidRPr="00DF7E10" w:rsidRDefault="002D36E8" w:rsidP="00D61C6B">
      <w:pPr>
        <w:rPr>
          <w:rFonts w:ascii="Cambria"/>
          <w:sz w:val="24"/>
        </w:rPr>
      </w:pPr>
    </w:p>
    <w:sectPr w:rsidR="002D36E8" w:rsidRPr="00DF7E10">
      <w:pgSz w:w="12240" w:h="15840"/>
      <w:pgMar w:top="1360" w:right="1020" w:bottom="960" w:left="108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4C" w:rsidRDefault="0099214C">
      <w:r>
        <w:separator/>
      </w:r>
    </w:p>
  </w:endnote>
  <w:endnote w:type="continuationSeparator" w:id="0">
    <w:p w:rsidR="0099214C" w:rsidRDefault="0099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4E" w:rsidRDefault="0099214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65pt;margin-top:742.65pt;width:10.65pt;height:14pt;z-index:-251658752;mso-position-horizontal-relative:page;mso-position-vertical-relative:page" filled="f" stroked="f">
          <v:textbox style="mso-next-textbox:#_x0000_s2049" inset="0,0,0,0">
            <w:txbxContent>
              <w:p w:rsidR="00EC1E4E" w:rsidRDefault="002B5380">
                <w:pPr>
                  <w:spacing w:line="268" w:lineRule="exact"/>
                  <w:ind w:left="4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E1099">
                  <w:rPr>
                    <w:rFonts w:ascii="Cambria"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4C" w:rsidRDefault="0099214C">
      <w:r>
        <w:separator/>
      </w:r>
    </w:p>
  </w:footnote>
  <w:footnote w:type="continuationSeparator" w:id="0">
    <w:p w:rsidR="0099214C" w:rsidRDefault="0099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D7D07"/>
    <w:multiLevelType w:val="hybridMultilevel"/>
    <w:tmpl w:val="A2922A74"/>
    <w:lvl w:ilvl="0" w:tplc="09740F0A">
      <w:start w:val="3"/>
      <w:numFmt w:val="upperLetter"/>
      <w:lvlText w:val="%1."/>
      <w:lvlJc w:val="left"/>
      <w:pPr>
        <w:ind w:left="514" w:hanging="299"/>
        <w:jc w:val="left"/>
      </w:pPr>
      <w:rPr>
        <w:rFonts w:ascii="Cambria" w:eastAsia="Cambria" w:hAnsi="Cambria" w:hint="default"/>
        <w:b/>
        <w:bCs/>
        <w:sz w:val="24"/>
        <w:szCs w:val="24"/>
      </w:rPr>
    </w:lvl>
    <w:lvl w:ilvl="1" w:tplc="6FEAFB56">
      <w:start w:val="1"/>
      <w:numFmt w:val="bullet"/>
      <w:lvlText w:val="•"/>
      <w:lvlJc w:val="left"/>
      <w:pPr>
        <w:ind w:left="1477" w:hanging="299"/>
      </w:pPr>
      <w:rPr>
        <w:rFonts w:hint="default"/>
      </w:rPr>
    </w:lvl>
    <w:lvl w:ilvl="2" w:tplc="A8CC17A8">
      <w:start w:val="1"/>
      <w:numFmt w:val="bullet"/>
      <w:lvlText w:val="•"/>
      <w:lvlJc w:val="left"/>
      <w:pPr>
        <w:ind w:left="2439" w:hanging="299"/>
      </w:pPr>
      <w:rPr>
        <w:rFonts w:hint="default"/>
      </w:rPr>
    </w:lvl>
    <w:lvl w:ilvl="3" w:tplc="0A5008B6">
      <w:start w:val="1"/>
      <w:numFmt w:val="bullet"/>
      <w:lvlText w:val="•"/>
      <w:lvlJc w:val="left"/>
      <w:pPr>
        <w:ind w:left="3402" w:hanging="299"/>
      </w:pPr>
      <w:rPr>
        <w:rFonts w:hint="default"/>
      </w:rPr>
    </w:lvl>
    <w:lvl w:ilvl="4" w:tplc="A91AB5F2">
      <w:start w:val="1"/>
      <w:numFmt w:val="bullet"/>
      <w:lvlText w:val="•"/>
      <w:lvlJc w:val="left"/>
      <w:pPr>
        <w:ind w:left="4364" w:hanging="299"/>
      </w:pPr>
      <w:rPr>
        <w:rFonts w:hint="default"/>
      </w:rPr>
    </w:lvl>
    <w:lvl w:ilvl="5" w:tplc="BC5800BE">
      <w:start w:val="1"/>
      <w:numFmt w:val="bullet"/>
      <w:lvlText w:val="•"/>
      <w:lvlJc w:val="left"/>
      <w:pPr>
        <w:ind w:left="5327" w:hanging="299"/>
      </w:pPr>
      <w:rPr>
        <w:rFonts w:hint="default"/>
      </w:rPr>
    </w:lvl>
    <w:lvl w:ilvl="6" w:tplc="EFAE99F4">
      <w:start w:val="1"/>
      <w:numFmt w:val="bullet"/>
      <w:lvlText w:val="•"/>
      <w:lvlJc w:val="left"/>
      <w:pPr>
        <w:ind w:left="6289" w:hanging="299"/>
      </w:pPr>
      <w:rPr>
        <w:rFonts w:hint="default"/>
      </w:rPr>
    </w:lvl>
    <w:lvl w:ilvl="7" w:tplc="96361090">
      <w:start w:val="1"/>
      <w:numFmt w:val="bullet"/>
      <w:lvlText w:val="•"/>
      <w:lvlJc w:val="left"/>
      <w:pPr>
        <w:ind w:left="7252" w:hanging="299"/>
      </w:pPr>
      <w:rPr>
        <w:rFonts w:hint="default"/>
      </w:rPr>
    </w:lvl>
    <w:lvl w:ilvl="8" w:tplc="AAEC9A8C">
      <w:start w:val="1"/>
      <w:numFmt w:val="bullet"/>
      <w:lvlText w:val="•"/>
      <w:lvlJc w:val="left"/>
      <w:pPr>
        <w:ind w:left="8214" w:hanging="2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C1E4E"/>
    <w:rsid w:val="000119ED"/>
    <w:rsid w:val="00012010"/>
    <w:rsid w:val="00015B63"/>
    <w:rsid w:val="00027EFD"/>
    <w:rsid w:val="00041165"/>
    <w:rsid w:val="00073BB3"/>
    <w:rsid w:val="000C3772"/>
    <w:rsid w:val="000D1B5F"/>
    <w:rsid w:val="000F7409"/>
    <w:rsid w:val="00102FEB"/>
    <w:rsid w:val="00103816"/>
    <w:rsid w:val="00127798"/>
    <w:rsid w:val="0015667F"/>
    <w:rsid w:val="00181A47"/>
    <w:rsid w:val="001B4CA9"/>
    <w:rsid w:val="0021372F"/>
    <w:rsid w:val="00220D02"/>
    <w:rsid w:val="00227787"/>
    <w:rsid w:val="00256FE1"/>
    <w:rsid w:val="00257316"/>
    <w:rsid w:val="00285146"/>
    <w:rsid w:val="0029565A"/>
    <w:rsid w:val="002A1387"/>
    <w:rsid w:val="002B3C80"/>
    <w:rsid w:val="002B4A42"/>
    <w:rsid w:val="002B5380"/>
    <w:rsid w:val="002D36E8"/>
    <w:rsid w:val="002E47EC"/>
    <w:rsid w:val="00327D74"/>
    <w:rsid w:val="00356558"/>
    <w:rsid w:val="003675F1"/>
    <w:rsid w:val="00391829"/>
    <w:rsid w:val="0039466E"/>
    <w:rsid w:val="003A1172"/>
    <w:rsid w:val="003D3C03"/>
    <w:rsid w:val="003D54E8"/>
    <w:rsid w:val="003F748C"/>
    <w:rsid w:val="004218F7"/>
    <w:rsid w:val="00444526"/>
    <w:rsid w:val="004576CD"/>
    <w:rsid w:val="00477CE5"/>
    <w:rsid w:val="00496F2C"/>
    <w:rsid w:val="004B0B20"/>
    <w:rsid w:val="004B4F06"/>
    <w:rsid w:val="004C1546"/>
    <w:rsid w:val="004C2C4E"/>
    <w:rsid w:val="004C640F"/>
    <w:rsid w:val="005009C7"/>
    <w:rsid w:val="00502B85"/>
    <w:rsid w:val="00504EDB"/>
    <w:rsid w:val="005068CB"/>
    <w:rsid w:val="0052385F"/>
    <w:rsid w:val="0053020F"/>
    <w:rsid w:val="00535B4C"/>
    <w:rsid w:val="005403E6"/>
    <w:rsid w:val="00547388"/>
    <w:rsid w:val="00581FBE"/>
    <w:rsid w:val="00593D03"/>
    <w:rsid w:val="005A113E"/>
    <w:rsid w:val="005B2555"/>
    <w:rsid w:val="005B63E9"/>
    <w:rsid w:val="005E7BF5"/>
    <w:rsid w:val="005F31E5"/>
    <w:rsid w:val="00604ED1"/>
    <w:rsid w:val="006363C8"/>
    <w:rsid w:val="006719E2"/>
    <w:rsid w:val="00694CA1"/>
    <w:rsid w:val="006C65FB"/>
    <w:rsid w:val="006D7E3C"/>
    <w:rsid w:val="006E4AC1"/>
    <w:rsid w:val="00744907"/>
    <w:rsid w:val="00784AE2"/>
    <w:rsid w:val="007B0C1F"/>
    <w:rsid w:val="007D493B"/>
    <w:rsid w:val="007E58A4"/>
    <w:rsid w:val="007F14C4"/>
    <w:rsid w:val="007F3E8A"/>
    <w:rsid w:val="007F4670"/>
    <w:rsid w:val="00826FEC"/>
    <w:rsid w:val="00841462"/>
    <w:rsid w:val="00845869"/>
    <w:rsid w:val="00850B34"/>
    <w:rsid w:val="00897A41"/>
    <w:rsid w:val="008C41D3"/>
    <w:rsid w:val="008C59EF"/>
    <w:rsid w:val="00902447"/>
    <w:rsid w:val="0092221D"/>
    <w:rsid w:val="00925616"/>
    <w:rsid w:val="00932D96"/>
    <w:rsid w:val="00941780"/>
    <w:rsid w:val="00964DC3"/>
    <w:rsid w:val="00965F89"/>
    <w:rsid w:val="00986586"/>
    <w:rsid w:val="0099214C"/>
    <w:rsid w:val="009B57BA"/>
    <w:rsid w:val="009C1F35"/>
    <w:rsid w:val="009C25A7"/>
    <w:rsid w:val="009F5FE1"/>
    <w:rsid w:val="00A101C2"/>
    <w:rsid w:val="00A20E27"/>
    <w:rsid w:val="00A42809"/>
    <w:rsid w:val="00A61459"/>
    <w:rsid w:val="00A765A2"/>
    <w:rsid w:val="00A87716"/>
    <w:rsid w:val="00AA7F5B"/>
    <w:rsid w:val="00AD14B9"/>
    <w:rsid w:val="00AE0713"/>
    <w:rsid w:val="00AF43EE"/>
    <w:rsid w:val="00B03DB5"/>
    <w:rsid w:val="00B2615E"/>
    <w:rsid w:val="00B377BD"/>
    <w:rsid w:val="00B62613"/>
    <w:rsid w:val="00B94D59"/>
    <w:rsid w:val="00BA347A"/>
    <w:rsid w:val="00BA4F71"/>
    <w:rsid w:val="00BA63BC"/>
    <w:rsid w:val="00BC7EBB"/>
    <w:rsid w:val="00BD5785"/>
    <w:rsid w:val="00BE1099"/>
    <w:rsid w:val="00C16218"/>
    <w:rsid w:val="00C25594"/>
    <w:rsid w:val="00C5326B"/>
    <w:rsid w:val="00C65D52"/>
    <w:rsid w:val="00C70404"/>
    <w:rsid w:val="00C94DE5"/>
    <w:rsid w:val="00CF2230"/>
    <w:rsid w:val="00D261B5"/>
    <w:rsid w:val="00D30285"/>
    <w:rsid w:val="00D42ABE"/>
    <w:rsid w:val="00D43153"/>
    <w:rsid w:val="00D61C6B"/>
    <w:rsid w:val="00D62B13"/>
    <w:rsid w:val="00D737B3"/>
    <w:rsid w:val="00D87A62"/>
    <w:rsid w:val="00D9082C"/>
    <w:rsid w:val="00DB22C5"/>
    <w:rsid w:val="00DC3E2E"/>
    <w:rsid w:val="00DC5D22"/>
    <w:rsid w:val="00DD699D"/>
    <w:rsid w:val="00DF23B8"/>
    <w:rsid w:val="00DF30D9"/>
    <w:rsid w:val="00DF7E10"/>
    <w:rsid w:val="00E02565"/>
    <w:rsid w:val="00E046C3"/>
    <w:rsid w:val="00E071C0"/>
    <w:rsid w:val="00E13AE2"/>
    <w:rsid w:val="00E14373"/>
    <w:rsid w:val="00E16A44"/>
    <w:rsid w:val="00E215F1"/>
    <w:rsid w:val="00E2663F"/>
    <w:rsid w:val="00E50E27"/>
    <w:rsid w:val="00E76734"/>
    <w:rsid w:val="00E85930"/>
    <w:rsid w:val="00E9273F"/>
    <w:rsid w:val="00E94C49"/>
    <w:rsid w:val="00EC1152"/>
    <w:rsid w:val="00EC1E4E"/>
    <w:rsid w:val="00EC55B2"/>
    <w:rsid w:val="00ED3B5E"/>
    <w:rsid w:val="00F16805"/>
    <w:rsid w:val="00F31B71"/>
    <w:rsid w:val="00F45565"/>
    <w:rsid w:val="00F60840"/>
    <w:rsid w:val="00F62B5D"/>
    <w:rsid w:val="00F7434D"/>
    <w:rsid w:val="00F944E2"/>
    <w:rsid w:val="00FE407A"/>
    <w:rsid w:val="00FF48EC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701BB1C-7378-435C-88EF-179061C9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215"/>
    </w:pPr>
    <w:rPr>
      <w:rFonts w:ascii="Cambria" w:eastAsia="Cambria" w:hAnsi="Cambri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6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Elizabeth Haynes</dc:creator>
  <cp:lastModifiedBy>Jennie Wyderko</cp:lastModifiedBy>
  <cp:revision>4</cp:revision>
  <dcterms:created xsi:type="dcterms:W3CDTF">2018-11-12T19:54:00Z</dcterms:created>
  <dcterms:modified xsi:type="dcterms:W3CDTF">2019-03-18T20:13:00Z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LastSaved">
    <vt:filetime>2018-03-28T00:00:00Z</vt:filetime>
  </property>
</Properties>
</file>