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7870" w14:textId="77777777" w:rsidR="00043738" w:rsidRPr="008A06BD" w:rsidRDefault="00F06E28" w:rsidP="008A06BD">
      <w:pPr>
        <w:spacing w:before="192"/>
        <w:ind w:left="360"/>
        <w:rPr>
          <w:b/>
        </w:rPr>
      </w:pPr>
      <w:r w:rsidRPr="008A06BD">
        <w:rPr>
          <w:b/>
        </w:rPr>
        <w:t>Additional Preceptor Resources</w:t>
      </w:r>
    </w:p>
    <w:p w14:paraId="765011FD" w14:textId="459E1FB1" w:rsidR="00043738" w:rsidRDefault="00F06E28" w:rsidP="008A06BD">
      <w:pPr>
        <w:pStyle w:val="BodyText"/>
        <w:numPr>
          <w:ilvl w:val="0"/>
          <w:numId w:val="4"/>
        </w:numPr>
        <w:tabs>
          <w:tab w:val="left" w:pos="479"/>
        </w:tabs>
        <w:spacing w:before="195"/>
        <w:ind w:right="2848"/>
      </w:pPr>
      <w:r>
        <w:t xml:space="preserve">Link to </w:t>
      </w:r>
      <w:r w:rsidR="00B3583C">
        <w:t>Eat Right Pro’s</w:t>
      </w:r>
      <w:r>
        <w:t xml:space="preserve"> free online training for preceptors</w:t>
      </w:r>
      <w:r w:rsidR="00B3583C">
        <w:t>:</w:t>
      </w:r>
      <w:r>
        <w:t xml:space="preserve"> </w:t>
      </w:r>
      <w:hyperlink r:id="rId5" w:history="1">
        <w:r w:rsidR="00B3583C" w:rsidRPr="00666134">
          <w:rPr>
            <w:rStyle w:val="Hyperlink"/>
          </w:rPr>
          <w:t>https://www.eatrightpro.org/acend/training-and-volunteer-opportunities/dietetics-preceptor-training-program</w:t>
        </w:r>
      </w:hyperlink>
    </w:p>
    <w:p w14:paraId="428290D0" w14:textId="14254173" w:rsidR="008A06BD" w:rsidRDefault="008A06BD" w:rsidP="008A06BD">
      <w:pPr>
        <w:pStyle w:val="BodyText"/>
        <w:numPr>
          <w:ilvl w:val="1"/>
          <w:numId w:val="4"/>
        </w:numPr>
        <w:tabs>
          <w:tab w:val="left" w:pos="479"/>
        </w:tabs>
        <w:spacing w:before="195"/>
        <w:ind w:right="2848"/>
      </w:pPr>
      <w:r>
        <w:t>This complimentary online training awards participants with 8 CPEUs.</w:t>
      </w:r>
      <w:bookmarkStart w:id="0" w:name="_GoBack"/>
      <w:bookmarkEnd w:id="0"/>
    </w:p>
    <w:p w14:paraId="16FCDDD9" w14:textId="77777777" w:rsidR="008A06BD" w:rsidRDefault="008A06BD" w:rsidP="008A06BD">
      <w:pPr>
        <w:pStyle w:val="BodyText"/>
        <w:tabs>
          <w:tab w:val="left" w:pos="479"/>
        </w:tabs>
        <w:spacing w:before="1"/>
        <w:ind w:left="0" w:right="165"/>
      </w:pPr>
    </w:p>
    <w:p w14:paraId="7DD7984F" w14:textId="77777777" w:rsidR="008A06BD" w:rsidRDefault="008A06BD" w:rsidP="008A06BD">
      <w:pPr>
        <w:pStyle w:val="BodyText"/>
        <w:numPr>
          <w:ilvl w:val="0"/>
          <w:numId w:val="6"/>
        </w:numPr>
        <w:tabs>
          <w:tab w:val="left" w:pos="479"/>
        </w:tabs>
        <w:spacing w:before="1"/>
        <w:ind w:right="165"/>
      </w:pPr>
      <w:r>
        <w:t>CPEUs for Precepting - As of June 1, 2017, preceptors may record a total of 15 CPEUs per 5-year cycle for precepting and/or leadership on your Activity Log. For more information and to obtain the necessary forms, visit the Commission on Dietetic</w:t>
      </w:r>
      <w:r>
        <w:rPr>
          <w:spacing w:val="-20"/>
        </w:rPr>
        <w:t xml:space="preserve"> </w:t>
      </w:r>
      <w:r>
        <w:t>Registration.</w:t>
      </w:r>
    </w:p>
    <w:p w14:paraId="52FAFDAB" w14:textId="77777777" w:rsidR="008A06BD" w:rsidRDefault="008A06BD" w:rsidP="008A06BD">
      <w:pPr>
        <w:pStyle w:val="BodyText"/>
        <w:spacing w:line="267" w:lineRule="exact"/>
        <w:ind w:left="360"/>
      </w:pPr>
      <w:r>
        <w:t xml:space="preserve">         </w:t>
      </w:r>
      <w:hyperlink r:id="rId6" w:history="1">
        <w:r w:rsidRPr="00666134">
          <w:rPr>
            <w:rStyle w:val="Hyperlink"/>
          </w:rPr>
          <w:t>https://w</w:t>
        </w:r>
        <w:r w:rsidRPr="00666134">
          <w:rPr>
            <w:rStyle w:val="Hyperlink"/>
          </w:rPr>
          <w:t>w</w:t>
        </w:r>
        <w:r w:rsidRPr="00666134">
          <w:rPr>
            <w:rStyle w:val="Hyperlink"/>
          </w:rPr>
          <w:t>w.cdrnet.org/cpeu-credit-for-preceptors</w:t>
        </w:r>
      </w:hyperlink>
    </w:p>
    <w:p w14:paraId="1183B093" w14:textId="77777777" w:rsidR="008A06BD" w:rsidRDefault="008A06BD" w:rsidP="008A06BD">
      <w:pPr>
        <w:pStyle w:val="BodyText"/>
        <w:tabs>
          <w:tab w:val="left" w:pos="479"/>
        </w:tabs>
        <w:spacing w:before="1"/>
        <w:ind w:right="4861"/>
      </w:pPr>
    </w:p>
    <w:p w14:paraId="61FB4E5B" w14:textId="1878FC75" w:rsidR="00043738" w:rsidRDefault="00F06E28" w:rsidP="008A06BD">
      <w:pPr>
        <w:pStyle w:val="BodyText"/>
        <w:numPr>
          <w:ilvl w:val="0"/>
          <w:numId w:val="6"/>
        </w:numPr>
        <w:ind w:right="311"/>
        <w:jc w:val="both"/>
      </w:pPr>
      <w:r>
        <w:t>Link to ACEND - The Accreditation Council for Education in Nutrition and Dietetics is the accrediting agency for education programs preparing students for careers as registered dietitian nutritionists or nutrition and dietetics technicians, registered.</w:t>
      </w:r>
    </w:p>
    <w:p w14:paraId="00F9DDC4" w14:textId="26A6255E" w:rsidR="00043738" w:rsidRDefault="008A06BD" w:rsidP="008A06BD">
      <w:pPr>
        <w:pStyle w:val="BodyText"/>
        <w:spacing w:line="267" w:lineRule="exact"/>
        <w:ind w:firstLine="600"/>
      </w:pPr>
      <w:r>
        <w:t xml:space="preserve">  </w:t>
      </w:r>
      <w:hyperlink r:id="rId7" w:history="1">
        <w:r w:rsidRPr="00666134">
          <w:rPr>
            <w:rStyle w:val="Hyperlink"/>
          </w:rPr>
          <w:t>https://www.ea</w:t>
        </w:r>
        <w:r w:rsidRPr="00666134">
          <w:rPr>
            <w:rStyle w:val="Hyperlink"/>
          </w:rPr>
          <w:t>t</w:t>
        </w:r>
        <w:r w:rsidRPr="00666134">
          <w:rPr>
            <w:rStyle w:val="Hyperlink"/>
          </w:rPr>
          <w:t>rightpro.org/acend</w:t>
        </w:r>
      </w:hyperlink>
    </w:p>
    <w:p w14:paraId="0D49BD83" w14:textId="77777777" w:rsidR="008A06BD" w:rsidRDefault="008A06BD" w:rsidP="008A06BD">
      <w:pPr>
        <w:pStyle w:val="BodyText"/>
        <w:tabs>
          <w:tab w:val="left" w:pos="479"/>
        </w:tabs>
        <w:ind w:left="1080" w:right="113"/>
      </w:pPr>
    </w:p>
    <w:p w14:paraId="0CBD607A" w14:textId="25FA4585" w:rsidR="00043738" w:rsidRDefault="00F06E28" w:rsidP="008A06BD">
      <w:pPr>
        <w:pStyle w:val="BodyText"/>
        <w:numPr>
          <w:ilvl w:val="0"/>
          <w:numId w:val="6"/>
        </w:numPr>
        <w:tabs>
          <w:tab w:val="left" w:pos="479"/>
        </w:tabs>
        <w:ind w:right="113"/>
      </w:pPr>
      <w:r>
        <w:t xml:space="preserve">Link to ACEND Monthly Updates - ACEND® </w:t>
      </w:r>
      <w:proofErr w:type="spellStart"/>
      <w:r>
        <w:t>UPdate</w:t>
      </w:r>
      <w:proofErr w:type="spellEnd"/>
      <w:r>
        <w:t xml:space="preserve"> was created as a periodic web-based communication tool to keep the ACEND®-accredited program directors, the dietetics education community and the public </w:t>
      </w:r>
      <w:proofErr w:type="gramStart"/>
      <w:r>
        <w:t>up-to-date</w:t>
      </w:r>
      <w:proofErr w:type="gramEnd"/>
      <w:r>
        <w:t xml:space="preserve"> on important events and</w:t>
      </w:r>
      <w:r>
        <w:rPr>
          <w:spacing w:val="-19"/>
        </w:rPr>
        <w:t xml:space="preserve"> </w:t>
      </w:r>
      <w:r>
        <w:t>activities.</w:t>
      </w:r>
    </w:p>
    <w:p w14:paraId="582AEB9B" w14:textId="38F3D931" w:rsidR="00043738" w:rsidRDefault="008A06BD" w:rsidP="008A06BD">
      <w:pPr>
        <w:pStyle w:val="BodyText"/>
        <w:spacing w:before="1"/>
        <w:ind w:left="360" w:firstLine="360"/>
      </w:pPr>
      <w:r>
        <w:t xml:space="preserve">  </w:t>
      </w:r>
      <w:hyperlink r:id="rId8" w:history="1">
        <w:r w:rsidRPr="00666134">
          <w:rPr>
            <w:rStyle w:val="Hyperlink"/>
          </w:rPr>
          <w:t>https://www.eatrightpro.org/acend/public-notices-and-anno</w:t>
        </w:r>
        <w:r w:rsidRPr="00666134">
          <w:rPr>
            <w:rStyle w:val="Hyperlink"/>
          </w:rPr>
          <w:t>u</w:t>
        </w:r>
        <w:r w:rsidRPr="00666134">
          <w:rPr>
            <w:rStyle w:val="Hyperlink"/>
          </w:rPr>
          <w:t>ncements/acend-update</w:t>
        </w:r>
      </w:hyperlink>
    </w:p>
    <w:p w14:paraId="4B198D0F" w14:textId="77777777" w:rsidR="008A06BD" w:rsidRDefault="008A06BD" w:rsidP="008A06BD">
      <w:pPr>
        <w:pStyle w:val="BodyText"/>
        <w:tabs>
          <w:tab w:val="left" w:pos="479"/>
        </w:tabs>
        <w:ind w:left="840" w:right="400"/>
      </w:pPr>
    </w:p>
    <w:p w14:paraId="019D8300" w14:textId="246B7FFB" w:rsidR="00043738" w:rsidRDefault="00F06E28" w:rsidP="008A06BD">
      <w:pPr>
        <w:pStyle w:val="BodyText"/>
        <w:numPr>
          <w:ilvl w:val="0"/>
          <w:numId w:val="6"/>
        </w:numPr>
        <w:tabs>
          <w:tab w:val="left" w:pos="479"/>
        </w:tabs>
        <w:ind w:right="400"/>
      </w:pPr>
      <w:r>
        <w:t>Link to ACEND Standards News - The updates, which are typically released at the beginning of each month, address information about the development of both the accreditation standards and the proposed future education model.</w:t>
      </w:r>
    </w:p>
    <w:p w14:paraId="12B73F2A" w14:textId="3FC7DA87" w:rsidR="00043738" w:rsidRDefault="008A06BD" w:rsidP="008A06BD">
      <w:pPr>
        <w:pStyle w:val="BodyText"/>
        <w:spacing w:before="2"/>
        <w:ind w:left="360" w:firstLine="360"/>
      </w:pPr>
      <w:r>
        <w:t xml:space="preserve">  </w:t>
      </w:r>
      <w:hyperlink r:id="rId9" w:history="1">
        <w:r w:rsidRPr="00666134">
          <w:rPr>
            <w:rStyle w:val="Hyperlink"/>
          </w:rPr>
          <w:t>https://www.eatrig</w:t>
        </w:r>
        <w:r w:rsidRPr="00666134">
          <w:rPr>
            <w:rStyle w:val="Hyperlink"/>
          </w:rPr>
          <w:t>h</w:t>
        </w:r>
        <w:r w:rsidRPr="00666134">
          <w:rPr>
            <w:rStyle w:val="Hyperlink"/>
          </w:rPr>
          <w:t>tpro.org/acend/public-notices-and-announcements/monthly-standards-update</w:t>
        </w:r>
      </w:hyperlink>
    </w:p>
    <w:p w14:paraId="397DDE0D" w14:textId="77777777" w:rsidR="008A06BD" w:rsidRDefault="008A06BD" w:rsidP="008A06BD">
      <w:pPr>
        <w:pStyle w:val="BodyText"/>
        <w:ind w:left="840" w:right="362"/>
        <w:jc w:val="both"/>
      </w:pPr>
    </w:p>
    <w:p w14:paraId="1AFEEF86" w14:textId="7BDF1D8E" w:rsidR="00043738" w:rsidRDefault="00F06E28" w:rsidP="008A06BD">
      <w:pPr>
        <w:pStyle w:val="BodyText"/>
        <w:numPr>
          <w:ilvl w:val="0"/>
          <w:numId w:val="6"/>
        </w:numPr>
        <w:ind w:right="362"/>
        <w:jc w:val="both"/>
      </w:pPr>
      <w:r>
        <w:t>Link to ACEND Virtual Town Hall Meetings - ACEND® hosts a conference call the third Wednesday of each month at 3</w:t>
      </w:r>
      <w:r>
        <w:rPr>
          <w:spacing w:val="-7"/>
        </w:rPr>
        <w:t xml:space="preserve"> </w:t>
      </w:r>
      <w:r>
        <w:t>p.m.</w:t>
      </w:r>
      <w:r>
        <w:rPr>
          <w:spacing w:val="-9"/>
        </w:rPr>
        <w:t xml:space="preserve"> </w:t>
      </w:r>
      <w:r>
        <w:t>(Central</w:t>
      </w:r>
      <w:r>
        <w:rPr>
          <w:spacing w:val="-8"/>
        </w:rPr>
        <w:t xml:space="preserve"> </w:t>
      </w:r>
      <w:r>
        <w:t>Time)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work.</w:t>
      </w:r>
      <w:r>
        <w:rPr>
          <w:spacing w:val="-5"/>
        </w:rPr>
        <w:t xml:space="preserve"> </w:t>
      </w:r>
      <w:hyperlink r:id="rId10">
        <w:r>
          <w:rPr>
            <w:color w:val="0462C1"/>
            <w:u w:val="single" w:color="0462C1"/>
          </w:rPr>
          <w:t>https://www.eatrightpro.org/acend/public-notices-</w:t>
        </w:r>
      </w:hyperlink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and-announc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u w:val="single" w:color="0462C1"/>
          </w:rPr>
          <w:t>ments/virtual-town-hall-meetings</w:t>
        </w:r>
      </w:hyperlink>
    </w:p>
    <w:p w14:paraId="1348A533" w14:textId="77777777" w:rsidR="008A06BD" w:rsidRDefault="008A06BD" w:rsidP="008A06BD">
      <w:pPr>
        <w:pStyle w:val="BodyText"/>
        <w:tabs>
          <w:tab w:val="left" w:pos="477"/>
        </w:tabs>
        <w:spacing w:before="1"/>
        <w:ind w:left="1080" w:right="735"/>
      </w:pPr>
    </w:p>
    <w:p w14:paraId="5988A7D6" w14:textId="64F64B19" w:rsidR="00043738" w:rsidRDefault="00043738" w:rsidP="008A06BD">
      <w:pPr>
        <w:pStyle w:val="BodyText"/>
        <w:tabs>
          <w:tab w:val="left" w:pos="477"/>
        </w:tabs>
        <w:spacing w:before="1"/>
        <w:ind w:left="1080" w:right="735"/>
      </w:pPr>
    </w:p>
    <w:sectPr w:rsidR="00043738">
      <w:type w:val="continuous"/>
      <w:pgSz w:w="12240" w:h="15840"/>
      <w:pgMar w:top="15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807"/>
    <w:multiLevelType w:val="hybridMultilevel"/>
    <w:tmpl w:val="325A2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FF387C"/>
    <w:multiLevelType w:val="hybridMultilevel"/>
    <w:tmpl w:val="673C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AF7D6">
      <w:start w:val="3"/>
      <w:numFmt w:val="bullet"/>
      <w:lvlText w:val="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A91"/>
    <w:multiLevelType w:val="hybridMultilevel"/>
    <w:tmpl w:val="DA2A3B5E"/>
    <w:lvl w:ilvl="0" w:tplc="D8827DE6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ED4E724"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ECA8933A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90FC9BB6"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08F6348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77C0A1C4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71F67418"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244CFFDC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5A12EC44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3" w15:restartNumberingAfterBreak="0">
    <w:nsid w:val="197E2623"/>
    <w:multiLevelType w:val="hybridMultilevel"/>
    <w:tmpl w:val="865047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2E0281"/>
    <w:multiLevelType w:val="hybridMultilevel"/>
    <w:tmpl w:val="B34ACD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EE94257"/>
    <w:multiLevelType w:val="hybridMultilevel"/>
    <w:tmpl w:val="7C541A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38"/>
    <w:rsid w:val="00043738"/>
    <w:rsid w:val="008A06BD"/>
    <w:rsid w:val="00B3583C"/>
    <w:rsid w:val="00F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6EEC"/>
  <w15:docId w15:val="{FE41B470-59B6-4A14-B019-61FA79D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58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8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B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0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trightpro.org/acend/public-notices-and-announcements/acend-upd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trightpro.org/ace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rnet.org/cpeu-credit-for-preceptors" TargetMode="External"/><Relationship Id="rId11" Type="http://schemas.openxmlformats.org/officeDocument/2006/relationships/hyperlink" Target="https://www.eatrightpro.org/acend/public-notices-and-announcements/virtual-town-hall-meetings" TargetMode="External"/><Relationship Id="rId5" Type="http://schemas.openxmlformats.org/officeDocument/2006/relationships/hyperlink" Target="https://www.eatrightpro.org/acend/training-and-volunteer-opportunities/dietetics-preceptor-training-program" TargetMode="External"/><Relationship Id="rId10" Type="http://schemas.openxmlformats.org/officeDocument/2006/relationships/hyperlink" Target="https://www.eatrightpro.org/acend/public-notices-and-announcements/virtual-town-hall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trightpro.org/acend/public-notices-and-announcements/monthly-standards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1</Pages>
  <Words>424</Words>
  <Characters>2045</Characters>
  <Application>Microsoft Office Word</Application>
  <DocSecurity>0</DocSecurity>
  <Lines>55</Lines>
  <Paragraphs>23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 Internship</dc:creator>
  <cp:lastModifiedBy>Renee Conklin</cp:lastModifiedBy>
  <cp:revision>3</cp:revision>
  <dcterms:created xsi:type="dcterms:W3CDTF">2021-01-28T14:56:00Z</dcterms:created>
  <dcterms:modified xsi:type="dcterms:W3CDTF">2021-03-12T17:04:00Z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2020-06-29T00:00:00Z</vt:filetime>
  </property>
</Properties>
</file>