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0747" w:rsidRPr="00CC0C1E" w:rsidRDefault="0091404B">
      <w:r>
        <w:rPr>
          <w:b/>
          <w:bCs/>
          <w:szCs w:val="20"/>
        </w:rPr>
        <w:t xml:space="preserve">CEAP </w:t>
      </w:r>
      <w:r w:rsidR="00291DB6">
        <w:rPr>
          <w:b/>
          <w:bCs/>
          <w:szCs w:val="20"/>
        </w:rPr>
        <w:t xml:space="preserve">Assessment Committee Meeting </w:t>
      </w:r>
      <w:r>
        <w:rPr>
          <w:b/>
          <w:bCs/>
          <w:szCs w:val="20"/>
        </w:rPr>
        <w:t xml:space="preserve"> </w:t>
      </w:r>
    </w:p>
    <w:p w:rsidR="00810747" w:rsidRDefault="00810747">
      <w:pPr>
        <w:rPr>
          <w:szCs w:val="20"/>
        </w:rPr>
      </w:pPr>
      <w:r>
        <w:rPr>
          <w:szCs w:val="20"/>
        </w:rPr>
        <w:t>Meeting Minutes</w:t>
      </w:r>
    </w:p>
    <w:p w:rsidR="00810747" w:rsidRDefault="00810747">
      <w:pPr>
        <w:rPr>
          <w:szCs w:val="20"/>
        </w:rPr>
      </w:pPr>
    </w:p>
    <w:p w:rsidR="00810747" w:rsidRPr="00B832A5" w:rsidRDefault="00AF2542">
      <w:pPr>
        <w:rPr>
          <w:rStyle w:val="Italic"/>
          <w:b/>
        </w:rPr>
      </w:pPr>
      <w:r>
        <w:rPr>
          <w:rStyle w:val="Italic"/>
          <w:b/>
        </w:rPr>
        <w:t>9/19</w:t>
      </w:r>
      <w:r w:rsidR="00023B4E">
        <w:rPr>
          <w:rStyle w:val="Italic"/>
          <w:b/>
        </w:rPr>
        <w:t>/</w:t>
      </w:r>
      <w:r w:rsidR="003D5C55">
        <w:rPr>
          <w:rStyle w:val="Italic"/>
          <w:b/>
        </w:rPr>
        <w:t>11</w:t>
      </w:r>
      <w:r w:rsidR="00023B4E">
        <w:rPr>
          <w:rStyle w:val="Italic"/>
          <w:b/>
        </w:rPr>
        <w:t xml:space="preserve"> </w:t>
      </w:r>
      <w:r w:rsidR="003D5C55">
        <w:rPr>
          <w:rStyle w:val="Italic"/>
          <w:b/>
        </w:rPr>
        <w:t>KL 218</w:t>
      </w:r>
    </w:p>
    <w:p w:rsidR="004C0089" w:rsidRDefault="004C0089" w:rsidP="00046E28">
      <w:pPr>
        <w:tabs>
          <w:tab w:val="clear" w:pos="1627"/>
          <w:tab w:val="left" w:pos="1620"/>
        </w:tabs>
        <w:ind w:left="2160" w:hanging="2160"/>
        <w:rPr>
          <w:rStyle w:val="Italic"/>
          <w:b/>
        </w:rPr>
      </w:pPr>
    </w:p>
    <w:p w:rsidR="00810747" w:rsidRPr="0083416A" w:rsidRDefault="00B832A5" w:rsidP="00046E28">
      <w:pPr>
        <w:tabs>
          <w:tab w:val="clear" w:pos="1627"/>
          <w:tab w:val="left" w:pos="1620"/>
        </w:tabs>
        <w:ind w:left="2160" w:hanging="2160"/>
        <w:rPr>
          <w:szCs w:val="20"/>
        </w:rPr>
      </w:pPr>
      <w:r w:rsidRPr="0083416A">
        <w:rPr>
          <w:rStyle w:val="Italic"/>
        </w:rPr>
        <w:t xml:space="preserve">Members </w:t>
      </w:r>
      <w:r w:rsidR="00810747" w:rsidRPr="0083416A">
        <w:rPr>
          <w:rStyle w:val="Italic"/>
        </w:rPr>
        <w:t>Present:</w:t>
      </w:r>
      <w:r w:rsidR="00810747" w:rsidRPr="0083416A">
        <w:rPr>
          <w:szCs w:val="20"/>
        </w:rPr>
        <w:tab/>
      </w:r>
      <w:r w:rsidR="00023B4E" w:rsidRPr="0083416A">
        <w:rPr>
          <w:szCs w:val="20"/>
        </w:rPr>
        <w:t>Renee Corbin</w:t>
      </w:r>
      <w:r w:rsidR="004C0089" w:rsidRPr="0083416A">
        <w:rPr>
          <w:szCs w:val="20"/>
        </w:rPr>
        <w:t xml:space="preserve">, </w:t>
      </w:r>
      <w:r w:rsidR="00922077" w:rsidRPr="0083416A">
        <w:rPr>
          <w:szCs w:val="20"/>
        </w:rPr>
        <w:t>Lee Nickles</w:t>
      </w:r>
      <w:r w:rsidR="00773165" w:rsidRPr="0083416A">
        <w:rPr>
          <w:szCs w:val="20"/>
        </w:rPr>
        <w:t>,</w:t>
      </w:r>
      <w:r w:rsidR="00B75779" w:rsidRPr="0083416A">
        <w:rPr>
          <w:szCs w:val="20"/>
        </w:rPr>
        <w:t xml:space="preserve"> Dan Grube</w:t>
      </w:r>
      <w:r w:rsidR="0032469B" w:rsidRPr="0083416A">
        <w:rPr>
          <w:szCs w:val="20"/>
        </w:rPr>
        <w:t xml:space="preserve">, </w:t>
      </w:r>
      <w:r w:rsidR="00AF2542" w:rsidRPr="0083416A">
        <w:rPr>
          <w:szCs w:val="20"/>
        </w:rPr>
        <w:t>Sarah Meltzer, Terry Rose, Casey Hurley for Frederick Buskey</w:t>
      </w:r>
    </w:p>
    <w:p w:rsidR="00FB6EDD" w:rsidRDefault="00773165" w:rsidP="00023B4E">
      <w:pPr>
        <w:tabs>
          <w:tab w:val="clear" w:pos="1627"/>
          <w:tab w:val="left" w:pos="1620"/>
        </w:tabs>
        <w:ind w:left="2160" w:hanging="2160"/>
        <w:rPr>
          <w:i/>
          <w:szCs w:val="20"/>
        </w:rPr>
      </w:pPr>
      <w:r>
        <w:rPr>
          <w:szCs w:val="20"/>
        </w:rPr>
        <w:t xml:space="preserve">                            </w:t>
      </w:r>
    </w:p>
    <w:p w:rsidR="007C35D7" w:rsidRDefault="003F6E25" w:rsidP="007A78B3">
      <w:pPr>
        <w:ind w:left="2160" w:hanging="2160"/>
        <w:rPr>
          <w:szCs w:val="20"/>
        </w:rPr>
      </w:pPr>
      <w:r w:rsidRPr="003F6E25">
        <w:rPr>
          <w:i/>
          <w:szCs w:val="20"/>
        </w:rPr>
        <w:t>Members Absent:</w:t>
      </w:r>
      <w:r w:rsidR="00AB5C32">
        <w:rPr>
          <w:i/>
          <w:szCs w:val="20"/>
        </w:rPr>
        <w:tab/>
      </w:r>
      <w:r w:rsidR="0083416A">
        <w:rPr>
          <w:i/>
          <w:szCs w:val="20"/>
        </w:rPr>
        <w:t xml:space="preserve">Eleanor </w:t>
      </w:r>
      <w:proofErr w:type="spellStart"/>
      <w:r w:rsidR="0083416A">
        <w:rPr>
          <w:i/>
          <w:szCs w:val="20"/>
        </w:rPr>
        <w:t>Macauley</w:t>
      </w:r>
      <w:proofErr w:type="spellEnd"/>
      <w:r w:rsidR="0083416A">
        <w:rPr>
          <w:i/>
          <w:szCs w:val="20"/>
        </w:rPr>
        <w:t>, Josh Martin, Ellen Sigler, Jeff Payne, Alex Deustch</w:t>
      </w:r>
      <w:bookmarkStart w:id="0" w:name="_GoBack"/>
      <w:bookmarkEnd w:id="0"/>
    </w:p>
    <w:p w:rsidR="00773165" w:rsidRDefault="00773165" w:rsidP="00CC0C1E">
      <w:pPr>
        <w:rPr>
          <w:rStyle w:val="Italic"/>
        </w:rPr>
      </w:pPr>
    </w:p>
    <w:p w:rsidR="00810747" w:rsidRPr="00B832A5" w:rsidRDefault="00810747" w:rsidP="00CC0C1E">
      <w:pPr>
        <w:pStyle w:val="Line"/>
        <w:rPr>
          <w:i/>
        </w:rPr>
      </w:pPr>
    </w:p>
    <w:p w:rsidR="00810747" w:rsidRDefault="00810747">
      <w:pPr>
        <w:rPr>
          <w:szCs w:val="20"/>
        </w:rPr>
      </w:pPr>
    </w:p>
    <w:p w:rsidR="000B179B" w:rsidRDefault="000B179B" w:rsidP="00FD1436">
      <w:pPr>
        <w:pStyle w:val="Heading1"/>
        <w:rPr>
          <w:szCs w:val="20"/>
        </w:rPr>
      </w:pPr>
      <w:r>
        <w:rPr>
          <w:szCs w:val="20"/>
        </w:rPr>
        <w:t>The CEAP Assessment Committee was convened by Renee Corbin at 3:</w:t>
      </w:r>
      <w:r w:rsidR="00AF2542">
        <w:rPr>
          <w:szCs w:val="20"/>
        </w:rPr>
        <w:t>3</w:t>
      </w:r>
      <w:r>
        <w:rPr>
          <w:szCs w:val="20"/>
        </w:rPr>
        <w:t xml:space="preserve">0pm on </w:t>
      </w:r>
      <w:r w:rsidR="00AF2542">
        <w:rPr>
          <w:szCs w:val="20"/>
        </w:rPr>
        <w:t>September 19</w:t>
      </w:r>
      <w:r w:rsidR="003D5C55">
        <w:rPr>
          <w:szCs w:val="20"/>
        </w:rPr>
        <w:t>, 2011</w:t>
      </w:r>
    </w:p>
    <w:p w:rsidR="000B179B" w:rsidRDefault="000B179B" w:rsidP="00FD1436">
      <w:pPr>
        <w:pStyle w:val="Heading1"/>
        <w:rPr>
          <w:szCs w:val="20"/>
        </w:rPr>
      </w:pPr>
    </w:p>
    <w:p w:rsidR="00810747" w:rsidRDefault="00810747" w:rsidP="00FD1436">
      <w:pPr>
        <w:pStyle w:val="Heading1"/>
        <w:rPr>
          <w:szCs w:val="20"/>
        </w:rPr>
      </w:pPr>
      <w:r>
        <w:rPr>
          <w:szCs w:val="20"/>
        </w:rPr>
        <w:t>Announcements</w:t>
      </w:r>
    </w:p>
    <w:p w:rsidR="00AF2542" w:rsidRDefault="00AF2542" w:rsidP="00AF2542"/>
    <w:p w:rsidR="006E3EE5" w:rsidRDefault="00023B4E" w:rsidP="00AF2542">
      <w:r>
        <w:t xml:space="preserve">Renee </w:t>
      </w:r>
      <w:r w:rsidR="00AF2542">
        <w:t xml:space="preserve">welcomed everyone to a new academic year.  </w:t>
      </w:r>
    </w:p>
    <w:p w:rsidR="00B12E3D" w:rsidRDefault="00B12E3D" w:rsidP="006E3EE5">
      <w:r>
        <w:tab/>
      </w:r>
    </w:p>
    <w:p w:rsidR="00810747" w:rsidRDefault="00FD1436" w:rsidP="00FD1436">
      <w:pPr>
        <w:pStyle w:val="Heading1"/>
        <w:rPr>
          <w:szCs w:val="20"/>
        </w:rPr>
      </w:pPr>
      <w:r>
        <w:rPr>
          <w:szCs w:val="20"/>
        </w:rPr>
        <w:t>Feedback</w:t>
      </w:r>
    </w:p>
    <w:p w:rsidR="00FD1436" w:rsidRDefault="00924D74" w:rsidP="00FD1436">
      <w:r>
        <w:tab/>
      </w:r>
      <w:r w:rsidR="002E4942">
        <w:t xml:space="preserve"> </w:t>
      </w:r>
    </w:p>
    <w:p w:rsidR="00AF2542" w:rsidRDefault="00AF2542" w:rsidP="007C35D7">
      <w:pPr>
        <w:tabs>
          <w:tab w:val="left" w:pos="1890"/>
        </w:tabs>
        <w:rPr>
          <w:rFonts w:ascii="Calibri" w:hAnsi="Calibri" w:cs="Calibri"/>
          <w:b/>
          <w:i/>
          <w:sz w:val="22"/>
          <w:szCs w:val="22"/>
        </w:rPr>
      </w:pPr>
      <w:r>
        <w:rPr>
          <w:rFonts w:ascii="Calibri" w:hAnsi="Calibri" w:cs="Calibri"/>
          <w:b/>
          <w:i/>
          <w:sz w:val="22"/>
          <w:szCs w:val="22"/>
        </w:rPr>
        <w:t>Undergraduate and Graduate TaskStream Results 2010-2011</w:t>
      </w:r>
    </w:p>
    <w:p w:rsidR="00AF2542" w:rsidRDefault="00AF2542" w:rsidP="007C35D7">
      <w:pPr>
        <w:tabs>
          <w:tab w:val="left" w:pos="1890"/>
        </w:tabs>
        <w:rPr>
          <w:rFonts w:ascii="Calibri" w:hAnsi="Calibri" w:cs="Calibri"/>
          <w:b/>
          <w:i/>
          <w:sz w:val="22"/>
          <w:szCs w:val="22"/>
        </w:rPr>
      </w:pPr>
    </w:p>
    <w:p w:rsidR="00AF2542" w:rsidRDefault="00AF2542" w:rsidP="007C35D7">
      <w:pPr>
        <w:tabs>
          <w:tab w:val="left" w:pos="1890"/>
        </w:tabs>
        <w:rPr>
          <w:rFonts w:ascii="Calibri" w:hAnsi="Calibri" w:cs="Calibri"/>
          <w:sz w:val="22"/>
          <w:szCs w:val="22"/>
        </w:rPr>
      </w:pPr>
      <w:r w:rsidRPr="00420005">
        <w:rPr>
          <w:rFonts w:ascii="Calibri" w:hAnsi="Calibri" w:cs="Calibri"/>
          <w:sz w:val="22"/>
          <w:szCs w:val="22"/>
        </w:rPr>
        <w:t>Renee summarized student performance data from TaskStream for undergradu</w:t>
      </w:r>
      <w:r w:rsidR="0083416A">
        <w:rPr>
          <w:rFonts w:ascii="Calibri" w:hAnsi="Calibri" w:cs="Calibri"/>
          <w:sz w:val="22"/>
          <w:szCs w:val="22"/>
        </w:rPr>
        <w:t>ates.  She broke down the portfolios</w:t>
      </w:r>
      <w:r w:rsidRPr="00420005">
        <w:rPr>
          <w:rFonts w:ascii="Calibri" w:hAnsi="Calibri" w:cs="Calibri"/>
          <w:sz w:val="22"/>
          <w:szCs w:val="22"/>
        </w:rPr>
        <w:t xml:space="preserve"> of TaskStream to explain where student performance data is assessed.  She displayed data provided by host teachers </w:t>
      </w:r>
      <w:r w:rsidR="00420005" w:rsidRPr="00420005">
        <w:rPr>
          <w:rFonts w:ascii="Calibri" w:hAnsi="Calibri" w:cs="Calibri"/>
          <w:sz w:val="22"/>
          <w:szCs w:val="22"/>
        </w:rPr>
        <w:t xml:space="preserve">for our early field experience teacher candidates observed while in the host teachers’ schools from student courses in EDCI 201, PSY 323, and SPED 339.  </w:t>
      </w:r>
      <w:r w:rsidR="00420005">
        <w:rPr>
          <w:rFonts w:ascii="Calibri" w:hAnsi="Calibri" w:cs="Calibri"/>
          <w:sz w:val="22"/>
          <w:szCs w:val="22"/>
        </w:rPr>
        <w:t>The data Renee displayed showed little change from 2007 until 2011; however she did want to point out two items.  On a scale of 1 to 4 with 4 being the highest, host teachers reported an average of 3.73 for teacher candidates observing in the classroom, the highest average since reporting began in 2007.  Host teachers also reported that teacher candidates had a positive, enthusiastic attitude in the classroom</w:t>
      </w:r>
      <w:r w:rsidR="008D72E9">
        <w:rPr>
          <w:rFonts w:ascii="Calibri" w:hAnsi="Calibri" w:cs="Calibri"/>
          <w:sz w:val="22"/>
          <w:szCs w:val="22"/>
        </w:rPr>
        <w:t xml:space="preserve"> 3.79</w:t>
      </w:r>
      <w:r w:rsidR="00420005">
        <w:rPr>
          <w:rFonts w:ascii="Calibri" w:hAnsi="Calibri" w:cs="Calibri"/>
          <w:sz w:val="22"/>
          <w:szCs w:val="22"/>
        </w:rPr>
        <w:t>, the high</w:t>
      </w:r>
      <w:r w:rsidR="008D72E9">
        <w:rPr>
          <w:rFonts w:ascii="Calibri" w:hAnsi="Calibri" w:cs="Calibri"/>
          <w:sz w:val="22"/>
          <w:szCs w:val="22"/>
        </w:rPr>
        <w:t>est average reported since</w:t>
      </w:r>
      <w:r w:rsidR="00420005">
        <w:rPr>
          <w:rFonts w:ascii="Calibri" w:hAnsi="Calibri" w:cs="Calibri"/>
          <w:sz w:val="22"/>
          <w:szCs w:val="22"/>
        </w:rPr>
        <w:t xml:space="preserve"> 2007. Sarah said that most students </w:t>
      </w:r>
      <w:r w:rsidR="008D72E9">
        <w:rPr>
          <w:rFonts w:ascii="Calibri" w:hAnsi="Calibri" w:cs="Calibri"/>
          <w:sz w:val="22"/>
          <w:szCs w:val="22"/>
        </w:rPr>
        <w:t xml:space="preserve">in her EDCI 201 class </w:t>
      </w:r>
      <w:r w:rsidR="00420005">
        <w:rPr>
          <w:rFonts w:ascii="Calibri" w:hAnsi="Calibri" w:cs="Calibri"/>
          <w:sz w:val="22"/>
          <w:szCs w:val="22"/>
        </w:rPr>
        <w:t>say that their favorite part of the class is going out into the schools to observe in the classroom</w:t>
      </w:r>
      <w:r w:rsidR="008D72E9">
        <w:rPr>
          <w:rFonts w:ascii="Calibri" w:hAnsi="Calibri" w:cs="Calibri"/>
          <w:sz w:val="22"/>
          <w:szCs w:val="22"/>
        </w:rPr>
        <w:t xml:space="preserve"> so she is not surprised by the rating by host teachers</w:t>
      </w:r>
      <w:r w:rsidR="00420005">
        <w:rPr>
          <w:rFonts w:ascii="Calibri" w:hAnsi="Calibri" w:cs="Calibri"/>
          <w:sz w:val="22"/>
          <w:szCs w:val="22"/>
        </w:rPr>
        <w:t xml:space="preserve">.  </w:t>
      </w:r>
    </w:p>
    <w:p w:rsidR="008D72E9" w:rsidRDefault="008D72E9" w:rsidP="007C35D7">
      <w:pPr>
        <w:tabs>
          <w:tab w:val="left" w:pos="1890"/>
        </w:tabs>
        <w:rPr>
          <w:rFonts w:ascii="Calibri" w:hAnsi="Calibri" w:cs="Calibri"/>
          <w:sz w:val="22"/>
          <w:szCs w:val="22"/>
        </w:rPr>
      </w:pPr>
    </w:p>
    <w:p w:rsidR="008D72E9" w:rsidRDefault="008D72E9" w:rsidP="007C35D7">
      <w:pPr>
        <w:tabs>
          <w:tab w:val="left" w:pos="1890"/>
        </w:tabs>
        <w:rPr>
          <w:rFonts w:ascii="Calibri" w:hAnsi="Calibri" w:cs="Calibri"/>
          <w:sz w:val="22"/>
          <w:szCs w:val="22"/>
        </w:rPr>
      </w:pPr>
      <w:r>
        <w:rPr>
          <w:rFonts w:ascii="Calibri" w:hAnsi="Calibri" w:cs="Calibri"/>
          <w:sz w:val="22"/>
          <w:szCs w:val="22"/>
        </w:rPr>
        <w:t>Students reported little variation from 2007 forward in all categories from the Student Early Field Experiences Survey.  For the 2010-2011 school year, students reported a higher dissatisfaction rate for their overall field experience 4.6%, the highest rate recorded since the report began in 2007.  The committee discussed possible reasons why the dissatisfaction was higher.</w:t>
      </w:r>
    </w:p>
    <w:p w:rsidR="008D72E9" w:rsidRDefault="008D72E9" w:rsidP="007C35D7">
      <w:pPr>
        <w:tabs>
          <w:tab w:val="left" w:pos="1890"/>
        </w:tabs>
        <w:rPr>
          <w:rFonts w:ascii="Calibri" w:hAnsi="Calibri" w:cs="Calibri"/>
          <w:sz w:val="22"/>
          <w:szCs w:val="22"/>
        </w:rPr>
      </w:pPr>
    </w:p>
    <w:p w:rsidR="008D72E9" w:rsidRDefault="008D72E9" w:rsidP="007C35D7">
      <w:pPr>
        <w:tabs>
          <w:tab w:val="left" w:pos="1890"/>
        </w:tabs>
        <w:rPr>
          <w:rFonts w:ascii="Calibri" w:hAnsi="Calibri" w:cs="Calibri"/>
          <w:sz w:val="22"/>
          <w:szCs w:val="22"/>
        </w:rPr>
      </w:pPr>
      <w:r>
        <w:rPr>
          <w:rFonts w:ascii="Calibri" w:hAnsi="Calibri" w:cs="Calibri"/>
          <w:sz w:val="22"/>
          <w:szCs w:val="22"/>
        </w:rPr>
        <w:t xml:space="preserve">Renee discussed </w:t>
      </w:r>
      <w:r w:rsidR="00D123B9">
        <w:rPr>
          <w:rFonts w:ascii="Calibri" w:hAnsi="Calibri" w:cs="Calibri"/>
          <w:sz w:val="22"/>
          <w:szCs w:val="22"/>
        </w:rPr>
        <w:t xml:space="preserve">the early field experience performance data from the new Professional Education Sequence portfolio.  This is the first year that we have base line data on the new teacher education revised programs during the transition into teacher education.  She is preparing the spreadsheet to add comparative data in the future in preparation for the NCATE visit in 2015. </w:t>
      </w:r>
    </w:p>
    <w:p w:rsidR="00D123B9" w:rsidRDefault="00D123B9" w:rsidP="007C35D7">
      <w:pPr>
        <w:tabs>
          <w:tab w:val="left" w:pos="1890"/>
        </w:tabs>
        <w:rPr>
          <w:rFonts w:ascii="Calibri" w:hAnsi="Calibri" w:cs="Calibri"/>
          <w:sz w:val="22"/>
          <w:szCs w:val="22"/>
        </w:rPr>
      </w:pPr>
    </w:p>
    <w:p w:rsidR="00D123B9" w:rsidRDefault="00D123B9" w:rsidP="007C35D7">
      <w:pPr>
        <w:tabs>
          <w:tab w:val="left" w:pos="1890"/>
        </w:tabs>
        <w:rPr>
          <w:rFonts w:ascii="Calibri" w:hAnsi="Calibri" w:cs="Calibri"/>
          <w:sz w:val="22"/>
          <w:szCs w:val="22"/>
        </w:rPr>
      </w:pPr>
      <w:r>
        <w:rPr>
          <w:rFonts w:ascii="Calibri" w:hAnsi="Calibri" w:cs="Calibri"/>
          <w:sz w:val="22"/>
          <w:szCs w:val="22"/>
        </w:rPr>
        <w:t xml:space="preserve">Renee also discussed the Professional Educator Beliefs about Diversity Inventory which teacher candidates complete in the Professional Education Sequence Portfolio as well as the discipline specific portfolio during student teaching.   We now have 20 students who have completed both the pre and post inventory.  Based on the preliminary data, teacher candidates do show a total score gain of 48.  </w:t>
      </w:r>
      <w:r w:rsidR="004C5098">
        <w:rPr>
          <w:rFonts w:ascii="Calibri" w:hAnsi="Calibri" w:cs="Calibri"/>
          <w:sz w:val="22"/>
          <w:szCs w:val="22"/>
        </w:rPr>
        <w:t>The committee discussed the implications of the data and what the gain score actually means.</w:t>
      </w:r>
    </w:p>
    <w:p w:rsidR="004C5098" w:rsidRDefault="004C5098" w:rsidP="007C35D7">
      <w:pPr>
        <w:tabs>
          <w:tab w:val="left" w:pos="1890"/>
        </w:tabs>
        <w:rPr>
          <w:rFonts w:ascii="Calibri" w:hAnsi="Calibri" w:cs="Calibri"/>
          <w:sz w:val="22"/>
          <w:szCs w:val="22"/>
        </w:rPr>
      </w:pPr>
    </w:p>
    <w:p w:rsidR="004C5098" w:rsidRPr="00420005" w:rsidRDefault="004C5098" w:rsidP="007C35D7">
      <w:pPr>
        <w:tabs>
          <w:tab w:val="left" w:pos="1890"/>
        </w:tabs>
        <w:rPr>
          <w:rFonts w:ascii="Calibri" w:hAnsi="Calibri" w:cs="Calibri"/>
          <w:sz w:val="22"/>
          <w:szCs w:val="22"/>
        </w:rPr>
      </w:pPr>
      <w:r>
        <w:rPr>
          <w:rFonts w:ascii="Calibri" w:hAnsi="Calibri" w:cs="Calibri"/>
          <w:sz w:val="22"/>
          <w:szCs w:val="22"/>
        </w:rPr>
        <w:t>The discipline specific portfolios were also discussed.  Renee displayed a comparative spreadsheet with the components of the teacher work sample and student teaching for all disciplines as well as a summary rating average for each component of the teacher work sample.</w:t>
      </w:r>
    </w:p>
    <w:p w:rsidR="00AF2542" w:rsidRDefault="00AF2542" w:rsidP="007C35D7">
      <w:pPr>
        <w:tabs>
          <w:tab w:val="left" w:pos="1890"/>
        </w:tabs>
        <w:rPr>
          <w:rFonts w:ascii="Calibri" w:hAnsi="Calibri" w:cs="Calibri"/>
          <w:b/>
          <w:i/>
          <w:sz w:val="22"/>
          <w:szCs w:val="22"/>
        </w:rPr>
      </w:pPr>
    </w:p>
    <w:p w:rsidR="00032F01" w:rsidRDefault="005E4E7C" w:rsidP="005E4E7C">
      <w:pPr>
        <w:tabs>
          <w:tab w:val="left" w:pos="1890"/>
        </w:tabs>
        <w:rPr>
          <w:rFonts w:ascii="Calibri" w:hAnsi="Calibri" w:cs="Calibri"/>
          <w:sz w:val="22"/>
          <w:szCs w:val="22"/>
        </w:rPr>
      </w:pPr>
      <w:r w:rsidRPr="005E4E7C">
        <w:rPr>
          <w:rFonts w:ascii="Calibri" w:hAnsi="Calibri" w:cs="Calibri"/>
          <w:sz w:val="22"/>
          <w:szCs w:val="22"/>
        </w:rPr>
        <w:lastRenderedPageBreak/>
        <w:t>Renee displ</w:t>
      </w:r>
      <w:r>
        <w:rPr>
          <w:rFonts w:ascii="Calibri" w:hAnsi="Calibri" w:cs="Calibri"/>
          <w:sz w:val="22"/>
          <w:szCs w:val="22"/>
        </w:rPr>
        <w:t>ayed summary results for the two graduate portfolio</w:t>
      </w:r>
      <w:r w:rsidR="0083416A">
        <w:rPr>
          <w:rFonts w:ascii="Calibri" w:hAnsi="Calibri" w:cs="Calibri"/>
          <w:sz w:val="22"/>
          <w:szCs w:val="22"/>
        </w:rPr>
        <w:t>s</w:t>
      </w:r>
      <w:r>
        <w:rPr>
          <w:rFonts w:ascii="Calibri" w:hAnsi="Calibri" w:cs="Calibri"/>
          <w:sz w:val="22"/>
          <w:szCs w:val="22"/>
        </w:rPr>
        <w:t>: the</w:t>
      </w:r>
      <w:r w:rsidRPr="005E4E7C">
        <w:rPr>
          <w:rFonts w:ascii="Calibri" w:hAnsi="Calibri" w:cs="Calibri"/>
          <w:sz w:val="22"/>
          <w:szCs w:val="22"/>
        </w:rPr>
        <w:t xml:space="preserve"> Graduation Professional Core and the MAT/MAED Final </w:t>
      </w:r>
      <w:r>
        <w:rPr>
          <w:rFonts w:ascii="Calibri" w:hAnsi="Calibri" w:cs="Calibri"/>
          <w:sz w:val="22"/>
          <w:szCs w:val="22"/>
        </w:rPr>
        <w:t xml:space="preserve">Portfolio.  </w:t>
      </w:r>
      <w:r w:rsidR="0028345B">
        <w:rPr>
          <w:rFonts w:ascii="Calibri" w:hAnsi="Calibri" w:cs="Calibri"/>
          <w:sz w:val="22"/>
          <w:szCs w:val="22"/>
        </w:rPr>
        <w:t>Terry asked about students using this portfolio for the newly revised graduate programs.  Lee is working on the new graduate portfolio which will be available later in the semester.  Dan mentioned that the core courses in the Graduate Professional Core would need to be addressed since we are not sure what new courses should be added and which courses should be deleted.  Renee discussed that there is little variation in evaluation scores from year to year for the MAED/MAT portfolio, the data remains consistent.</w:t>
      </w:r>
    </w:p>
    <w:p w:rsidR="0028345B" w:rsidRDefault="0028345B" w:rsidP="005E4E7C">
      <w:pPr>
        <w:tabs>
          <w:tab w:val="left" w:pos="1890"/>
        </w:tabs>
        <w:rPr>
          <w:rFonts w:ascii="Calibri" w:hAnsi="Calibri" w:cs="Calibri"/>
          <w:sz w:val="22"/>
          <w:szCs w:val="22"/>
        </w:rPr>
      </w:pPr>
    </w:p>
    <w:p w:rsidR="0028345B" w:rsidRPr="004B7EF9" w:rsidRDefault="0028345B" w:rsidP="005E4E7C">
      <w:pPr>
        <w:tabs>
          <w:tab w:val="left" w:pos="1890"/>
        </w:tabs>
        <w:rPr>
          <w:rFonts w:ascii="Calibri" w:hAnsi="Calibri" w:cs="Calibri"/>
          <w:b/>
          <w:i/>
          <w:sz w:val="22"/>
          <w:szCs w:val="22"/>
        </w:rPr>
      </w:pPr>
      <w:r w:rsidRPr="004B7EF9">
        <w:rPr>
          <w:rFonts w:ascii="Calibri" w:hAnsi="Calibri" w:cs="Calibri"/>
          <w:b/>
          <w:i/>
          <w:sz w:val="22"/>
          <w:szCs w:val="22"/>
        </w:rPr>
        <w:t>Conceptual Framework Meetings</w:t>
      </w:r>
    </w:p>
    <w:p w:rsidR="0028345B" w:rsidRDefault="0028345B" w:rsidP="005E4E7C">
      <w:pPr>
        <w:tabs>
          <w:tab w:val="left" w:pos="1890"/>
        </w:tabs>
        <w:rPr>
          <w:rFonts w:ascii="Calibri" w:hAnsi="Calibri" w:cs="Calibri"/>
          <w:sz w:val="22"/>
          <w:szCs w:val="22"/>
        </w:rPr>
      </w:pPr>
    </w:p>
    <w:p w:rsidR="0028345B" w:rsidRDefault="0028345B" w:rsidP="005E4E7C">
      <w:pPr>
        <w:tabs>
          <w:tab w:val="left" w:pos="1890"/>
        </w:tabs>
        <w:rPr>
          <w:rFonts w:ascii="Calibri" w:hAnsi="Calibri" w:cs="Calibri"/>
          <w:sz w:val="22"/>
          <w:szCs w:val="22"/>
        </w:rPr>
      </w:pPr>
      <w:r>
        <w:rPr>
          <w:rFonts w:ascii="Calibri" w:hAnsi="Calibri" w:cs="Calibri"/>
          <w:sz w:val="22"/>
          <w:szCs w:val="22"/>
        </w:rPr>
        <w:t>Renee reminded the committee about the School of Teaching and Learning Conceptual Framework meeting on October 5</w:t>
      </w:r>
      <w:r w:rsidRPr="0028345B">
        <w:rPr>
          <w:rFonts w:ascii="Calibri" w:hAnsi="Calibri" w:cs="Calibri"/>
          <w:sz w:val="22"/>
          <w:szCs w:val="22"/>
          <w:vertAlign w:val="superscript"/>
        </w:rPr>
        <w:t>th</w:t>
      </w:r>
      <w:r>
        <w:rPr>
          <w:rFonts w:ascii="Calibri" w:hAnsi="Calibri" w:cs="Calibri"/>
          <w:sz w:val="22"/>
          <w:szCs w:val="22"/>
        </w:rPr>
        <w:t xml:space="preserve"> and on October 21</w:t>
      </w:r>
      <w:r w:rsidRPr="0028345B">
        <w:rPr>
          <w:rFonts w:ascii="Calibri" w:hAnsi="Calibri" w:cs="Calibri"/>
          <w:sz w:val="22"/>
          <w:szCs w:val="22"/>
          <w:vertAlign w:val="superscript"/>
        </w:rPr>
        <w:t>st</w:t>
      </w:r>
      <w:r>
        <w:rPr>
          <w:rFonts w:ascii="Calibri" w:hAnsi="Calibri" w:cs="Calibri"/>
          <w:sz w:val="22"/>
          <w:szCs w:val="22"/>
        </w:rPr>
        <w:t>, we wi</w:t>
      </w:r>
      <w:r w:rsidR="004B7EF9">
        <w:rPr>
          <w:rFonts w:ascii="Calibri" w:hAnsi="Calibri" w:cs="Calibri"/>
          <w:sz w:val="22"/>
          <w:szCs w:val="22"/>
        </w:rPr>
        <w:t>ll provide a college-</w:t>
      </w:r>
      <w:r>
        <w:rPr>
          <w:rFonts w:ascii="Calibri" w:hAnsi="Calibri" w:cs="Calibri"/>
          <w:sz w:val="22"/>
          <w:szCs w:val="22"/>
        </w:rPr>
        <w:t>wide meeting with other college faculty</w:t>
      </w:r>
      <w:r w:rsidR="004B7EF9">
        <w:rPr>
          <w:rFonts w:ascii="Calibri" w:hAnsi="Calibri" w:cs="Calibri"/>
          <w:sz w:val="22"/>
          <w:szCs w:val="22"/>
        </w:rPr>
        <w:t xml:space="preserve">.  Dan said the objective is to get as much feedback as we can to prepare </w:t>
      </w:r>
      <w:r w:rsidR="0083416A">
        <w:rPr>
          <w:rFonts w:ascii="Calibri" w:hAnsi="Calibri" w:cs="Calibri"/>
          <w:sz w:val="22"/>
          <w:szCs w:val="22"/>
        </w:rPr>
        <w:t xml:space="preserve">for </w:t>
      </w:r>
      <w:r w:rsidR="004B7EF9">
        <w:rPr>
          <w:rFonts w:ascii="Calibri" w:hAnsi="Calibri" w:cs="Calibri"/>
          <w:sz w:val="22"/>
          <w:szCs w:val="22"/>
        </w:rPr>
        <w:t>our new conceptual framework.  The committee discussed the process for evaluating the college’s conceptual framework for the NCATE process.</w:t>
      </w:r>
    </w:p>
    <w:p w:rsidR="004B7EF9" w:rsidRDefault="004B7EF9" w:rsidP="005E4E7C">
      <w:pPr>
        <w:tabs>
          <w:tab w:val="left" w:pos="1890"/>
        </w:tabs>
        <w:rPr>
          <w:rFonts w:ascii="Calibri" w:hAnsi="Calibri" w:cs="Calibri"/>
          <w:sz w:val="22"/>
          <w:szCs w:val="22"/>
        </w:rPr>
      </w:pPr>
    </w:p>
    <w:p w:rsidR="004B7EF9" w:rsidRPr="004B7EF9" w:rsidRDefault="004B7EF9" w:rsidP="005E4E7C">
      <w:pPr>
        <w:tabs>
          <w:tab w:val="left" w:pos="1890"/>
        </w:tabs>
        <w:rPr>
          <w:rFonts w:ascii="Calibri" w:hAnsi="Calibri" w:cs="Calibri"/>
          <w:b/>
          <w:i/>
          <w:sz w:val="22"/>
          <w:szCs w:val="22"/>
        </w:rPr>
      </w:pPr>
      <w:r w:rsidRPr="004B7EF9">
        <w:rPr>
          <w:rFonts w:ascii="Calibri" w:hAnsi="Calibri" w:cs="Calibri"/>
          <w:b/>
          <w:i/>
          <w:sz w:val="22"/>
          <w:szCs w:val="22"/>
        </w:rPr>
        <w:t>Asses</w:t>
      </w:r>
      <w:r>
        <w:rPr>
          <w:rFonts w:ascii="Calibri" w:hAnsi="Calibri" w:cs="Calibri"/>
          <w:b/>
          <w:i/>
          <w:sz w:val="22"/>
          <w:szCs w:val="22"/>
        </w:rPr>
        <w:t xml:space="preserve">sment of College Effectiveness </w:t>
      </w:r>
      <w:r w:rsidRPr="004B7EF9">
        <w:rPr>
          <w:rFonts w:ascii="Calibri" w:hAnsi="Calibri" w:cs="Calibri"/>
          <w:b/>
          <w:i/>
          <w:sz w:val="22"/>
          <w:szCs w:val="22"/>
        </w:rPr>
        <w:t>Surveys</w:t>
      </w:r>
    </w:p>
    <w:p w:rsidR="004B7EF9" w:rsidRDefault="004B7EF9" w:rsidP="005E4E7C">
      <w:pPr>
        <w:tabs>
          <w:tab w:val="left" w:pos="1890"/>
        </w:tabs>
        <w:rPr>
          <w:rFonts w:ascii="Calibri" w:hAnsi="Calibri" w:cs="Calibri"/>
          <w:sz w:val="22"/>
          <w:szCs w:val="22"/>
        </w:rPr>
      </w:pPr>
    </w:p>
    <w:p w:rsidR="004B7EF9" w:rsidRDefault="004B7EF9" w:rsidP="005E4E7C">
      <w:pPr>
        <w:tabs>
          <w:tab w:val="left" w:pos="1890"/>
        </w:tabs>
        <w:rPr>
          <w:rFonts w:ascii="Calibri" w:hAnsi="Calibri" w:cs="Calibri"/>
          <w:sz w:val="22"/>
          <w:szCs w:val="22"/>
        </w:rPr>
      </w:pPr>
      <w:r>
        <w:rPr>
          <w:rFonts w:ascii="Calibri" w:hAnsi="Calibri" w:cs="Calibri"/>
          <w:sz w:val="22"/>
          <w:szCs w:val="22"/>
        </w:rPr>
        <w:t>Every spring, the Assessment Office surveys 7-10 college committees to determine their effectiveness in serving the college’s mission.  Last spring, two committees for the first time had low ratings.  As a result, the Leadership Council developed a process to address the lower ratings.  The dean decided to talk with the Diversity Committee Chair and Renee has talked with the new Director of Field Experiences</w:t>
      </w:r>
      <w:r w:rsidR="006025C5">
        <w:rPr>
          <w:rFonts w:ascii="Calibri" w:hAnsi="Calibri" w:cs="Calibri"/>
          <w:sz w:val="22"/>
          <w:szCs w:val="22"/>
        </w:rPr>
        <w:t xml:space="preserve"> to discuss the data.  Renee displayed the data for the committee to review and discuss. </w:t>
      </w:r>
    </w:p>
    <w:p w:rsidR="006025C5" w:rsidRDefault="006025C5" w:rsidP="005E4E7C">
      <w:pPr>
        <w:tabs>
          <w:tab w:val="left" w:pos="1890"/>
        </w:tabs>
        <w:rPr>
          <w:rFonts w:ascii="Calibri" w:hAnsi="Calibri" w:cs="Calibri"/>
          <w:sz w:val="22"/>
          <w:szCs w:val="22"/>
        </w:rPr>
      </w:pPr>
    </w:p>
    <w:p w:rsidR="0028143A" w:rsidRDefault="0028143A" w:rsidP="0028143A">
      <w:pPr>
        <w:rPr>
          <w:b/>
          <w:szCs w:val="20"/>
        </w:rPr>
      </w:pPr>
      <w:r w:rsidRPr="0096304B">
        <w:rPr>
          <w:b/>
          <w:szCs w:val="20"/>
        </w:rPr>
        <w:t>Information/Discussion</w:t>
      </w:r>
    </w:p>
    <w:p w:rsidR="0028143A" w:rsidRDefault="0028143A" w:rsidP="005E4E7C">
      <w:pPr>
        <w:tabs>
          <w:tab w:val="left" w:pos="1890"/>
        </w:tabs>
        <w:rPr>
          <w:rFonts w:ascii="Calibri" w:hAnsi="Calibri" w:cs="Calibri"/>
          <w:b/>
          <w:i/>
          <w:sz w:val="22"/>
          <w:szCs w:val="22"/>
        </w:rPr>
      </w:pPr>
    </w:p>
    <w:p w:rsidR="006025C5" w:rsidRPr="006025C5" w:rsidRDefault="006025C5" w:rsidP="005E4E7C">
      <w:pPr>
        <w:tabs>
          <w:tab w:val="left" w:pos="1890"/>
        </w:tabs>
        <w:rPr>
          <w:rFonts w:ascii="Calibri" w:hAnsi="Calibri" w:cs="Calibri"/>
          <w:b/>
          <w:i/>
          <w:sz w:val="22"/>
          <w:szCs w:val="22"/>
        </w:rPr>
      </w:pPr>
      <w:r w:rsidRPr="006025C5">
        <w:rPr>
          <w:rFonts w:ascii="Calibri" w:hAnsi="Calibri" w:cs="Calibri"/>
          <w:b/>
          <w:i/>
          <w:sz w:val="22"/>
          <w:szCs w:val="22"/>
        </w:rPr>
        <w:t>Graduate Portfolio Policy</w:t>
      </w:r>
    </w:p>
    <w:p w:rsidR="006025C5" w:rsidRPr="00032F01" w:rsidRDefault="006025C5" w:rsidP="005E4E7C">
      <w:pPr>
        <w:tabs>
          <w:tab w:val="left" w:pos="1890"/>
        </w:tabs>
        <w:rPr>
          <w:rFonts w:ascii="Calibri" w:hAnsi="Calibri" w:cs="Calibri"/>
          <w:sz w:val="22"/>
          <w:szCs w:val="22"/>
        </w:rPr>
      </w:pPr>
    </w:p>
    <w:p w:rsidR="001551C3" w:rsidRDefault="006025C5" w:rsidP="006824A5">
      <w:pPr>
        <w:rPr>
          <w:szCs w:val="20"/>
        </w:rPr>
      </w:pPr>
      <w:r>
        <w:rPr>
          <w:szCs w:val="20"/>
        </w:rPr>
        <w:t>Lee Nickles presented the graduate portfolio policy for changes to the committee.  Lee asked the committee for approval to change course names and numbers where appropriate to update the policy.  The committee agreed.  Lee asked questions about the common core courses and whether students should purchase TaskStream.</w:t>
      </w:r>
      <w:r w:rsidR="0028143A">
        <w:rPr>
          <w:szCs w:val="20"/>
        </w:rPr>
        <w:t xml:space="preserve">  He was not sure what common core courses would be offered in the graduate programs.  Do we require students not in teacher education programs to purchase TaskStream if they are taking a speci</w:t>
      </w:r>
      <w:r w:rsidR="0083416A">
        <w:rPr>
          <w:szCs w:val="20"/>
        </w:rPr>
        <w:t>fic course that uses TaskStream?</w:t>
      </w:r>
      <w:r w:rsidR="0028143A">
        <w:rPr>
          <w:szCs w:val="20"/>
        </w:rPr>
        <w:t xml:space="preserve">  Dan suggested that we could create an assignment in core courses for the standards scoring against a common rubric.  It is difficult because not every student takes the same courses</w:t>
      </w:r>
      <w:r w:rsidR="0083416A">
        <w:rPr>
          <w:szCs w:val="20"/>
        </w:rPr>
        <w:t xml:space="preserve">, but select from a menu of courses. </w:t>
      </w:r>
      <w:r w:rsidR="0028143A">
        <w:rPr>
          <w:szCs w:val="20"/>
        </w:rPr>
        <w:t xml:space="preserve"> Dan recommended that we meet with the graduate program coordinators to discuss what common courses and/or assignments are being utilized.  </w:t>
      </w:r>
      <w:r w:rsidR="0001584E">
        <w:rPr>
          <w:szCs w:val="20"/>
        </w:rPr>
        <w:t>Lee said it is difficult to build the graduate portfolios without knowing common course assignments.  Renee suggested that we make the policy more generic so the policy could go ahead and be updated by stating that some of the graduate courses would require the purchase of TaskStream and it would be expected that the student would purchase TaskStream as needed by the program.</w:t>
      </w:r>
      <w:r w:rsidR="002C544F">
        <w:rPr>
          <w:szCs w:val="20"/>
        </w:rPr>
        <w:t xml:space="preserve"> Lee asked the committee whether all students should </w:t>
      </w:r>
      <w:r w:rsidR="00E55F25">
        <w:rPr>
          <w:szCs w:val="20"/>
        </w:rPr>
        <w:t>have to purchase TaskStream if they are not in a licensable program.  The committee discussed the possibilities of whether to require all students to purchase TaskStream and the problems associated with having some subscribe while others in the class would not purchase</w:t>
      </w:r>
      <w:r w:rsidR="0083416A">
        <w:rPr>
          <w:szCs w:val="20"/>
        </w:rPr>
        <w:t xml:space="preserve"> TaskStream</w:t>
      </w:r>
      <w:r w:rsidR="00E55F25">
        <w:rPr>
          <w:szCs w:val="20"/>
        </w:rPr>
        <w:t xml:space="preserve">. </w:t>
      </w:r>
      <w:r w:rsidR="0055008D">
        <w:rPr>
          <w:szCs w:val="20"/>
        </w:rPr>
        <w:t xml:space="preserve">The committee felt that having common core courses </w:t>
      </w:r>
      <w:r w:rsidR="0083416A">
        <w:rPr>
          <w:szCs w:val="20"/>
        </w:rPr>
        <w:t xml:space="preserve">aligned </w:t>
      </w:r>
      <w:r w:rsidR="0055008D">
        <w:rPr>
          <w:szCs w:val="20"/>
        </w:rPr>
        <w:t xml:space="preserve">against specific standards would make the assessment of graduate programs easier for NCATE.  Graduate programs are more complex and difficult to show common standard strands across all programs.  </w:t>
      </w:r>
      <w:r w:rsidR="005F74FB">
        <w:rPr>
          <w:szCs w:val="20"/>
        </w:rPr>
        <w:t xml:space="preserve">Renee </w:t>
      </w:r>
      <w:r w:rsidR="005E6B32">
        <w:rPr>
          <w:szCs w:val="20"/>
        </w:rPr>
        <w:t xml:space="preserve">recommended that </w:t>
      </w:r>
      <w:r w:rsidR="0083416A">
        <w:rPr>
          <w:szCs w:val="20"/>
        </w:rPr>
        <w:t xml:space="preserve">a </w:t>
      </w:r>
      <w:r w:rsidR="005F74FB">
        <w:rPr>
          <w:szCs w:val="20"/>
        </w:rPr>
        <w:t>meeting with the graduate program coordinators to discuss fin</w:t>
      </w:r>
      <w:r w:rsidR="005E6B32">
        <w:rPr>
          <w:szCs w:val="20"/>
        </w:rPr>
        <w:t>alizing the graduate portfolio would be helpful.</w:t>
      </w:r>
      <w:r w:rsidR="005F74FB">
        <w:rPr>
          <w:szCs w:val="20"/>
        </w:rPr>
        <w:t xml:space="preserve"> </w:t>
      </w:r>
    </w:p>
    <w:p w:rsidR="005F74FB" w:rsidRDefault="005F74FB" w:rsidP="006824A5">
      <w:pPr>
        <w:rPr>
          <w:szCs w:val="20"/>
        </w:rPr>
      </w:pPr>
    </w:p>
    <w:p w:rsidR="00FD1436" w:rsidRPr="005F74FB" w:rsidRDefault="005F74FB" w:rsidP="006824A5">
      <w:pPr>
        <w:rPr>
          <w:szCs w:val="20"/>
        </w:rPr>
      </w:pPr>
      <w:r>
        <w:rPr>
          <w:szCs w:val="20"/>
        </w:rPr>
        <w:t xml:space="preserve">Renee asked if others had further business, there being none, </w:t>
      </w:r>
      <w:proofErr w:type="gramStart"/>
      <w:r>
        <w:rPr>
          <w:b/>
        </w:rPr>
        <w:t>she</w:t>
      </w:r>
      <w:proofErr w:type="gramEnd"/>
      <w:r>
        <w:rPr>
          <w:b/>
        </w:rPr>
        <w:t xml:space="preserve"> </w:t>
      </w:r>
      <w:r w:rsidR="00F13E7E">
        <w:rPr>
          <w:b/>
        </w:rPr>
        <w:t>adjourned the meeting at</w:t>
      </w:r>
      <w:r w:rsidR="007C35D7">
        <w:rPr>
          <w:b/>
        </w:rPr>
        <w:t xml:space="preserve"> </w:t>
      </w:r>
      <w:r w:rsidR="005E4E7C">
        <w:rPr>
          <w:b/>
        </w:rPr>
        <w:t xml:space="preserve">approximately </w:t>
      </w:r>
      <w:r w:rsidR="0001584E">
        <w:rPr>
          <w:b/>
        </w:rPr>
        <w:t xml:space="preserve">5:00 </w:t>
      </w:r>
      <w:r w:rsidR="005E4E7C">
        <w:rPr>
          <w:b/>
        </w:rPr>
        <w:t>P.M</w:t>
      </w:r>
      <w:r w:rsidR="00E7523A">
        <w:rPr>
          <w:b/>
        </w:rPr>
        <w:t>.</w:t>
      </w:r>
      <w:r w:rsidR="00E7710E">
        <w:rPr>
          <w:b/>
        </w:rPr>
        <w:t xml:space="preserve">                                                                                                                                                          </w:t>
      </w:r>
    </w:p>
    <w:sectPr w:rsidR="00FD1436" w:rsidRPr="005F74FB" w:rsidSect="00FB6EDD">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2259" w:rsidRDefault="00DA2259" w:rsidP="006824A5">
      <w:r>
        <w:separator/>
      </w:r>
    </w:p>
  </w:endnote>
  <w:endnote w:type="continuationSeparator" w:id="0">
    <w:p w:rsidR="00DA2259" w:rsidRDefault="00DA2259" w:rsidP="006824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6EDD" w:rsidRDefault="00FB6EDD">
    <w:pPr>
      <w:pStyle w:val="Footer"/>
      <w:pBdr>
        <w:top w:val="thinThickSmallGap" w:sz="24" w:space="1" w:color="622423" w:themeColor="accent2" w:themeShade="7F"/>
      </w:pBdr>
      <w:rPr>
        <w:rFonts w:asciiTheme="majorHAnsi" w:hAnsiTheme="majorHAnsi"/>
      </w:rPr>
    </w:pPr>
    <w:r>
      <w:rPr>
        <w:rFonts w:asciiTheme="majorHAnsi" w:hAnsiTheme="majorHAnsi"/>
      </w:rPr>
      <w:t xml:space="preserve">CEAP Assessment Committee Minutes </w:t>
    </w:r>
    <w:r w:rsidR="00D669D6">
      <w:rPr>
        <w:rFonts w:asciiTheme="majorHAnsi" w:hAnsiTheme="majorHAnsi"/>
      </w:rPr>
      <w:t>0</w:t>
    </w:r>
    <w:r w:rsidR="0001584E">
      <w:rPr>
        <w:rFonts w:asciiTheme="majorHAnsi" w:hAnsiTheme="majorHAnsi"/>
      </w:rPr>
      <w:t>9192011</w:t>
    </w:r>
    <w:r>
      <w:rPr>
        <w:rFonts w:asciiTheme="majorHAnsi" w:hAnsiTheme="majorHAnsi"/>
      </w:rPr>
      <w:ptab w:relativeTo="margin" w:alignment="right" w:leader="none"/>
    </w:r>
    <w:r>
      <w:rPr>
        <w:rFonts w:asciiTheme="majorHAnsi" w:hAnsiTheme="majorHAnsi"/>
      </w:rPr>
      <w:t xml:space="preserve">Page </w:t>
    </w:r>
    <w:r w:rsidR="00706814">
      <w:fldChar w:fldCharType="begin"/>
    </w:r>
    <w:r w:rsidR="00706814">
      <w:instrText xml:space="preserve"> PAGE   \* MERGEFORMAT </w:instrText>
    </w:r>
    <w:r w:rsidR="00706814">
      <w:fldChar w:fldCharType="separate"/>
    </w:r>
    <w:r w:rsidR="0083416A" w:rsidRPr="0083416A">
      <w:rPr>
        <w:rFonts w:asciiTheme="majorHAnsi" w:hAnsiTheme="majorHAnsi"/>
        <w:noProof/>
      </w:rPr>
      <w:t>1</w:t>
    </w:r>
    <w:r w:rsidR="00706814">
      <w:rPr>
        <w:rFonts w:asciiTheme="majorHAnsi" w:hAnsiTheme="majorHAnsi"/>
        <w:noProof/>
      </w:rPr>
      <w:fldChar w:fldCharType="end"/>
    </w:r>
  </w:p>
  <w:p w:rsidR="006824A5" w:rsidRDefault="006824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2259" w:rsidRDefault="00DA2259" w:rsidP="006824A5">
      <w:r>
        <w:separator/>
      </w:r>
    </w:p>
  </w:footnote>
  <w:footnote w:type="continuationSeparator" w:id="0">
    <w:p w:rsidR="00DA2259" w:rsidRDefault="00DA2259" w:rsidP="006824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46278"/>
    <w:multiLevelType w:val="hybridMultilevel"/>
    <w:tmpl w:val="54ACD6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2D0A32"/>
    <w:multiLevelType w:val="hybridMultilevel"/>
    <w:tmpl w:val="609CD5F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E1C762E"/>
    <w:multiLevelType w:val="hybridMultilevel"/>
    <w:tmpl w:val="0CBAA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307202"/>
    <w:multiLevelType w:val="hybridMultilevel"/>
    <w:tmpl w:val="33662C54"/>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
    <w:nsid w:val="10775333"/>
    <w:multiLevelType w:val="hybridMultilevel"/>
    <w:tmpl w:val="25BAAD08"/>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5">
    <w:nsid w:val="19760184"/>
    <w:multiLevelType w:val="hybridMultilevel"/>
    <w:tmpl w:val="AAD067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C897D9D"/>
    <w:multiLevelType w:val="hybridMultilevel"/>
    <w:tmpl w:val="95461BEE"/>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45B39"/>
    <w:multiLevelType w:val="hybridMultilevel"/>
    <w:tmpl w:val="DC541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31C1B47"/>
    <w:multiLevelType w:val="hybridMultilevel"/>
    <w:tmpl w:val="64E07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E4245F"/>
    <w:multiLevelType w:val="hybridMultilevel"/>
    <w:tmpl w:val="27B4A7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A745CCE"/>
    <w:multiLevelType w:val="hybridMultilevel"/>
    <w:tmpl w:val="ED3A511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nsid w:val="2E361B25"/>
    <w:multiLevelType w:val="hybridMultilevel"/>
    <w:tmpl w:val="37B0E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16171F"/>
    <w:multiLevelType w:val="hybridMultilevel"/>
    <w:tmpl w:val="6F78E68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3">
    <w:nsid w:val="3425257E"/>
    <w:multiLevelType w:val="hybridMultilevel"/>
    <w:tmpl w:val="1AEE77B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14">
    <w:nsid w:val="35B94846"/>
    <w:multiLevelType w:val="hybridMultilevel"/>
    <w:tmpl w:val="E7BEE1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8206F7A"/>
    <w:multiLevelType w:val="hybridMultilevel"/>
    <w:tmpl w:val="FE689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CF25892"/>
    <w:multiLevelType w:val="hybridMultilevel"/>
    <w:tmpl w:val="0A20EAC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nsid w:val="40EF4AAD"/>
    <w:multiLevelType w:val="hybridMultilevel"/>
    <w:tmpl w:val="06CAE2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360" w:hanging="360"/>
      </w:pPr>
      <w:rPr>
        <w:rFonts w:ascii="Courier New" w:hAnsi="Courier New" w:cs="Courier New" w:hint="default"/>
      </w:rPr>
    </w:lvl>
    <w:lvl w:ilvl="2" w:tplc="04090005">
      <w:start w:val="1"/>
      <w:numFmt w:val="bullet"/>
      <w:lvlText w:val=""/>
      <w:lvlJc w:val="left"/>
      <w:pPr>
        <w:ind w:left="1080" w:hanging="360"/>
      </w:pPr>
      <w:rPr>
        <w:rFonts w:ascii="Wingdings" w:hAnsi="Wingdings" w:hint="default"/>
      </w:rPr>
    </w:lvl>
    <w:lvl w:ilvl="3" w:tplc="04090001">
      <w:start w:val="1"/>
      <w:numFmt w:val="bullet"/>
      <w:lvlText w:val=""/>
      <w:lvlJc w:val="left"/>
      <w:pPr>
        <w:ind w:left="1800" w:hanging="360"/>
      </w:pPr>
      <w:rPr>
        <w:rFonts w:ascii="Symbol" w:hAnsi="Symbol" w:hint="default"/>
      </w:rPr>
    </w:lvl>
    <w:lvl w:ilvl="4" w:tplc="04090003">
      <w:start w:val="1"/>
      <w:numFmt w:val="bullet"/>
      <w:lvlText w:val="o"/>
      <w:lvlJc w:val="left"/>
      <w:pPr>
        <w:ind w:left="2520" w:hanging="360"/>
      </w:pPr>
      <w:rPr>
        <w:rFonts w:ascii="Courier New" w:hAnsi="Courier New" w:cs="Courier New" w:hint="default"/>
      </w:rPr>
    </w:lvl>
    <w:lvl w:ilvl="5" w:tplc="04090005">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18">
    <w:nsid w:val="47BC3241"/>
    <w:multiLevelType w:val="hybridMultilevel"/>
    <w:tmpl w:val="5A70C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C9B0BE0"/>
    <w:multiLevelType w:val="hybridMultilevel"/>
    <w:tmpl w:val="9B0EF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B720CC"/>
    <w:multiLevelType w:val="hybridMultilevel"/>
    <w:tmpl w:val="CD3C32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CA85D7F"/>
    <w:multiLevelType w:val="hybridMultilevel"/>
    <w:tmpl w:val="3960A8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CEB73A8"/>
    <w:multiLevelType w:val="hybridMultilevel"/>
    <w:tmpl w:val="B148AF5E"/>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3">
    <w:nsid w:val="5F255929"/>
    <w:multiLevelType w:val="hybridMultilevel"/>
    <w:tmpl w:val="7F80F06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615262B9"/>
    <w:multiLevelType w:val="hybridMultilevel"/>
    <w:tmpl w:val="5D363822"/>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25">
    <w:nsid w:val="63AE603C"/>
    <w:multiLevelType w:val="hybridMultilevel"/>
    <w:tmpl w:val="30F48A3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9C435B"/>
    <w:multiLevelType w:val="hybridMultilevel"/>
    <w:tmpl w:val="97225F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CBE0EB5"/>
    <w:multiLevelType w:val="hybridMultilevel"/>
    <w:tmpl w:val="AABC9D7E"/>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nsid w:val="71B9235D"/>
    <w:multiLevelType w:val="hybridMultilevel"/>
    <w:tmpl w:val="99E429C4"/>
    <w:lvl w:ilvl="0" w:tplc="98F6A6B2">
      <w:start w:val="1"/>
      <w:numFmt w:val="upperRoman"/>
      <w:lvlText w:val="%1."/>
      <w:lvlJc w:val="left"/>
      <w:pPr>
        <w:ind w:left="1230" w:hanging="87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3AD7D93"/>
    <w:multiLevelType w:val="hybridMultilevel"/>
    <w:tmpl w:val="82C4F71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57B4F96"/>
    <w:multiLevelType w:val="hybridMultilevel"/>
    <w:tmpl w:val="F9E8BB18"/>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31">
    <w:nsid w:val="760C0D85"/>
    <w:multiLevelType w:val="hybridMultilevel"/>
    <w:tmpl w:val="A9B2A09C"/>
    <w:lvl w:ilvl="0" w:tplc="04090001">
      <w:start w:val="1"/>
      <w:numFmt w:val="bullet"/>
      <w:lvlText w:val=""/>
      <w:lvlJc w:val="left"/>
      <w:pPr>
        <w:ind w:left="1987" w:hanging="360"/>
      </w:pPr>
      <w:rPr>
        <w:rFonts w:ascii="Symbol" w:hAnsi="Symbol" w:hint="default"/>
      </w:rPr>
    </w:lvl>
    <w:lvl w:ilvl="1" w:tplc="04090003" w:tentative="1">
      <w:start w:val="1"/>
      <w:numFmt w:val="bullet"/>
      <w:lvlText w:val="o"/>
      <w:lvlJc w:val="left"/>
      <w:pPr>
        <w:ind w:left="2707" w:hanging="360"/>
      </w:pPr>
      <w:rPr>
        <w:rFonts w:ascii="Courier New" w:hAnsi="Courier New" w:cs="Courier New" w:hint="default"/>
      </w:rPr>
    </w:lvl>
    <w:lvl w:ilvl="2" w:tplc="04090005" w:tentative="1">
      <w:start w:val="1"/>
      <w:numFmt w:val="bullet"/>
      <w:lvlText w:val=""/>
      <w:lvlJc w:val="left"/>
      <w:pPr>
        <w:ind w:left="3427" w:hanging="360"/>
      </w:pPr>
      <w:rPr>
        <w:rFonts w:ascii="Wingdings" w:hAnsi="Wingdings" w:hint="default"/>
      </w:rPr>
    </w:lvl>
    <w:lvl w:ilvl="3" w:tplc="04090001" w:tentative="1">
      <w:start w:val="1"/>
      <w:numFmt w:val="bullet"/>
      <w:lvlText w:val=""/>
      <w:lvlJc w:val="left"/>
      <w:pPr>
        <w:ind w:left="4147" w:hanging="360"/>
      </w:pPr>
      <w:rPr>
        <w:rFonts w:ascii="Symbol" w:hAnsi="Symbol" w:hint="default"/>
      </w:rPr>
    </w:lvl>
    <w:lvl w:ilvl="4" w:tplc="04090003" w:tentative="1">
      <w:start w:val="1"/>
      <w:numFmt w:val="bullet"/>
      <w:lvlText w:val="o"/>
      <w:lvlJc w:val="left"/>
      <w:pPr>
        <w:ind w:left="4867" w:hanging="360"/>
      </w:pPr>
      <w:rPr>
        <w:rFonts w:ascii="Courier New" w:hAnsi="Courier New" w:cs="Courier New" w:hint="default"/>
      </w:rPr>
    </w:lvl>
    <w:lvl w:ilvl="5" w:tplc="04090005" w:tentative="1">
      <w:start w:val="1"/>
      <w:numFmt w:val="bullet"/>
      <w:lvlText w:val=""/>
      <w:lvlJc w:val="left"/>
      <w:pPr>
        <w:ind w:left="5587" w:hanging="360"/>
      </w:pPr>
      <w:rPr>
        <w:rFonts w:ascii="Wingdings" w:hAnsi="Wingdings" w:hint="default"/>
      </w:rPr>
    </w:lvl>
    <w:lvl w:ilvl="6" w:tplc="04090001" w:tentative="1">
      <w:start w:val="1"/>
      <w:numFmt w:val="bullet"/>
      <w:lvlText w:val=""/>
      <w:lvlJc w:val="left"/>
      <w:pPr>
        <w:ind w:left="6307" w:hanging="360"/>
      </w:pPr>
      <w:rPr>
        <w:rFonts w:ascii="Symbol" w:hAnsi="Symbol" w:hint="default"/>
      </w:rPr>
    </w:lvl>
    <w:lvl w:ilvl="7" w:tplc="04090003" w:tentative="1">
      <w:start w:val="1"/>
      <w:numFmt w:val="bullet"/>
      <w:lvlText w:val="o"/>
      <w:lvlJc w:val="left"/>
      <w:pPr>
        <w:ind w:left="7027" w:hanging="360"/>
      </w:pPr>
      <w:rPr>
        <w:rFonts w:ascii="Courier New" w:hAnsi="Courier New" w:cs="Courier New" w:hint="default"/>
      </w:rPr>
    </w:lvl>
    <w:lvl w:ilvl="8" w:tplc="04090005" w:tentative="1">
      <w:start w:val="1"/>
      <w:numFmt w:val="bullet"/>
      <w:lvlText w:val=""/>
      <w:lvlJc w:val="left"/>
      <w:pPr>
        <w:ind w:left="7747" w:hanging="360"/>
      </w:pPr>
      <w:rPr>
        <w:rFonts w:ascii="Wingdings" w:hAnsi="Wingdings" w:hint="default"/>
      </w:rPr>
    </w:lvl>
  </w:abstractNum>
  <w:abstractNum w:abstractNumId="32">
    <w:nsid w:val="783B328F"/>
    <w:multiLevelType w:val="hybridMultilevel"/>
    <w:tmpl w:val="EFCC046E"/>
    <w:lvl w:ilvl="0" w:tplc="04090001">
      <w:start w:val="1"/>
      <w:numFmt w:val="bullet"/>
      <w:lvlText w:val=""/>
      <w:lvlJc w:val="left"/>
      <w:pPr>
        <w:ind w:left="2340" w:hanging="360"/>
      </w:pPr>
      <w:rPr>
        <w:rFonts w:ascii="Symbol" w:hAnsi="Symbol" w:hint="default"/>
      </w:rPr>
    </w:lvl>
    <w:lvl w:ilvl="1" w:tplc="04090003">
      <w:start w:val="1"/>
      <w:numFmt w:val="bullet"/>
      <w:lvlText w:val="o"/>
      <w:lvlJc w:val="left"/>
      <w:pPr>
        <w:ind w:left="3060" w:hanging="360"/>
      </w:pPr>
      <w:rPr>
        <w:rFonts w:ascii="Courier New" w:hAnsi="Courier New" w:cs="Courier New" w:hint="default"/>
      </w:rPr>
    </w:lvl>
    <w:lvl w:ilvl="2" w:tplc="04090005">
      <w:start w:val="1"/>
      <w:numFmt w:val="bullet"/>
      <w:lvlText w:val=""/>
      <w:lvlJc w:val="left"/>
      <w:pPr>
        <w:ind w:left="3780" w:hanging="360"/>
      </w:pPr>
      <w:rPr>
        <w:rFonts w:ascii="Wingdings" w:hAnsi="Wingdings" w:hint="default"/>
      </w:rPr>
    </w:lvl>
    <w:lvl w:ilvl="3" w:tplc="0409000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3">
    <w:nsid w:val="79B7229E"/>
    <w:multiLevelType w:val="hybridMultilevel"/>
    <w:tmpl w:val="7FF090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F0E7DAB"/>
    <w:multiLevelType w:val="hybridMultilevel"/>
    <w:tmpl w:val="961401B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6"/>
  </w:num>
  <w:num w:numId="2">
    <w:abstractNumId w:val="5"/>
  </w:num>
  <w:num w:numId="3">
    <w:abstractNumId w:val="12"/>
  </w:num>
  <w:num w:numId="4">
    <w:abstractNumId w:val="7"/>
  </w:num>
  <w:num w:numId="5">
    <w:abstractNumId w:val="32"/>
  </w:num>
  <w:num w:numId="6">
    <w:abstractNumId w:val="25"/>
  </w:num>
  <w:num w:numId="7">
    <w:abstractNumId w:val="18"/>
  </w:num>
  <w:num w:numId="8">
    <w:abstractNumId w:val="29"/>
  </w:num>
  <w:num w:numId="9">
    <w:abstractNumId w:val="33"/>
  </w:num>
  <w:num w:numId="10">
    <w:abstractNumId w:val="6"/>
  </w:num>
  <w:num w:numId="11">
    <w:abstractNumId w:val="31"/>
  </w:num>
  <w:num w:numId="12">
    <w:abstractNumId w:val="30"/>
  </w:num>
  <w:num w:numId="13">
    <w:abstractNumId w:val="2"/>
  </w:num>
  <w:num w:numId="14">
    <w:abstractNumId w:val="16"/>
  </w:num>
  <w:num w:numId="15">
    <w:abstractNumId w:val="24"/>
  </w:num>
  <w:num w:numId="16">
    <w:abstractNumId w:val="27"/>
  </w:num>
  <w:num w:numId="17">
    <w:abstractNumId w:val="11"/>
  </w:num>
  <w:num w:numId="18">
    <w:abstractNumId w:val="23"/>
  </w:num>
  <w:num w:numId="19">
    <w:abstractNumId w:val="3"/>
  </w:num>
  <w:num w:numId="20">
    <w:abstractNumId w:val="13"/>
  </w:num>
  <w:num w:numId="21">
    <w:abstractNumId w:val="4"/>
  </w:num>
  <w:num w:numId="22">
    <w:abstractNumId w:val="28"/>
  </w:num>
  <w:num w:numId="23">
    <w:abstractNumId w:val="0"/>
  </w:num>
  <w:num w:numId="24">
    <w:abstractNumId w:val="19"/>
  </w:num>
  <w:num w:numId="25">
    <w:abstractNumId w:val="17"/>
  </w:num>
  <w:num w:numId="26">
    <w:abstractNumId w:val="22"/>
  </w:num>
  <w:num w:numId="27">
    <w:abstractNumId w:val="21"/>
  </w:num>
  <w:num w:numId="28">
    <w:abstractNumId w:val="1"/>
  </w:num>
  <w:num w:numId="29">
    <w:abstractNumId w:val="10"/>
  </w:num>
  <w:num w:numId="30">
    <w:abstractNumId w:val="34"/>
  </w:num>
  <w:num w:numId="31">
    <w:abstractNumId w:val="15"/>
  </w:num>
  <w:num w:numId="32">
    <w:abstractNumId w:val="20"/>
  </w:num>
  <w:num w:numId="33">
    <w:abstractNumId w:val="9"/>
  </w:num>
  <w:num w:numId="34">
    <w:abstractNumId w:val="8"/>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04B"/>
    <w:rsid w:val="0001584E"/>
    <w:rsid w:val="00023B4E"/>
    <w:rsid w:val="00032C00"/>
    <w:rsid w:val="00032F01"/>
    <w:rsid w:val="000369AE"/>
    <w:rsid w:val="00040747"/>
    <w:rsid w:val="00046E28"/>
    <w:rsid w:val="00053E14"/>
    <w:rsid w:val="000658D5"/>
    <w:rsid w:val="000765F2"/>
    <w:rsid w:val="000845C9"/>
    <w:rsid w:val="00085E55"/>
    <w:rsid w:val="000B179B"/>
    <w:rsid w:val="000B75A6"/>
    <w:rsid w:val="000D06EC"/>
    <w:rsid w:val="000E77FA"/>
    <w:rsid w:val="000F2FD9"/>
    <w:rsid w:val="000F33D1"/>
    <w:rsid w:val="000F759C"/>
    <w:rsid w:val="0010597D"/>
    <w:rsid w:val="00134847"/>
    <w:rsid w:val="001551C3"/>
    <w:rsid w:val="0015590B"/>
    <w:rsid w:val="001724ED"/>
    <w:rsid w:val="001A1C48"/>
    <w:rsid w:val="001B25F9"/>
    <w:rsid w:val="001F731A"/>
    <w:rsid w:val="0021662A"/>
    <w:rsid w:val="00224C36"/>
    <w:rsid w:val="00227F42"/>
    <w:rsid w:val="00243FA9"/>
    <w:rsid w:val="0028143A"/>
    <w:rsid w:val="0028345B"/>
    <w:rsid w:val="00291DB6"/>
    <w:rsid w:val="002C544F"/>
    <w:rsid w:val="002C79B3"/>
    <w:rsid w:val="002D1632"/>
    <w:rsid w:val="002E4942"/>
    <w:rsid w:val="00313399"/>
    <w:rsid w:val="003208D9"/>
    <w:rsid w:val="0032469B"/>
    <w:rsid w:val="003370A7"/>
    <w:rsid w:val="003651E2"/>
    <w:rsid w:val="0039040A"/>
    <w:rsid w:val="003956A7"/>
    <w:rsid w:val="003A73AC"/>
    <w:rsid w:val="003A7579"/>
    <w:rsid w:val="003B34B8"/>
    <w:rsid w:val="003D5C55"/>
    <w:rsid w:val="003E5A35"/>
    <w:rsid w:val="003F6E25"/>
    <w:rsid w:val="003F787F"/>
    <w:rsid w:val="00420005"/>
    <w:rsid w:val="00434017"/>
    <w:rsid w:val="004475DB"/>
    <w:rsid w:val="004525EB"/>
    <w:rsid w:val="00452EC1"/>
    <w:rsid w:val="0046326A"/>
    <w:rsid w:val="00481FD0"/>
    <w:rsid w:val="0048233E"/>
    <w:rsid w:val="004824A9"/>
    <w:rsid w:val="004B7EF9"/>
    <w:rsid w:val="004C0089"/>
    <w:rsid w:val="004C5098"/>
    <w:rsid w:val="004F2B12"/>
    <w:rsid w:val="00500411"/>
    <w:rsid w:val="0050506F"/>
    <w:rsid w:val="0052486D"/>
    <w:rsid w:val="0055008D"/>
    <w:rsid w:val="00554D2E"/>
    <w:rsid w:val="0057627A"/>
    <w:rsid w:val="00577A53"/>
    <w:rsid w:val="00594817"/>
    <w:rsid w:val="005C1A1A"/>
    <w:rsid w:val="005C1B81"/>
    <w:rsid w:val="005E245F"/>
    <w:rsid w:val="005E362A"/>
    <w:rsid w:val="005E4E7C"/>
    <w:rsid w:val="005E6B32"/>
    <w:rsid w:val="005F6099"/>
    <w:rsid w:val="005F74FB"/>
    <w:rsid w:val="006025C5"/>
    <w:rsid w:val="00614B1E"/>
    <w:rsid w:val="006562A3"/>
    <w:rsid w:val="00661AC5"/>
    <w:rsid w:val="00666A7C"/>
    <w:rsid w:val="006824A5"/>
    <w:rsid w:val="00692C69"/>
    <w:rsid w:val="006A26FA"/>
    <w:rsid w:val="006B3B9D"/>
    <w:rsid w:val="006E14D8"/>
    <w:rsid w:val="006E3DA8"/>
    <w:rsid w:val="006E3EE5"/>
    <w:rsid w:val="006E719E"/>
    <w:rsid w:val="006F3DD1"/>
    <w:rsid w:val="00700B88"/>
    <w:rsid w:val="00706814"/>
    <w:rsid w:val="007255CA"/>
    <w:rsid w:val="00734B9D"/>
    <w:rsid w:val="00741DBE"/>
    <w:rsid w:val="00773165"/>
    <w:rsid w:val="007A78B3"/>
    <w:rsid w:val="007C35D7"/>
    <w:rsid w:val="007D0397"/>
    <w:rsid w:val="007D3632"/>
    <w:rsid w:val="00810747"/>
    <w:rsid w:val="008128AA"/>
    <w:rsid w:val="00817C87"/>
    <w:rsid w:val="008234B9"/>
    <w:rsid w:val="0083416A"/>
    <w:rsid w:val="008832A4"/>
    <w:rsid w:val="008B19A7"/>
    <w:rsid w:val="008C0B99"/>
    <w:rsid w:val="008C1717"/>
    <w:rsid w:val="008D72E9"/>
    <w:rsid w:val="008E713F"/>
    <w:rsid w:val="008E7D6F"/>
    <w:rsid w:val="008F3761"/>
    <w:rsid w:val="0090577A"/>
    <w:rsid w:val="0091404B"/>
    <w:rsid w:val="00922077"/>
    <w:rsid w:val="00924D74"/>
    <w:rsid w:val="00945862"/>
    <w:rsid w:val="0096304B"/>
    <w:rsid w:val="00963D38"/>
    <w:rsid w:val="0096424C"/>
    <w:rsid w:val="00967AF2"/>
    <w:rsid w:val="00971D60"/>
    <w:rsid w:val="00995791"/>
    <w:rsid w:val="00996ADA"/>
    <w:rsid w:val="009A08A9"/>
    <w:rsid w:val="009B1A9F"/>
    <w:rsid w:val="009B2BF5"/>
    <w:rsid w:val="009E3D13"/>
    <w:rsid w:val="00A120BC"/>
    <w:rsid w:val="00A204B7"/>
    <w:rsid w:val="00A2280B"/>
    <w:rsid w:val="00A26140"/>
    <w:rsid w:val="00A4460D"/>
    <w:rsid w:val="00A53261"/>
    <w:rsid w:val="00A57B3A"/>
    <w:rsid w:val="00A62D52"/>
    <w:rsid w:val="00A97779"/>
    <w:rsid w:val="00AA0CD1"/>
    <w:rsid w:val="00AB5C32"/>
    <w:rsid w:val="00AE2723"/>
    <w:rsid w:val="00AF2269"/>
    <w:rsid w:val="00AF2542"/>
    <w:rsid w:val="00B12E3D"/>
    <w:rsid w:val="00B1512F"/>
    <w:rsid w:val="00B16FE0"/>
    <w:rsid w:val="00B25C87"/>
    <w:rsid w:val="00B43630"/>
    <w:rsid w:val="00B520DD"/>
    <w:rsid w:val="00B564D0"/>
    <w:rsid w:val="00B7118F"/>
    <w:rsid w:val="00B75779"/>
    <w:rsid w:val="00B832A5"/>
    <w:rsid w:val="00B846E1"/>
    <w:rsid w:val="00B963EB"/>
    <w:rsid w:val="00BA707D"/>
    <w:rsid w:val="00BB1B73"/>
    <w:rsid w:val="00BB56E9"/>
    <w:rsid w:val="00BB68F1"/>
    <w:rsid w:val="00BB746F"/>
    <w:rsid w:val="00BC22F4"/>
    <w:rsid w:val="00BD1743"/>
    <w:rsid w:val="00BE24DE"/>
    <w:rsid w:val="00BF12FA"/>
    <w:rsid w:val="00BF5DE2"/>
    <w:rsid w:val="00C2325F"/>
    <w:rsid w:val="00C2753D"/>
    <w:rsid w:val="00C37029"/>
    <w:rsid w:val="00C478B0"/>
    <w:rsid w:val="00C639F1"/>
    <w:rsid w:val="00C72CA7"/>
    <w:rsid w:val="00C9567F"/>
    <w:rsid w:val="00CA23A2"/>
    <w:rsid w:val="00CA2FCC"/>
    <w:rsid w:val="00CB6292"/>
    <w:rsid w:val="00CC0C1E"/>
    <w:rsid w:val="00CC44D2"/>
    <w:rsid w:val="00CF4549"/>
    <w:rsid w:val="00D123B9"/>
    <w:rsid w:val="00D1242B"/>
    <w:rsid w:val="00D4350E"/>
    <w:rsid w:val="00D669D6"/>
    <w:rsid w:val="00D746A7"/>
    <w:rsid w:val="00D75F0E"/>
    <w:rsid w:val="00D82905"/>
    <w:rsid w:val="00D87E3A"/>
    <w:rsid w:val="00DA2259"/>
    <w:rsid w:val="00DB4640"/>
    <w:rsid w:val="00DB4D4A"/>
    <w:rsid w:val="00DF0080"/>
    <w:rsid w:val="00E23851"/>
    <w:rsid w:val="00E252A9"/>
    <w:rsid w:val="00E36B52"/>
    <w:rsid w:val="00E50932"/>
    <w:rsid w:val="00E55F25"/>
    <w:rsid w:val="00E7328E"/>
    <w:rsid w:val="00E74D36"/>
    <w:rsid w:val="00E7523A"/>
    <w:rsid w:val="00E7710E"/>
    <w:rsid w:val="00E843E3"/>
    <w:rsid w:val="00E9339A"/>
    <w:rsid w:val="00EB3F30"/>
    <w:rsid w:val="00EC177C"/>
    <w:rsid w:val="00ED02FE"/>
    <w:rsid w:val="00EF38DD"/>
    <w:rsid w:val="00F13E7E"/>
    <w:rsid w:val="00F24343"/>
    <w:rsid w:val="00F36EA6"/>
    <w:rsid w:val="00F62BFF"/>
    <w:rsid w:val="00F64297"/>
    <w:rsid w:val="00F67939"/>
    <w:rsid w:val="00FB6EDD"/>
    <w:rsid w:val="00FC513E"/>
    <w:rsid w:val="00FD1436"/>
    <w:rsid w:val="00FE3ECF"/>
    <w:rsid w:val="00FF3420"/>
    <w:rsid w:val="00FF35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C0C1E"/>
    <w:pPr>
      <w:tabs>
        <w:tab w:val="left" w:pos="1627"/>
      </w:tabs>
    </w:pPr>
    <w:rPr>
      <w:rFonts w:ascii="Verdana" w:hAnsi="Verdana"/>
      <w:szCs w:val="24"/>
    </w:rPr>
  </w:style>
  <w:style w:type="paragraph" w:styleId="Heading1">
    <w:name w:val="heading 1"/>
    <w:basedOn w:val="Normal"/>
    <w:next w:val="Normal"/>
    <w:qFormat/>
    <w:rsid w:val="00CC0C1E"/>
    <w:pPr>
      <w:keepNext/>
      <w:tabs>
        <w:tab w:val="left" w:pos="864"/>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ne">
    <w:name w:val="Line"/>
    <w:basedOn w:val="Normal"/>
    <w:rsid w:val="00CC0C1E"/>
    <w:pPr>
      <w:pBdr>
        <w:bottom w:val="single" w:sz="4" w:space="1" w:color="auto"/>
      </w:pBdr>
    </w:pPr>
    <w:rPr>
      <w:szCs w:val="20"/>
    </w:rPr>
  </w:style>
  <w:style w:type="character" w:customStyle="1" w:styleId="Italic">
    <w:name w:val="Italic"/>
    <w:basedOn w:val="DefaultParagraphFont"/>
    <w:rsid w:val="00CC0C1E"/>
    <w:rPr>
      <w:i/>
      <w:iCs/>
    </w:rPr>
  </w:style>
  <w:style w:type="paragraph" w:styleId="ListParagraph">
    <w:name w:val="List Paragraph"/>
    <w:basedOn w:val="Normal"/>
    <w:uiPriority w:val="34"/>
    <w:qFormat/>
    <w:rsid w:val="00BA707D"/>
    <w:pPr>
      <w:ind w:left="720"/>
      <w:contextualSpacing/>
    </w:pPr>
  </w:style>
  <w:style w:type="paragraph" w:styleId="Header">
    <w:name w:val="header"/>
    <w:basedOn w:val="Normal"/>
    <w:link w:val="HeaderChar"/>
    <w:rsid w:val="006824A5"/>
    <w:pPr>
      <w:tabs>
        <w:tab w:val="clear" w:pos="1627"/>
        <w:tab w:val="center" w:pos="4680"/>
        <w:tab w:val="right" w:pos="9360"/>
      </w:tabs>
    </w:pPr>
  </w:style>
  <w:style w:type="character" w:customStyle="1" w:styleId="HeaderChar">
    <w:name w:val="Header Char"/>
    <w:basedOn w:val="DefaultParagraphFont"/>
    <w:link w:val="Header"/>
    <w:rsid w:val="006824A5"/>
    <w:rPr>
      <w:rFonts w:ascii="Verdana" w:hAnsi="Verdana"/>
      <w:szCs w:val="24"/>
    </w:rPr>
  </w:style>
  <w:style w:type="paragraph" w:styleId="Footer">
    <w:name w:val="footer"/>
    <w:basedOn w:val="Normal"/>
    <w:link w:val="FooterChar"/>
    <w:uiPriority w:val="99"/>
    <w:rsid w:val="006824A5"/>
    <w:pPr>
      <w:tabs>
        <w:tab w:val="clear" w:pos="1627"/>
        <w:tab w:val="center" w:pos="4680"/>
        <w:tab w:val="right" w:pos="9360"/>
      </w:tabs>
    </w:pPr>
  </w:style>
  <w:style w:type="character" w:customStyle="1" w:styleId="FooterChar">
    <w:name w:val="Footer Char"/>
    <w:basedOn w:val="DefaultParagraphFont"/>
    <w:link w:val="Footer"/>
    <w:uiPriority w:val="99"/>
    <w:rsid w:val="006824A5"/>
    <w:rPr>
      <w:rFonts w:ascii="Verdana" w:hAnsi="Verdana"/>
      <w:szCs w:val="24"/>
    </w:rPr>
  </w:style>
  <w:style w:type="paragraph" w:styleId="BalloonText">
    <w:name w:val="Balloon Text"/>
    <w:basedOn w:val="Normal"/>
    <w:link w:val="BalloonTextChar"/>
    <w:rsid w:val="00FB6EDD"/>
    <w:rPr>
      <w:rFonts w:ascii="Tahoma" w:hAnsi="Tahoma" w:cs="Tahoma"/>
      <w:sz w:val="16"/>
      <w:szCs w:val="16"/>
    </w:rPr>
  </w:style>
  <w:style w:type="character" w:customStyle="1" w:styleId="BalloonTextChar">
    <w:name w:val="Balloon Text Char"/>
    <w:basedOn w:val="DefaultParagraphFont"/>
    <w:link w:val="BalloonText"/>
    <w:rsid w:val="00FB6ED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3719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rogers\Desktop\Minutes%20for%20organization%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63A507-D48E-4C68-AF5F-B4E910B327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Template>
  <TotalTime>159</TotalTime>
  <Pages>2</Pages>
  <Words>1055</Words>
  <Characters>6018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7059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Rogers</dc:creator>
  <cp:lastModifiedBy>WCUUser</cp:lastModifiedBy>
  <cp:revision>8</cp:revision>
  <cp:lastPrinted>2011-04-21T15:14:00Z</cp:lastPrinted>
  <dcterms:created xsi:type="dcterms:W3CDTF">2011-10-09T23:10:00Z</dcterms:created>
  <dcterms:modified xsi:type="dcterms:W3CDTF">2011-10-10T18:42:00Z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TC010184141033</vt:lpwstr>
  </property>
</Properties>
</file>